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552" w:tblpY="455"/>
        <w:tblOverlap w:val="never"/>
        <w:tblW w:w="0" w:type="auto"/>
        <w:tblLayout w:type="fixed"/>
        <w:tblCellMar>
          <w:left w:w="0" w:type="dxa"/>
          <w:right w:w="0" w:type="dxa"/>
        </w:tblCellMar>
        <w:tblLook w:val="04A0" w:firstRow="1" w:lastRow="0" w:firstColumn="1" w:lastColumn="0" w:noHBand="0" w:noVBand="1"/>
      </w:tblPr>
      <w:tblGrid>
        <w:gridCol w:w="8931"/>
      </w:tblGrid>
      <w:tr w:rsidR="00975ED3" w:rsidRPr="008E571A" w14:paraId="0248975C" w14:textId="77777777" w:rsidTr="008E571A">
        <w:trPr>
          <w:trHeight w:hRule="exact" w:val="1418"/>
        </w:trPr>
        <w:tc>
          <w:tcPr>
            <w:tcW w:w="8931" w:type="dxa"/>
            <w:vAlign w:val="center"/>
          </w:tcPr>
          <w:p w14:paraId="21097134" w14:textId="053FBC21" w:rsidR="00975ED3" w:rsidRPr="008E571A" w:rsidRDefault="00D95A41" w:rsidP="00B0460A">
            <w:pPr>
              <w:pStyle w:val="Title"/>
              <w:rPr>
                <w:sz w:val="36"/>
                <w:szCs w:val="36"/>
              </w:rPr>
            </w:pPr>
            <w:bookmarkStart w:id="0" w:name="_GoBack"/>
            <w:bookmarkEnd w:id="0"/>
            <w:r>
              <w:rPr>
                <w:sz w:val="36"/>
                <w:szCs w:val="36"/>
              </w:rPr>
              <w:t xml:space="preserve">Recovering </w:t>
            </w:r>
            <w:r w:rsidR="00B0460A">
              <w:rPr>
                <w:sz w:val="36"/>
                <w:szCs w:val="36"/>
              </w:rPr>
              <w:t>Trout Cod</w:t>
            </w:r>
            <w:r>
              <w:rPr>
                <w:sz w:val="36"/>
                <w:szCs w:val="36"/>
              </w:rPr>
              <w:t xml:space="preserve"> in the Ovens River</w:t>
            </w:r>
          </w:p>
        </w:tc>
      </w:tr>
      <w:tr w:rsidR="00975ED3" w14:paraId="64A59BE1" w14:textId="77777777" w:rsidTr="008E571A">
        <w:trPr>
          <w:trHeight w:val="1247"/>
        </w:trPr>
        <w:tc>
          <w:tcPr>
            <w:tcW w:w="8931" w:type="dxa"/>
            <w:vAlign w:val="center"/>
          </w:tcPr>
          <w:p w14:paraId="6CD28E2F" w14:textId="459F2A39" w:rsidR="00975ED3" w:rsidRDefault="00D95A41" w:rsidP="00D95A41">
            <w:pPr>
              <w:pStyle w:val="IntroFeatureText"/>
              <w:jc w:val="right"/>
            </w:pPr>
            <w:r>
              <w:t>A threatened species success story</w:t>
            </w:r>
          </w:p>
        </w:tc>
      </w:tr>
    </w:tbl>
    <w:p w14:paraId="20AA81A6" w14:textId="166A980F" w:rsidR="00541700" w:rsidRDefault="006434D6" w:rsidP="00307C36">
      <w:r w:rsidRPr="00541700">
        <w:rPr>
          <w:noProof/>
        </w:rPr>
        <w:drawing>
          <wp:anchor distT="0" distB="0" distL="114300" distR="114300" simplePos="0" relativeHeight="251660800" behindDoc="0" locked="0" layoutInCell="1" allowOverlap="1" wp14:anchorId="596E312D" wp14:editId="5A423EEC">
            <wp:simplePos x="0" y="0"/>
            <wp:positionH relativeFrom="page">
              <wp:posOffset>542925</wp:posOffset>
            </wp:positionH>
            <wp:positionV relativeFrom="page">
              <wp:posOffset>1704975</wp:posOffset>
            </wp:positionV>
            <wp:extent cx="6552565" cy="226695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6475" b="37396"/>
                    <a:stretch/>
                  </pic:blipFill>
                  <pic:spPr bwMode="auto">
                    <a:xfrm>
                      <a:off x="0" y="0"/>
                      <a:ext cx="6552565"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700" w:rsidRPr="00541700">
        <w:t xml:space="preserve"> </w:t>
      </w:r>
    </w:p>
    <w:p w14:paraId="5420DEE9" w14:textId="77777777" w:rsidR="00541700" w:rsidRDefault="00541700" w:rsidP="00307C36"/>
    <w:p w14:paraId="07821A7F" w14:textId="77777777" w:rsidR="00541700" w:rsidRDefault="00541700" w:rsidP="00307C36"/>
    <w:p w14:paraId="04C2A655" w14:textId="2A1939CF" w:rsidR="00541700" w:rsidRDefault="00541700" w:rsidP="00307C36"/>
    <w:p w14:paraId="02AE5984" w14:textId="77777777" w:rsidR="00541700" w:rsidRDefault="00541700" w:rsidP="00307C36"/>
    <w:p w14:paraId="7F357B1E" w14:textId="06AF8414" w:rsidR="00541700" w:rsidRDefault="00541700" w:rsidP="00307C36"/>
    <w:p w14:paraId="2B8B27C3" w14:textId="77777777" w:rsidR="00541700" w:rsidRDefault="00541700" w:rsidP="00307C36"/>
    <w:p w14:paraId="3B310484" w14:textId="77777777" w:rsidR="00541700" w:rsidRDefault="00541700" w:rsidP="00307C36"/>
    <w:p w14:paraId="72228C83" w14:textId="77777777" w:rsidR="00541700" w:rsidRDefault="00541700" w:rsidP="00307C36"/>
    <w:p w14:paraId="5EAA1A76" w14:textId="77777777" w:rsidR="00541700" w:rsidRDefault="00541700" w:rsidP="00307C36"/>
    <w:p w14:paraId="4FDBB923" w14:textId="77777777" w:rsidR="00541700" w:rsidRDefault="00541700" w:rsidP="00307C36"/>
    <w:p w14:paraId="4059FBDA" w14:textId="6829A699" w:rsidR="00806AB6" w:rsidRDefault="00806AB6" w:rsidP="00307C36"/>
    <w:p w14:paraId="571FB05D" w14:textId="6DA5F39F" w:rsidR="00806AB6" w:rsidRDefault="00806AB6" w:rsidP="00806AB6">
      <w:pPr>
        <w:pStyle w:val="BodyText"/>
        <w:sectPr w:rsidR="00806AB6" w:rsidSect="00E97294">
          <w:headerReference w:type="even"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p>
    <w:p w14:paraId="75BDB546" w14:textId="49116981" w:rsidR="00EC5872" w:rsidRDefault="00B8417D" w:rsidP="00686638">
      <w:pPr>
        <w:pStyle w:val="Heading2"/>
        <w:spacing w:before="120"/>
        <w:jc w:val="both"/>
      </w:pPr>
      <w:r w:rsidRPr="00150630">
        <w:t>Background</w:t>
      </w:r>
    </w:p>
    <w:p w14:paraId="5B2ABAB0" w14:textId="39381DD4" w:rsidR="00BB07AA" w:rsidRDefault="003E0899" w:rsidP="00EC5872">
      <w:pPr>
        <w:autoSpaceDE w:val="0"/>
        <w:autoSpaceDN w:val="0"/>
        <w:adjustRightInd w:val="0"/>
        <w:spacing w:after="40"/>
        <w:jc w:val="both"/>
      </w:pPr>
      <w:r>
        <w:t xml:space="preserve">Trout </w:t>
      </w:r>
      <w:r w:rsidR="00610E6A">
        <w:t xml:space="preserve">Cod </w:t>
      </w:r>
      <w:r w:rsidR="00607DC7">
        <w:t>(</w:t>
      </w:r>
      <w:r w:rsidR="00607DC7" w:rsidRPr="00150630">
        <w:rPr>
          <w:i/>
        </w:rPr>
        <w:t>Maccullochella macquariensis</w:t>
      </w:r>
      <w:r w:rsidR="00607DC7">
        <w:t xml:space="preserve">) </w:t>
      </w:r>
      <w:r w:rsidR="0083170F">
        <w:t xml:space="preserve">is a large-sized </w:t>
      </w:r>
      <w:r w:rsidR="00FF4863">
        <w:t>(</w:t>
      </w:r>
      <w:r w:rsidR="00D33AB8">
        <w:t xml:space="preserve">up to </w:t>
      </w:r>
      <w:r w:rsidR="00FF4863">
        <w:t xml:space="preserve">850mm </w:t>
      </w:r>
      <w:r w:rsidR="0056719A">
        <w:t xml:space="preserve">length, </w:t>
      </w:r>
      <w:r w:rsidR="00FF4863">
        <w:t>16kg</w:t>
      </w:r>
      <w:r w:rsidR="00D33AB8">
        <w:t xml:space="preserve"> weight</w:t>
      </w:r>
      <w:r w:rsidR="00FF4863">
        <w:t xml:space="preserve">) </w:t>
      </w:r>
      <w:r w:rsidR="0083170F">
        <w:t xml:space="preserve">riverine fish native to the mid reaches of the </w:t>
      </w:r>
      <w:r>
        <w:t>Murray-Darling Basin</w:t>
      </w:r>
      <w:r w:rsidR="004A1EB4">
        <w:t xml:space="preserve"> (MDB)</w:t>
      </w:r>
      <w:r>
        <w:t xml:space="preserve">. </w:t>
      </w:r>
      <w:r w:rsidR="0083170F">
        <w:t xml:space="preserve">Once widespread and abundant, the species </w:t>
      </w:r>
      <w:r w:rsidR="00610E6A">
        <w:t xml:space="preserve">has </w:t>
      </w:r>
      <w:r w:rsidR="0083170F">
        <w:t xml:space="preserve">suffered </w:t>
      </w:r>
      <w:r w:rsidR="00610E6A">
        <w:t xml:space="preserve">a </w:t>
      </w:r>
      <w:r w:rsidR="0083170F">
        <w:t>major decline</w:t>
      </w:r>
      <w:r w:rsidR="00610E6A">
        <w:t xml:space="preserve"> in its distribution and abundance</w:t>
      </w:r>
      <w:r w:rsidR="00E25700">
        <w:t>, particularly in the</w:t>
      </w:r>
      <w:r w:rsidR="0083170F">
        <w:t xml:space="preserve"> 19</w:t>
      </w:r>
      <w:r w:rsidR="000439D2">
        <w:t>7</w:t>
      </w:r>
      <w:r w:rsidR="0083170F">
        <w:t xml:space="preserve">0s </w:t>
      </w:r>
      <w:r w:rsidR="000439D2">
        <w:t>and</w:t>
      </w:r>
      <w:r w:rsidR="0083170F">
        <w:t xml:space="preserve"> 19</w:t>
      </w:r>
      <w:r w:rsidR="000439D2">
        <w:t>8</w:t>
      </w:r>
      <w:r w:rsidR="0083170F">
        <w:t>0s due to threatening processes</w:t>
      </w:r>
      <w:r w:rsidR="00150630">
        <w:t xml:space="preserve"> including the removal of woody debris, flow regulation and dam construction</w:t>
      </w:r>
      <w:r w:rsidR="00B8417D">
        <w:t xml:space="preserve">. </w:t>
      </w:r>
      <w:r w:rsidR="00610E6A">
        <w:t xml:space="preserve">By </w:t>
      </w:r>
      <w:r w:rsidR="00150630">
        <w:t xml:space="preserve">the late 1980s, </w:t>
      </w:r>
      <w:r w:rsidR="00610E6A">
        <w:t>only</w:t>
      </w:r>
      <w:r w:rsidR="00FF4863">
        <w:t xml:space="preserve"> a single, </w:t>
      </w:r>
      <w:r w:rsidR="004A1EB4">
        <w:t>naturally occu</w:t>
      </w:r>
      <w:r w:rsidR="00610E6A">
        <w:t>r</w:t>
      </w:r>
      <w:r w:rsidR="004A1EB4">
        <w:t>ring</w:t>
      </w:r>
      <w:r w:rsidR="0083170F">
        <w:t xml:space="preserve"> population </w:t>
      </w:r>
      <w:r w:rsidR="00610E6A">
        <w:t xml:space="preserve">was known to exist, </w:t>
      </w:r>
      <w:r w:rsidR="0083170F">
        <w:t xml:space="preserve">in the Murray River </w:t>
      </w:r>
      <w:r w:rsidR="00610E6A">
        <w:t xml:space="preserve">between </w:t>
      </w:r>
      <w:r w:rsidR="0083170F">
        <w:t>Yarrawonga</w:t>
      </w:r>
      <w:r w:rsidR="00FF4863">
        <w:t xml:space="preserve"> to Cobram</w:t>
      </w:r>
      <w:r w:rsidR="0083170F">
        <w:t xml:space="preserve">. </w:t>
      </w:r>
    </w:p>
    <w:p w14:paraId="327D0A0D" w14:textId="57FE3957" w:rsidR="00976F51" w:rsidRDefault="00036A40" w:rsidP="00EC5872">
      <w:pPr>
        <w:autoSpaceDE w:val="0"/>
        <w:autoSpaceDN w:val="0"/>
        <w:adjustRightInd w:val="0"/>
        <w:spacing w:after="40"/>
        <w:jc w:val="both"/>
      </w:pPr>
      <w:r>
        <w:t>A national recovery plan for Trout Cod (DSE 2008) outlines a range of objectives and actions for this critically endangered species.</w:t>
      </w:r>
      <w:r w:rsidR="00150630">
        <w:t xml:space="preserve"> </w:t>
      </w:r>
      <w:r>
        <w:t>An Ovens River Trout Cod Recovery program (</w:t>
      </w:r>
      <w:r w:rsidR="001F1D2B">
        <w:t>DCNR 1994</w:t>
      </w:r>
      <w:r>
        <w:t xml:space="preserve">) has also been developed, which includes the following </w:t>
      </w:r>
      <w:r w:rsidR="00170696">
        <w:t>broad</w:t>
      </w:r>
      <w:r w:rsidR="00976F51">
        <w:t xml:space="preserve"> objectives: </w:t>
      </w:r>
    </w:p>
    <w:p w14:paraId="3975D30D" w14:textId="54411C2B" w:rsidR="00976F51" w:rsidRDefault="00976F51" w:rsidP="00976F51">
      <w:pPr>
        <w:pStyle w:val="ListParagraph"/>
        <w:numPr>
          <w:ilvl w:val="0"/>
          <w:numId w:val="16"/>
        </w:numPr>
        <w:autoSpaceDE w:val="0"/>
        <w:autoSpaceDN w:val="0"/>
        <w:adjustRightInd w:val="0"/>
        <w:spacing w:after="40"/>
        <w:ind w:left="426" w:hanging="284"/>
        <w:jc w:val="both"/>
      </w:pPr>
      <w:r>
        <w:t xml:space="preserve">Develop suitable breeding techniques </w:t>
      </w:r>
    </w:p>
    <w:p w14:paraId="782E7AFA" w14:textId="77777777" w:rsidR="00976F51" w:rsidRDefault="00976F51" w:rsidP="00976F51">
      <w:pPr>
        <w:pStyle w:val="ListParagraph"/>
        <w:numPr>
          <w:ilvl w:val="0"/>
          <w:numId w:val="16"/>
        </w:numPr>
        <w:autoSpaceDE w:val="0"/>
        <w:autoSpaceDN w:val="0"/>
        <w:adjustRightInd w:val="0"/>
        <w:spacing w:after="40"/>
        <w:ind w:left="426" w:hanging="284"/>
        <w:jc w:val="both"/>
      </w:pPr>
      <w:r>
        <w:t>Develop a translocation strategy</w:t>
      </w:r>
    </w:p>
    <w:p w14:paraId="2A30C02F" w14:textId="5F1D2F93" w:rsidR="00976F51" w:rsidRPr="002E1171" w:rsidRDefault="00976F51" w:rsidP="00976F51">
      <w:pPr>
        <w:pStyle w:val="ListParagraph"/>
        <w:numPr>
          <w:ilvl w:val="0"/>
          <w:numId w:val="16"/>
        </w:numPr>
        <w:autoSpaceDE w:val="0"/>
        <w:autoSpaceDN w:val="0"/>
        <w:adjustRightInd w:val="0"/>
        <w:spacing w:after="40"/>
        <w:ind w:left="426" w:hanging="284"/>
        <w:jc w:val="both"/>
      </w:pPr>
      <w:r>
        <w:t xml:space="preserve">Educate anglers to tell the difference between Murray </w:t>
      </w:r>
      <w:r w:rsidR="009F38F4">
        <w:t>C</w:t>
      </w:r>
      <w:r>
        <w:t xml:space="preserve">od and </w:t>
      </w:r>
      <w:r w:rsidR="009F38F4">
        <w:t>T</w:t>
      </w:r>
      <w:r>
        <w:t xml:space="preserve">rout </w:t>
      </w:r>
      <w:r w:rsidR="009F38F4">
        <w:t>C</w:t>
      </w:r>
      <w:r>
        <w:t>od.</w:t>
      </w:r>
    </w:p>
    <w:p w14:paraId="3F93E15C" w14:textId="6D805F58" w:rsidR="00976F51" w:rsidRDefault="00976F51" w:rsidP="00976F51">
      <w:pPr>
        <w:pStyle w:val="ListParagraph"/>
        <w:numPr>
          <w:ilvl w:val="0"/>
          <w:numId w:val="16"/>
        </w:numPr>
        <w:autoSpaceDE w:val="0"/>
        <w:autoSpaceDN w:val="0"/>
        <w:adjustRightInd w:val="0"/>
        <w:spacing w:after="40"/>
        <w:ind w:left="426" w:hanging="284"/>
        <w:jc w:val="both"/>
      </w:pPr>
      <w:r>
        <w:t>Monitor</w:t>
      </w:r>
      <w:r w:rsidR="00B8417D">
        <w:t xml:space="preserve"> the</w:t>
      </w:r>
      <w:r>
        <w:t xml:space="preserve"> </w:t>
      </w:r>
      <w:r w:rsidR="00610E6A">
        <w:t xml:space="preserve">Trout Cod </w:t>
      </w:r>
      <w:r>
        <w:t>population</w:t>
      </w:r>
    </w:p>
    <w:p w14:paraId="27394AAF" w14:textId="752C0D2E" w:rsidR="00976F51" w:rsidRPr="002E1171" w:rsidRDefault="00610E6A" w:rsidP="00976F51">
      <w:pPr>
        <w:pStyle w:val="ListParagraph"/>
        <w:numPr>
          <w:ilvl w:val="0"/>
          <w:numId w:val="16"/>
        </w:numPr>
        <w:autoSpaceDE w:val="0"/>
        <w:autoSpaceDN w:val="0"/>
        <w:adjustRightInd w:val="0"/>
        <w:spacing w:after="40"/>
        <w:ind w:left="426" w:hanging="284"/>
        <w:jc w:val="both"/>
      </w:pPr>
      <w:r>
        <w:t>Undertake r</w:t>
      </w:r>
      <w:r w:rsidR="00976F51">
        <w:t>esearch into the biology/ecology of the species.</w:t>
      </w:r>
    </w:p>
    <w:p w14:paraId="0B7D128A" w14:textId="0CB9A712" w:rsidR="00BB07AA" w:rsidRDefault="00150630" w:rsidP="00BB07AA">
      <w:pPr>
        <w:autoSpaceDE w:val="0"/>
        <w:autoSpaceDN w:val="0"/>
        <w:adjustRightInd w:val="0"/>
        <w:spacing w:after="40"/>
        <w:jc w:val="both"/>
      </w:pPr>
      <w:r>
        <w:t xml:space="preserve">The Murray-Darling Basin Authority (MDBA), Victorian Fisheries Authority (VFA) and the Arthur Rylah Institute (ARI) have collaborated to reintroduce Trout Cod back into waterways where they previously existed. </w:t>
      </w:r>
      <w:r w:rsidR="00976F51">
        <w:t>Consequently</w:t>
      </w:r>
      <w:r w:rsidR="00320BD2">
        <w:t xml:space="preserve">, </w:t>
      </w:r>
      <w:r w:rsidR="00610E6A">
        <w:t>T</w:t>
      </w:r>
      <w:r w:rsidR="00976F51">
        <w:t xml:space="preserve">rout </w:t>
      </w:r>
      <w:r w:rsidR="00610E6A">
        <w:t>C</w:t>
      </w:r>
      <w:r w:rsidR="00976F51">
        <w:t>od were</w:t>
      </w:r>
      <w:r w:rsidR="004A1EB4">
        <w:t xml:space="preserve"> </w:t>
      </w:r>
      <w:r>
        <w:t>re-introduced</w:t>
      </w:r>
      <w:r w:rsidR="0063515E">
        <w:t xml:space="preserve"> </w:t>
      </w:r>
      <w:r>
        <w:t>in</w:t>
      </w:r>
      <w:r w:rsidR="00976F51">
        <w:t>to</w:t>
      </w:r>
      <w:r w:rsidR="004A1EB4">
        <w:t xml:space="preserve"> a number of </w:t>
      </w:r>
      <w:r w:rsidR="00976F51">
        <w:t>locations</w:t>
      </w:r>
      <w:r w:rsidR="004A1EB4">
        <w:t xml:space="preserve"> within the MDB (and elsewhere), including the </w:t>
      </w:r>
      <w:r w:rsidR="00314253">
        <w:t>lower-</w:t>
      </w:r>
      <w:r w:rsidR="004A1EB4">
        <w:t>mid reach</w:t>
      </w:r>
      <w:r w:rsidR="00314253">
        <w:t>es</w:t>
      </w:r>
      <w:r w:rsidR="004A1EB4">
        <w:t xml:space="preserve"> of the Ovens River. </w:t>
      </w:r>
    </w:p>
    <w:p w14:paraId="52F17295" w14:textId="4FF92E3D" w:rsidR="00BB07AA" w:rsidRDefault="00BB07AA" w:rsidP="00BB07AA">
      <w:pPr>
        <w:pStyle w:val="Heading2"/>
        <w:numPr>
          <w:ilvl w:val="0"/>
          <w:numId w:val="0"/>
        </w:numPr>
        <w:spacing w:before="120"/>
        <w:jc w:val="both"/>
      </w:pPr>
      <w:r>
        <w:t xml:space="preserve">Ecology and Life-history </w:t>
      </w:r>
    </w:p>
    <w:p w14:paraId="41FB8909" w14:textId="45F2A713" w:rsidR="000439D2" w:rsidRPr="00CF2F58" w:rsidRDefault="00BB07AA" w:rsidP="00610E6A">
      <w:pPr>
        <w:autoSpaceDE w:val="0"/>
        <w:autoSpaceDN w:val="0"/>
        <w:adjustRightInd w:val="0"/>
        <w:spacing w:after="40"/>
        <w:jc w:val="both"/>
        <w:rPr>
          <w:b/>
        </w:rPr>
      </w:pPr>
      <w:r w:rsidRPr="00CF2F58">
        <w:t xml:space="preserve">Trout </w:t>
      </w:r>
      <w:r w:rsidR="00610E6A">
        <w:t>C</w:t>
      </w:r>
      <w:r w:rsidR="00610E6A" w:rsidRPr="00CF2F58">
        <w:t xml:space="preserve">od </w:t>
      </w:r>
      <w:r w:rsidR="00CF2F58">
        <w:t xml:space="preserve">have </w:t>
      </w:r>
      <w:r w:rsidRPr="00CF2F58">
        <w:t>a preference for faster-flowing deep waters with abundant instream woody habitat. They are a lie-in-wait apex predator, show strong site fidelity and are renown</w:t>
      </w:r>
      <w:r w:rsidR="00A361E1" w:rsidRPr="00CF2F58">
        <w:t>ed</w:t>
      </w:r>
      <w:r w:rsidRPr="00CF2F58">
        <w:t xml:space="preserve"> for their aggression and fighting qualities as a sport fish. Trout </w:t>
      </w:r>
      <w:r w:rsidR="00CF2F58">
        <w:t>C</w:t>
      </w:r>
      <w:r w:rsidRPr="00CF2F58">
        <w:t>od sexually mature at 3-5 years,</w:t>
      </w:r>
      <w:r w:rsidR="00881712">
        <w:t xml:space="preserve"> </w:t>
      </w:r>
      <w:r w:rsidR="00F657B2">
        <w:t xml:space="preserve">and </w:t>
      </w:r>
      <w:r w:rsidR="00FF4863" w:rsidRPr="00610E6A">
        <w:t>adults undertake a spawning migration in spring (October and November)</w:t>
      </w:r>
      <w:r w:rsidR="00CF2F58">
        <w:t xml:space="preserve"> over 10’s of km’s</w:t>
      </w:r>
      <w:r w:rsidR="00F657B2">
        <w:t>. The species</w:t>
      </w:r>
      <w:r w:rsidR="00754CA4">
        <w:t xml:space="preserve"> l</w:t>
      </w:r>
      <w:r w:rsidR="00FF4863" w:rsidRPr="00610E6A">
        <w:t>ay</w:t>
      </w:r>
      <w:r w:rsidR="00F657B2">
        <w:t>s</w:t>
      </w:r>
      <w:r w:rsidR="00FF4863" w:rsidRPr="00610E6A">
        <w:t xml:space="preserve"> </w:t>
      </w:r>
      <w:r w:rsidR="00E202CA" w:rsidRPr="00610E6A">
        <w:t>adhesive eggs in nests</w:t>
      </w:r>
      <w:r w:rsidR="00F657B2">
        <w:t>, which</w:t>
      </w:r>
      <w:r w:rsidR="00A361E1" w:rsidRPr="00610E6A">
        <w:t xml:space="preserve"> are</w:t>
      </w:r>
      <w:r w:rsidR="00E202CA" w:rsidRPr="00610E6A">
        <w:t xml:space="preserve"> guarded by the male until </w:t>
      </w:r>
      <w:r w:rsidR="00F657B2">
        <w:t xml:space="preserve">they </w:t>
      </w:r>
      <w:r w:rsidR="00E202CA" w:rsidRPr="00610E6A">
        <w:t xml:space="preserve">hatch. </w:t>
      </w:r>
      <w:r w:rsidR="00F657B2">
        <w:t>Larv</w:t>
      </w:r>
      <w:r w:rsidR="00754CA4">
        <w:t>a</w:t>
      </w:r>
      <w:r w:rsidR="00F657B2">
        <w:t>e</w:t>
      </w:r>
      <w:r w:rsidR="00E202CA" w:rsidRPr="00610E6A">
        <w:t xml:space="preserve"> drift downstream for four to five days. </w:t>
      </w:r>
      <w:r w:rsidR="00756D0B" w:rsidRPr="00610E6A">
        <w:t>Survival of larvae and juveniles is correlated with</w:t>
      </w:r>
      <w:r w:rsidRPr="00610E6A">
        <w:t xml:space="preserve"> years</w:t>
      </w:r>
      <w:r w:rsidR="00756D0B" w:rsidRPr="00610E6A">
        <w:t xml:space="preserve"> of</w:t>
      </w:r>
      <w:r w:rsidRPr="00610E6A">
        <w:t xml:space="preserve"> high</w:t>
      </w:r>
      <w:r w:rsidR="00E202CA" w:rsidRPr="00610E6A">
        <w:t>er flow variability</w:t>
      </w:r>
      <w:r w:rsidRPr="00610E6A">
        <w:t xml:space="preserve"> in </w:t>
      </w:r>
      <w:r w:rsidR="00E202CA" w:rsidRPr="00610E6A">
        <w:t>summer and autumn</w:t>
      </w:r>
      <w:r w:rsidRPr="00610E6A">
        <w:t>.</w:t>
      </w:r>
    </w:p>
    <w:p w14:paraId="449D19C6" w14:textId="7ED5BDB2" w:rsidR="000439D2" w:rsidRDefault="00404D09" w:rsidP="000439D2">
      <w:pPr>
        <w:pStyle w:val="BodyText"/>
        <w:rPr>
          <w:lang w:eastAsia="en-AU"/>
        </w:rPr>
      </w:pPr>
      <w:r>
        <w:rPr>
          <w:noProof/>
          <w:lang w:eastAsia="en-AU"/>
        </w:rPr>
        <w:drawing>
          <wp:anchor distT="0" distB="0" distL="114300" distR="114300" simplePos="0" relativeHeight="251653632" behindDoc="1" locked="0" layoutInCell="1" allowOverlap="1" wp14:anchorId="09D6E1B6" wp14:editId="1EC3487B">
            <wp:simplePos x="0" y="0"/>
            <wp:positionH relativeFrom="page">
              <wp:posOffset>3862705</wp:posOffset>
            </wp:positionH>
            <wp:positionV relativeFrom="page">
              <wp:posOffset>6304915</wp:posOffset>
            </wp:positionV>
            <wp:extent cx="3149600" cy="2168681"/>
            <wp:effectExtent l="0" t="0" r="0" b="3175"/>
            <wp:wrapTight wrapText="bothSides">
              <wp:wrapPolygon edited="0">
                <wp:start x="0" y="0"/>
                <wp:lineTo x="0" y="21442"/>
                <wp:lineTo x="21426" y="21442"/>
                <wp:lineTo x="214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0" cy="2168681"/>
                    </a:xfrm>
                    <a:prstGeom prst="rect">
                      <a:avLst/>
                    </a:prstGeom>
                    <a:noFill/>
                  </pic:spPr>
                </pic:pic>
              </a:graphicData>
            </a:graphic>
            <wp14:sizeRelH relativeFrom="page">
              <wp14:pctWidth>0</wp14:pctWidth>
            </wp14:sizeRelH>
            <wp14:sizeRelV relativeFrom="page">
              <wp14:pctHeight>0</wp14:pctHeight>
            </wp14:sizeRelV>
          </wp:anchor>
        </w:drawing>
      </w:r>
    </w:p>
    <w:p w14:paraId="3523EE09" w14:textId="06F1A1B8" w:rsidR="00BB07AA" w:rsidRPr="000E7F9B" w:rsidRDefault="00BB07AA" w:rsidP="00BB07AA">
      <w:pPr>
        <w:pStyle w:val="BodyText"/>
        <w:rPr>
          <w:b/>
          <w:sz w:val="16"/>
          <w:szCs w:val="16"/>
        </w:rPr>
      </w:pPr>
      <w:r w:rsidRPr="000E7F9B">
        <w:rPr>
          <w:b/>
          <w:sz w:val="16"/>
          <w:szCs w:val="16"/>
        </w:rPr>
        <w:t xml:space="preserve">Figure 1: </w:t>
      </w:r>
      <w:r w:rsidR="00754CA4">
        <w:rPr>
          <w:b/>
          <w:sz w:val="16"/>
          <w:szCs w:val="16"/>
        </w:rPr>
        <w:t xml:space="preserve">A juvenile </w:t>
      </w:r>
      <w:r>
        <w:rPr>
          <w:b/>
          <w:sz w:val="16"/>
          <w:szCs w:val="16"/>
        </w:rPr>
        <w:t xml:space="preserve">Trout </w:t>
      </w:r>
      <w:r w:rsidR="00610E6A">
        <w:rPr>
          <w:b/>
          <w:sz w:val="16"/>
          <w:szCs w:val="16"/>
        </w:rPr>
        <w:t>Cod</w:t>
      </w:r>
      <w:r w:rsidR="00754CA4">
        <w:rPr>
          <w:b/>
          <w:sz w:val="16"/>
          <w:szCs w:val="16"/>
        </w:rPr>
        <w:t xml:space="preserve"> caught in the Ovens River</w:t>
      </w:r>
      <w:r w:rsidRPr="000E7F9B">
        <w:rPr>
          <w:b/>
          <w:sz w:val="16"/>
          <w:szCs w:val="16"/>
        </w:rPr>
        <w:t xml:space="preserve"> (</w:t>
      </w:r>
      <w:r w:rsidR="00610E6A">
        <w:rPr>
          <w:b/>
          <w:sz w:val="16"/>
          <w:szCs w:val="16"/>
        </w:rPr>
        <w:t>P</w:t>
      </w:r>
      <w:r w:rsidR="00610E6A" w:rsidRPr="000E7F9B">
        <w:rPr>
          <w:b/>
          <w:sz w:val="16"/>
          <w:szCs w:val="16"/>
        </w:rPr>
        <w:t>hoto</w:t>
      </w:r>
      <w:r w:rsidRPr="000E7F9B">
        <w:rPr>
          <w:b/>
          <w:sz w:val="16"/>
          <w:szCs w:val="16"/>
        </w:rPr>
        <w:t>:</w:t>
      </w:r>
      <w:r w:rsidR="00754CA4">
        <w:rPr>
          <w:b/>
          <w:sz w:val="16"/>
          <w:szCs w:val="16"/>
        </w:rPr>
        <w:t xml:space="preserve"> ARI</w:t>
      </w:r>
      <w:r w:rsidRPr="000E7F9B">
        <w:rPr>
          <w:b/>
          <w:sz w:val="16"/>
          <w:szCs w:val="16"/>
        </w:rPr>
        <w:t>)</w:t>
      </w:r>
    </w:p>
    <w:p w14:paraId="2A0A7699" w14:textId="59EECCF4" w:rsidR="00BB07AA" w:rsidRPr="000439D2" w:rsidRDefault="00BB07AA" w:rsidP="000439D2">
      <w:pPr>
        <w:pStyle w:val="BodyText"/>
        <w:rPr>
          <w:lang w:eastAsia="en-AU"/>
        </w:rPr>
      </w:pPr>
    </w:p>
    <w:p w14:paraId="7C426DD6" w14:textId="1D074D11" w:rsidR="00EC5872" w:rsidRDefault="004A1EB4" w:rsidP="00981048">
      <w:pPr>
        <w:pStyle w:val="Heading2"/>
        <w:spacing w:before="120"/>
        <w:jc w:val="both"/>
      </w:pPr>
      <w:r>
        <w:lastRenderedPageBreak/>
        <w:t xml:space="preserve">Ovens River </w:t>
      </w:r>
    </w:p>
    <w:p w14:paraId="1B7CAFF8" w14:textId="378CCB20" w:rsidR="00CE757E" w:rsidRDefault="00320BD2" w:rsidP="00CE757E">
      <w:pPr>
        <w:autoSpaceDE w:val="0"/>
        <w:autoSpaceDN w:val="0"/>
        <w:adjustRightInd w:val="0"/>
        <w:spacing w:after="40"/>
        <w:jc w:val="both"/>
      </w:pPr>
      <w:r>
        <w:t xml:space="preserve">The </w:t>
      </w:r>
      <w:bookmarkStart w:id="3" w:name="_Hlk515527320"/>
      <w:r>
        <w:t xml:space="preserve">mid-reaches </w:t>
      </w:r>
      <w:bookmarkEnd w:id="3"/>
      <w:r>
        <w:t xml:space="preserve">of the Ovens River (Bundalong to Myrtleford) were home to </w:t>
      </w:r>
      <w:r w:rsidR="007C74B1">
        <w:t>Trout Cod</w:t>
      </w:r>
      <w:r>
        <w:t xml:space="preserve"> until the </w:t>
      </w:r>
      <w:r w:rsidR="00BB07AA">
        <w:t xml:space="preserve">early </w:t>
      </w:r>
      <w:r>
        <w:t>1980s. The</w:t>
      </w:r>
      <w:r w:rsidR="007C74B1">
        <w:t xml:space="preserve"> species’</w:t>
      </w:r>
      <w:r>
        <w:t xml:space="preserve"> disappearance from th</w:t>
      </w:r>
      <w:r w:rsidR="007C74B1">
        <w:t>is river</w:t>
      </w:r>
      <w:r w:rsidR="00CF2F58">
        <w:t xml:space="preserve"> </w:t>
      </w:r>
      <w:r w:rsidR="007C74B1">
        <w:t xml:space="preserve">has been </w:t>
      </w:r>
      <w:r>
        <w:t xml:space="preserve">attributed to </w:t>
      </w:r>
      <w:r w:rsidR="00CF2F58">
        <w:t xml:space="preserve">a </w:t>
      </w:r>
      <w:r w:rsidR="007C74B1">
        <w:t>range</w:t>
      </w:r>
      <w:r>
        <w:t xml:space="preserve"> of threats including over-fishing,</w:t>
      </w:r>
      <w:r w:rsidR="008901DE">
        <w:t xml:space="preserve"> </w:t>
      </w:r>
      <w:r>
        <w:t>river regulation</w:t>
      </w:r>
      <w:r w:rsidR="007C74B1">
        <w:t xml:space="preserve"> (including altered river flows and loss of connectivity)</w:t>
      </w:r>
      <w:r w:rsidR="00305710">
        <w:t xml:space="preserve"> and the</w:t>
      </w:r>
      <w:r w:rsidR="007C74B1">
        <w:t xml:space="preserve"> loss of preferred Instream Woody Habitat (IWH)</w:t>
      </w:r>
      <w:r w:rsidR="00305710">
        <w:t xml:space="preserve">. </w:t>
      </w:r>
    </w:p>
    <w:p w14:paraId="2F595A0D" w14:textId="77777777" w:rsidR="000E4A80" w:rsidRDefault="000E4A80" w:rsidP="00CE757E">
      <w:pPr>
        <w:autoSpaceDE w:val="0"/>
        <w:autoSpaceDN w:val="0"/>
        <w:adjustRightInd w:val="0"/>
        <w:spacing w:after="40"/>
        <w:jc w:val="both"/>
      </w:pPr>
    </w:p>
    <w:p w14:paraId="7FE92739" w14:textId="590F9EEF" w:rsidR="00E604DA" w:rsidRDefault="00E604DA" w:rsidP="00E604DA">
      <w:pPr>
        <w:pStyle w:val="Heading2"/>
        <w:spacing w:before="120"/>
        <w:jc w:val="both"/>
      </w:pPr>
      <w:r>
        <w:t xml:space="preserve">Recovery </w:t>
      </w:r>
      <w:r w:rsidR="00DF63CC">
        <w:t>program</w:t>
      </w:r>
    </w:p>
    <w:p w14:paraId="7E9C0161" w14:textId="11E06CE2" w:rsidR="008A4FA9" w:rsidRDefault="002D4869" w:rsidP="00BF54F9">
      <w:pPr>
        <w:autoSpaceDE w:val="0"/>
        <w:autoSpaceDN w:val="0"/>
        <w:adjustRightInd w:val="0"/>
        <w:spacing w:after="40"/>
        <w:jc w:val="both"/>
      </w:pPr>
      <w:r>
        <w:t xml:space="preserve">Following the development of suitable hatchery techniques in the </w:t>
      </w:r>
      <w:r w:rsidR="00BE44E9">
        <w:t xml:space="preserve">early-mid 1980s, </w:t>
      </w:r>
      <w:r w:rsidR="007C74B1">
        <w:t>Trout Cod</w:t>
      </w:r>
      <w:r w:rsidR="00BE44E9">
        <w:t xml:space="preserve"> were stocked into the </w:t>
      </w:r>
      <w:r w:rsidR="00064965">
        <w:t xml:space="preserve">upper </w:t>
      </w:r>
      <w:r w:rsidR="00BE44E9">
        <w:t xml:space="preserve">(1989-1995, n=15,790) and </w:t>
      </w:r>
      <w:r w:rsidR="00064965">
        <w:t xml:space="preserve">lower </w:t>
      </w:r>
      <w:r w:rsidR="00BE44E9">
        <w:t>(</w:t>
      </w:r>
      <w:r w:rsidR="00C10F84">
        <w:t xml:space="preserve">1996-2006, n=281,440) </w:t>
      </w:r>
      <w:r w:rsidR="006D5E59">
        <w:t xml:space="preserve">reaches of the </w:t>
      </w:r>
      <w:r w:rsidR="00C10F84">
        <w:t>Ovens River</w:t>
      </w:r>
      <w:r w:rsidR="008901DE">
        <w:t xml:space="preserve"> by VFA</w:t>
      </w:r>
      <w:r w:rsidR="00754CA4">
        <w:t xml:space="preserve"> and its predecessors</w:t>
      </w:r>
      <w:r w:rsidR="00C10F84">
        <w:t xml:space="preserve">. </w:t>
      </w:r>
      <w:r w:rsidR="003C01B2">
        <w:t>The Ovens River Demonstration Reach project (2008-2016)</w:t>
      </w:r>
      <w:r w:rsidR="00064965">
        <w:t xml:space="preserve"> subsequently</w:t>
      </w:r>
      <w:r w:rsidR="003C01B2">
        <w:t xml:space="preserve"> </w:t>
      </w:r>
      <w:r w:rsidR="00064965">
        <w:t xml:space="preserve">undertook an integrated approach to </w:t>
      </w:r>
      <w:r w:rsidR="003C01B2">
        <w:t>river rehabilitation through reinsta</w:t>
      </w:r>
      <w:r w:rsidR="00064965">
        <w:t>ting</w:t>
      </w:r>
      <w:r w:rsidR="003C01B2">
        <w:t xml:space="preserve"> instream habitat, improv</w:t>
      </w:r>
      <w:r w:rsidR="00064965">
        <w:t>ing</w:t>
      </w:r>
      <w:r w:rsidR="003C01B2">
        <w:t xml:space="preserve"> river connectivity through construction of fishways</w:t>
      </w:r>
      <w:r w:rsidR="008901DE">
        <w:t xml:space="preserve">, </w:t>
      </w:r>
      <w:r w:rsidR="00754CA4">
        <w:t xml:space="preserve">restoring riparian vegetation through replanting and fencing and undertaking </w:t>
      </w:r>
      <w:r w:rsidR="008901DE">
        <w:t>angler awareness</w:t>
      </w:r>
      <w:r w:rsidR="003C01B2">
        <w:t xml:space="preserve">. </w:t>
      </w:r>
      <w:r w:rsidR="00DF63CC">
        <w:t xml:space="preserve">Monitoring of the </w:t>
      </w:r>
      <w:r w:rsidR="003C01B2">
        <w:t>Trout Cod</w:t>
      </w:r>
      <w:r w:rsidR="00DF63CC">
        <w:t xml:space="preserve"> population </w:t>
      </w:r>
      <w:r w:rsidR="003C01B2">
        <w:t>during this program through electrofishing</w:t>
      </w:r>
      <w:r w:rsidR="00305710">
        <w:t xml:space="preserve">, </w:t>
      </w:r>
      <w:r w:rsidR="008A4FA9">
        <w:t xml:space="preserve">recorded </w:t>
      </w:r>
      <w:r w:rsidR="00DF63CC">
        <w:t>Young-of-the-year</w:t>
      </w:r>
      <w:r w:rsidR="00695360">
        <w:t xml:space="preserve"> (YOY)</w:t>
      </w:r>
      <w:r w:rsidR="00DF63CC">
        <w:t xml:space="preserve"> </w:t>
      </w:r>
      <w:r w:rsidR="003C01B2">
        <w:t>Trout Cod</w:t>
      </w:r>
      <w:r w:rsidR="00DF63CC">
        <w:t xml:space="preserve"> in </w:t>
      </w:r>
      <w:r w:rsidR="008A4FA9">
        <w:t xml:space="preserve">seven of 10 years, </w:t>
      </w:r>
      <w:r w:rsidR="006D5E59">
        <w:t>indicating that</w:t>
      </w:r>
      <w:r w:rsidR="008A4FA9">
        <w:t xml:space="preserve"> the population was successfully breeding and recruiting. </w:t>
      </w:r>
    </w:p>
    <w:p w14:paraId="69BDCA81" w14:textId="77777777" w:rsidR="000E4A80" w:rsidRDefault="000E4A80" w:rsidP="00BF54F9">
      <w:pPr>
        <w:autoSpaceDE w:val="0"/>
        <w:autoSpaceDN w:val="0"/>
        <w:adjustRightInd w:val="0"/>
        <w:spacing w:after="40"/>
        <w:jc w:val="both"/>
      </w:pPr>
    </w:p>
    <w:p w14:paraId="63131DDD" w14:textId="77777777" w:rsidR="00881712" w:rsidRDefault="00881712" w:rsidP="00881712">
      <w:pPr>
        <w:pStyle w:val="Heading2"/>
        <w:spacing w:before="120"/>
        <w:jc w:val="both"/>
      </w:pPr>
      <w:r>
        <w:t xml:space="preserve">A success </w:t>
      </w:r>
      <w:proofErr w:type="gramStart"/>
      <w:r>
        <w:t>story</w:t>
      </w:r>
      <w:proofErr w:type="gramEnd"/>
    </w:p>
    <w:p w14:paraId="4D596254" w14:textId="61A94FBD" w:rsidR="00881712" w:rsidRDefault="00881712" w:rsidP="00881712">
      <w:pPr>
        <w:spacing w:after="40" w:line="240" w:lineRule="auto"/>
        <w:jc w:val="both"/>
        <w:rPr>
          <w:rFonts w:asciiTheme="majorHAnsi" w:hAnsiTheme="majorHAnsi" w:cstheme="majorHAnsi"/>
        </w:rPr>
      </w:pPr>
      <w:r>
        <w:rPr>
          <w:rFonts w:asciiTheme="majorHAnsi" w:hAnsiTheme="majorHAnsi" w:cstheme="majorHAnsi"/>
        </w:rPr>
        <w:t xml:space="preserve">Successful breeding and recruitment, </w:t>
      </w:r>
      <w:r w:rsidR="00754CA4">
        <w:rPr>
          <w:rFonts w:asciiTheme="majorHAnsi" w:hAnsiTheme="majorHAnsi" w:cstheme="majorHAnsi"/>
        </w:rPr>
        <w:t xml:space="preserve">the presence of </w:t>
      </w:r>
      <w:r>
        <w:rPr>
          <w:rFonts w:asciiTheme="majorHAnsi" w:hAnsiTheme="majorHAnsi" w:cstheme="majorHAnsi"/>
        </w:rPr>
        <w:t xml:space="preserve">a broad range of fish size classes and increasing catch rates all point to a sustainable Trout Cod population in the Ovens River. An integrated approach to the management of this species in the Ovens River, through habitat restoration, reducing impacts of threats, fish stocking and education </w:t>
      </w:r>
      <w:r w:rsidR="00305710">
        <w:rPr>
          <w:rFonts w:asciiTheme="majorHAnsi" w:hAnsiTheme="majorHAnsi" w:cstheme="majorHAnsi"/>
        </w:rPr>
        <w:t>have all contributed to its recovery.</w:t>
      </w:r>
    </w:p>
    <w:p w14:paraId="1AD10F83" w14:textId="77777777" w:rsidR="000E4A80" w:rsidRDefault="000E4A80" w:rsidP="00881712">
      <w:pPr>
        <w:spacing w:after="40" w:line="240" w:lineRule="auto"/>
        <w:jc w:val="both"/>
        <w:rPr>
          <w:rFonts w:asciiTheme="majorHAnsi" w:hAnsiTheme="majorHAnsi" w:cstheme="majorHAnsi"/>
        </w:rPr>
      </w:pPr>
    </w:p>
    <w:p w14:paraId="5B7E5082" w14:textId="77777777" w:rsidR="000E4A80" w:rsidRDefault="000E4A80" w:rsidP="00881712">
      <w:pPr>
        <w:spacing w:after="40" w:line="240" w:lineRule="auto"/>
        <w:jc w:val="both"/>
        <w:rPr>
          <w:rFonts w:asciiTheme="majorHAnsi" w:hAnsiTheme="majorHAnsi" w:cstheme="majorHAnsi"/>
        </w:rPr>
      </w:pPr>
    </w:p>
    <w:p w14:paraId="0B2D1D64" w14:textId="77777777" w:rsidR="000E4A80" w:rsidRDefault="000E4A80" w:rsidP="00881712">
      <w:pPr>
        <w:spacing w:after="40" w:line="240" w:lineRule="auto"/>
        <w:jc w:val="both"/>
        <w:rPr>
          <w:rFonts w:asciiTheme="majorHAnsi" w:hAnsiTheme="majorHAnsi" w:cstheme="majorHAnsi"/>
        </w:rPr>
      </w:pPr>
    </w:p>
    <w:p w14:paraId="4AD4C84E" w14:textId="44C054CD" w:rsidR="000E4A80" w:rsidRDefault="000E4A80" w:rsidP="00881712">
      <w:pPr>
        <w:spacing w:after="40" w:line="240" w:lineRule="auto"/>
        <w:jc w:val="both"/>
        <w:rPr>
          <w:rFonts w:asciiTheme="majorHAnsi" w:hAnsiTheme="majorHAnsi" w:cstheme="majorHAnsi"/>
        </w:rPr>
      </w:pPr>
    </w:p>
    <w:p w14:paraId="21820634" w14:textId="1434C88B" w:rsidR="00404D09" w:rsidRDefault="00404D09" w:rsidP="00881712">
      <w:pPr>
        <w:spacing w:after="40" w:line="240" w:lineRule="auto"/>
        <w:jc w:val="both"/>
        <w:rPr>
          <w:rFonts w:asciiTheme="majorHAnsi" w:hAnsiTheme="majorHAnsi" w:cstheme="majorHAnsi"/>
        </w:rPr>
      </w:pPr>
    </w:p>
    <w:p w14:paraId="47FE3332" w14:textId="77777777" w:rsidR="00404D09" w:rsidRDefault="00404D09" w:rsidP="00881712">
      <w:pPr>
        <w:spacing w:after="40" w:line="240" w:lineRule="auto"/>
        <w:jc w:val="both"/>
        <w:rPr>
          <w:rFonts w:asciiTheme="majorHAnsi" w:hAnsiTheme="majorHAnsi" w:cstheme="majorHAnsi"/>
        </w:rPr>
      </w:pPr>
    </w:p>
    <w:p w14:paraId="20984FEB" w14:textId="2E820095" w:rsidR="00305710" w:rsidRDefault="00754CA4" w:rsidP="006434D6">
      <w:pPr>
        <w:spacing w:after="40" w:line="240" w:lineRule="auto"/>
        <w:jc w:val="both"/>
        <w:rPr>
          <w:b/>
          <w:sz w:val="16"/>
          <w:szCs w:val="16"/>
        </w:rPr>
      </w:pPr>
      <w:r w:rsidRPr="000D7A84">
        <w:rPr>
          <w:noProof/>
        </w:rPr>
        <w:drawing>
          <wp:anchor distT="0" distB="0" distL="114300" distR="114300" simplePos="0" relativeHeight="251658752" behindDoc="1" locked="0" layoutInCell="1" allowOverlap="1" wp14:anchorId="65804A8C" wp14:editId="5576EF50">
            <wp:simplePos x="0" y="0"/>
            <wp:positionH relativeFrom="page">
              <wp:posOffset>3913969</wp:posOffset>
            </wp:positionH>
            <wp:positionV relativeFrom="page">
              <wp:posOffset>1567153</wp:posOffset>
            </wp:positionV>
            <wp:extent cx="3105150" cy="1745598"/>
            <wp:effectExtent l="0" t="0" r="0" b="7620"/>
            <wp:wrapTight wrapText="bothSides">
              <wp:wrapPolygon edited="0">
                <wp:start x="0" y="0"/>
                <wp:lineTo x="0" y="21459"/>
                <wp:lineTo x="21467" y="21459"/>
                <wp:lineTo x="2146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5150" cy="1745598"/>
                    </a:xfrm>
                    <a:prstGeom prst="rect">
                      <a:avLst/>
                    </a:prstGeom>
                  </pic:spPr>
                </pic:pic>
              </a:graphicData>
            </a:graphic>
            <wp14:sizeRelH relativeFrom="page">
              <wp14:pctWidth>0</wp14:pctWidth>
            </wp14:sizeRelH>
            <wp14:sizeRelV relativeFrom="page">
              <wp14:pctHeight>0</wp14:pctHeight>
            </wp14:sizeRelV>
          </wp:anchor>
        </w:drawing>
      </w:r>
      <w:r w:rsidR="00305710" w:rsidRPr="000E7F9B">
        <w:rPr>
          <w:b/>
          <w:sz w:val="16"/>
          <w:szCs w:val="16"/>
        </w:rPr>
        <w:t xml:space="preserve">Figure </w:t>
      </w:r>
      <w:r w:rsidR="00305710">
        <w:rPr>
          <w:b/>
          <w:sz w:val="16"/>
          <w:szCs w:val="16"/>
        </w:rPr>
        <w:t>2</w:t>
      </w:r>
      <w:r w:rsidR="00305710" w:rsidRPr="000E7F9B">
        <w:rPr>
          <w:b/>
          <w:sz w:val="16"/>
          <w:szCs w:val="16"/>
        </w:rPr>
        <w:t xml:space="preserve">: </w:t>
      </w:r>
      <w:r w:rsidR="00305710">
        <w:rPr>
          <w:b/>
          <w:sz w:val="16"/>
          <w:szCs w:val="16"/>
        </w:rPr>
        <w:t>A healthy Trout Cod</w:t>
      </w:r>
      <w:r w:rsidR="00305710" w:rsidRPr="000E7F9B">
        <w:rPr>
          <w:b/>
          <w:sz w:val="16"/>
          <w:szCs w:val="16"/>
        </w:rPr>
        <w:t xml:space="preserve"> </w:t>
      </w:r>
      <w:r w:rsidR="00305710">
        <w:rPr>
          <w:b/>
          <w:sz w:val="16"/>
          <w:szCs w:val="16"/>
        </w:rPr>
        <w:t xml:space="preserve">caught in the Ovens River </w:t>
      </w:r>
      <w:r w:rsidR="00305710" w:rsidRPr="000E7F9B">
        <w:rPr>
          <w:b/>
          <w:sz w:val="16"/>
          <w:szCs w:val="16"/>
        </w:rPr>
        <w:t>(</w:t>
      </w:r>
      <w:r>
        <w:rPr>
          <w:b/>
          <w:sz w:val="16"/>
          <w:szCs w:val="16"/>
        </w:rPr>
        <w:t>P</w:t>
      </w:r>
      <w:r w:rsidR="00305710" w:rsidRPr="000E7F9B">
        <w:rPr>
          <w:b/>
          <w:sz w:val="16"/>
          <w:szCs w:val="16"/>
        </w:rPr>
        <w:t xml:space="preserve">hoto: </w:t>
      </w:r>
      <w:r w:rsidR="00305710">
        <w:rPr>
          <w:b/>
          <w:sz w:val="16"/>
          <w:szCs w:val="16"/>
        </w:rPr>
        <w:t>Scott Raymond</w:t>
      </w:r>
      <w:r w:rsidR="00305710" w:rsidRPr="000E7F9B">
        <w:rPr>
          <w:b/>
          <w:sz w:val="16"/>
          <w:szCs w:val="16"/>
        </w:rPr>
        <w:t>)</w:t>
      </w:r>
    </w:p>
    <w:p w14:paraId="2A49E9D8" w14:textId="5208798F" w:rsidR="00EC5872" w:rsidRDefault="00EF29DB" w:rsidP="00BF54F9">
      <w:pPr>
        <w:pStyle w:val="Heading2"/>
        <w:spacing w:before="120"/>
        <w:jc w:val="both"/>
      </w:pPr>
      <w:r>
        <w:t>Project partners</w:t>
      </w:r>
    </w:p>
    <w:p w14:paraId="0B583D15" w14:textId="7FBABD67" w:rsidR="0025331D" w:rsidRPr="00262C5F" w:rsidRDefault="0025331D" w:rsidP="00BF54F9">
      <w:pPr>
        <w:pStyle w:val="ImprintText"/>
        <w:jc w:val="both"/>
        <w:rPr>
          <w:rFonts w:asciiTheme="minorHAnsi" w:hAnsiTheme="minorHAnsi"/>
          <w:sz w:val="20"/>
          <w:szCs w:val="20"/>
        </w:rPr>
      </w:pPr>
      <w:r w:rsidRPr="00262C5F">
        <w:rPr>
          <w:rFonts w:asciiTheme="minorHAnsi" w:hAnsiTheme="minorHAnsi"/>
          <w:sz w:val="20"/>
          <w:szCs w:val="20"/>
        </w:rPr>
        <w:t xml:space="preserve">Partnering with relevant stakeholders was essential to foster ownership </w:t>
      </w:r>
      <w:r w:rsidR="00B0460A">
        <w:rPr>
          <w:rFonts w:asciiTheme="minorHAnsi" w:hAnsiTheme="minorHAnsi"/>
          <w:sz w:val="20"/>
          <w:szCs w:val="20"/>
        </w:rPr>
        <w:t xml:space="preserve">in the recovery of Trout Cod in the </w:t>
      </w:r>
      <w:r w:rsidR="00756D0B">
        <w:rPr>
          <w:rFonts w:asciiTheme="minorHAnsi" w:hAnsiTheme="minorHAnsi"/>
          <w:sz w:val="20"/>
          <w:szCs w:val="20"/>
        </w:rPr>
        <w:t>Ovens River</w:t>
      </w:r>
      <w:r w:rsidR="00ED4DD2">
        <w:rPr>
          <w:rFonts w:asciiTheme="minorHAnsi" w:hAnsiTheme="minorHAnsi"/>
          <w:sz w:val="20"/>
          <w:szCs w:val="20"/>
        </w:rPr>
        <w:t>.</w:t>
      </w:r>
      <w:r w:rsidR="00756D0B">
        <w:rPr>
          <w:rFonts w:asciiTheme="minorHAnsi" w:hAnsiTheme="minorHAnsi"/>
          <w:sz w:val="20"/>
          <w:szCs w:val="20"/>
        </w:rPr>
        <w:t xml:space="preserve"> </w:t>
      </w:r>
    </w:p>
    <w:p w14:paraId="1E83E371" w14:textId="77777777" w:rsidR="0025331D" w:rsidRPr="0072129F" w:rsidRDefault="0025331D" w:rsidP="0025331D">
      <w:pPr>
        <w:pStyle w:val="Default"/>
        <w:rPr>
          <w:rFonts w:asciiTheme="minorHAnsi" w:hAnsiTheme="minorHAnsi"/>
          <w:sz w:val="18"/>
          <w:szCs w:val="18"/>
        </w:rPr>
      </w:pPr>
    </w:p>
    <w:p w14:paraId="44B93BB2" w14:textId="77777777" w:rsidR="0025331D" w:rsidRPr="0011144A" w:rsidRDefault="0025331D" w:rsidP="0025331D">
      <w:pPr>
        <w:pStyle w:val="Default"/>
        <w:rPr>
          <w:rFonts w:asciiTheme="minorHAnsi" w:hAnsiTheme="minorHAnsi"/>
          <w:sz w:val="20"/>
          <w:szCs w:val="20"/>
        </w:rPr>
      </w:pPr>
      <w:r w:rsidRPr="0011144A">
        <w:rPr>
          <w:rFonts w:asciiTheme="minorHAnsi" w:hAnsiTheme="minorHAnsi"/>
          <w:sz w:val="20"/>
          <w:szCs w:val="20"/>
        </w:rPr>
        <w:t xml:space="preserve">Project partners </w:t>
      </w:r>
    </w:p>
    <w:p w14:paraId="1133E6BF" w14:textId="77777777" w:rsidR="0025331D" w:rsidRPr="0011144A" w:rsidRDefault="0025331D" w:rsidP="00ED4DD2">
      <w:pPr>
        <w:pStyle w:val="Default"/>
        <w:numPr>
          <w:ilvl w:val="0"/>
          <w:numId w:val="20"/>
        </w:numPr>
        <w:tabs>
          <w:tab w:val="left" w:pos="3060"/>
        </w:tabs>
        <w:rPr>
          <w:rFonts w:asciiTheme="minorHAnsi" w:hAnsiTheme="minorHAnsi"/>
          <w:sz w:val="20"/>
          <w:szCs w:val="20"/>
        </w:rPr>
      </w:pPr>
      <w:r w:rsidRPr="0011144A">
        <w:rPr>
          <w:rFonts w:asciiTheme="minorHAnsi" w:hAnsiTheme="minorHAnsi"/>
          <w:sz w:val="20"/>
          <w:szCs w:val="20"/>
        </w:rPr>
        <w:t xml:space="preserve">Murray-Darling Basin Authority </w:t>
      </w:r>
    </w:p>
    <w:p w14:paraId="0F27E104" w14:textId="77777777" w:rsidR="0025331D" w:rsidRPr="0011144A" w:rsidRDefault="0025331D" w:rsidP="00ED4DD2">
      <w:pPr>
        <w:pStyle w:val="Default"/>
        <w:numPr>
          <w:ilvl w:val="0"/>
          <w:numId w:val="20"/>
        </w:numPr>
        <w:tabs>
          <w:tab w:val="left" w:pos="3060"/>
        </w:tabs>
        <w:rPr>
          <w:rFonts w:asciiTheme="minorHAnsi" w:hAnsiTheme="minorHAnsi"/>
          <w:sz w:val="20"/>
          <w:szCs w:val="20"/>
        </w:rPr>
      </w:pPr>
      <w:r w:rsidRPr="0011144A">
        <w:rPr>
          <w:rFonts w:asciiTheme="minorHAnsi" w:hAnsiTheme="minorHAnsi"/>
          <w:sz w:val="20"/>
          <w:szCs w:val="20"/>
        </w:rPr>
        <w:t>Department of Environment</w:t>
      </w:r>
      <w:r>
        <w:rPr>
          <w:rFonts w:asciiTheme="minorHAnsi" w:hAnsiTheme="minorHAnsi"/>
          <w:sz w:val="20"/>
          <w:szCs w:val="20"/>
        </w:rPr>
        <w:t>, Land, Water and Planning</w:t>
      </w:r>
      <w:r w:rsidRPr="0011144A">
        <w:rPr>
          <w:rFonts w:asciiTheme="minorHAnsi" w:hAnsiTheme="minorHAnsi"/>
          <w:sz w:val="20"/>
          <w:szCs w:val="20"/>
        </w:rPr>
        <w:t xml:space="preserve"> (DE</w:t>
      </w:r>
      <w:r>
        <w:rPr>
          <w:rFonts w:asciiTheme="minorHAnsi" w:hAnsiTheme="minorHAnsi"/>
          <w:sz w:val="20"/>
          <w:szCs w:val="20"/>
        </w:rPr>
        <w:t>LWP</w:t>
      </w:r>
      <w:r w:rsidRPr="0011144A">
        <w:rPr>
          <w:rFonts w:asciiTheme="minorHAnsi" w:hAnsiTheme="minorHAnsi"/>
          <w:sz w:val="20"/>
          <w:szCs w:val="20"/>
        </w:rPr>
        <w:t xml:space="preserve">) </w:t>
      </w:r>
    </w:p>
    <w:p w14:paraId="07F00FB4" w14:textId="70A55AF5" w:rsidR="0025331D" w:rsidRDefault="0025331D" w:rsidP="00ED4DD2">
      <w:pPr>
        <w:pStyle w:val="Default"/>
        <w:numPr>
          <w:ilvl w:val="0"/>
          <w:numId w:val="20"/>
        </w:numPr>
        <w:tabs>
          <w:tab w:val="left" w:pos="3060"/>
        </w:tabs>
        <w:rPr>
          <w:rFonts w:asciiTheme="minorHAnsi" w:hAnsiTheme="minorHAnsi"/>
          <w:sz w:val="20"/>
          <w:szCs w:val="20"/>
        </w:rPr>
      </w:pPr>
      <w:r w:rsidRPr="0011144A">
        <w:rPr>
          <w:rFonts w:asciiTheme="minorHAnsi" w:hAnsiTheme="minorHAnsi"/>
          <w:sz w:val="20"/>
          <w:szCs w:val="20"/>
        </w:rPr>
        <w:t>DE</w:t>
      </w:r>
      <w:r>
        <w:rPr>
          <w:rFonts w:asciiTheme="minorHAnsi" w:hAnsiTheme="minorHAnsi"/>
          <w:sz w:val="20"/>
          <w:szCs w:val="20"/>
        </w:rPr>
        <w:t>LWP</w:t>
      </w:r>
      <w:r w:rsidRPr="0011144A">
        <w:rPr>
          <w:rFonts w:asciiTheme="minorHAnsi" w:hAnsiTheme="minorHAnsi"/>
          <w:sz w:val="20"/>
          <w:szCs w:val="20"/>
        </w:rPr>
        <w:t xml:space="preserve"> Arthur Rylah Institute </w:t>
      </w:r>
    </w:p>
    <w:p w14:paraId="129F5295" w14:textId="1E613FDD" w:rsidR="003C6BCE" w:rsidRPr="0011144A" w:rsidRDefault="00064965" w:rsidP="00ED4DD2">
      <w:pPr>
        <w:pStyle w:val="Default"/>
        <w:numPr>
          <w:ilvl w:val="0"/>
          <w:numId w:val="20"/>
        </w:numPr>
        <w:tabs>
          <w:tab w:val="left" w:pos="3060"/>
        </w:tabs>
        <w:rPr>
          <w:rFonts w:asciiTheme="minorHAnsi" w:hAnsiTheme="minorHAnsi"/>
          <w:sz w:val="20"/>
          <w:szCs w:val="20"/>
        </w:rPr>
      </w:pPr>
      <w:r>
        <w:rPr>
          <w:rFonts w:asciiTheme="minorHAnsi" w:hAnsiTheme="minorHAnsi"/>
          <w:sz w:val="20"/>
          <w:szCs w:val="20"/>
        </w:rPr>
        <w:t xml:space="preserve">VFA </w:t>
      </w:r>
      <w:r w:rsidR="003C6BCE">
        <w:rPr>
          <w:rFonts w:asciiTheme="minorHAnsi" w:hAnsiTheme="minorHAnsi"/>
          <w:sz w:val="20"/>
          <w:szCs w:val="20"/>
        </w:rPr>
        <w:t>Snobs Creek Fish Hatchery</w:t>
      </w:r>
    </w:p>
    <w:p w14:paraId="1F97172D" w14:textId="2F7ABD69" w:rsidR="0025331D" w:rsidRPr="0011144A" w:rsidRDefault="0025331D" w:rsidP="00ED4DD2">
      <w:pPr>
        <w:pStyle w:val="Default"/>
        <w:numPr>
          <w:ilvl w:val="0"/>
          <w:numId w:val="20"/>
        </w:numPr>
        <w:tabs>
          <w:tab w:val="left" w:pos="3060"/>
        </w:tabs>
        <w:jc w:val="both"/>
        <w:rPr>
          <w:rFonts w:asciiTheme="minorHAnsi" w:hAnsiTheme="minorHAnsi"/>
          <w:sz w:val="20"/>
          <w:szCs w:val="20"/>
        </w:rPr>
      </w:pPr>
      <w:r w:rsidRPr="0011144A">
        <w:rPr>
          <w:rFonts w:asciiTheme="minorHAnsi" w:hAnsiTheme="minorHAnsi"/>
          <w:sz w:val="20"/>
          <w:szCs w:val="20"/>
        </w:rPr>
        <w:t xml:space="preserve">North East Catchment Management Authority </w:t>
      </w:r>
    </w:p>
    <w:p w14:paraId="0260E853" w14:textId="12C13552" w:rsidR="0025331D" w:rsidRDefault="0025331D" w:rsidP="00ED4DD2">
      <w:pPr>
        <w:pStyle w:val="Default"/>
        <w:numPr>
          <w:ilvl w:val="0"/>
          <w:numId w:val="20"/>
        </w:numPr>
        <w:tabs>
          <w:tab w:val="left" w:pos="3060"/>
        </w:tabs>
        <w:jc w:val="both"/>
        <w:rPr>
          <w:rFonts w:asciiTheme="minorHAnsi" w:hAnsiTheme="minorHAnsi"/>
          <w:sz w:val="20"/>
          <w:szCs w:val="20"/>
        </w:rPr>
      </w:pPr>
      <w:r w:rsidRPr="0011144A">
        <w:rPr>
          <w:rFonts w:asciiTheme="minorHAnsi" w:hAnsiTheme="minorHAnsi"/>
          <w:sz w:val="20"/>
          <w:szCs w:val="20"/>
        </w:rPr>
        <w:t xml:space="preserve">Wangaratta Sustainability Network </w:t>
      </w:r>
    </w:p>
    <w:p w14:paraId="5ABD7CDC" w14:textId="08C31654" w:rsidR="0025331D" w:rsidRDefault="0025331D" w:rsidP="00ED4DD2">
      <w:pPr>
        <w:pStyle w:val="Default"/>
        <w:numPr>
          <w:ilvl w:val="0"/>
          <w:numId w:val="20"/>
        </w:numPr>
        <w:tabs>
          <w:tab w:val="left" w:pos="3060"/>
        </w:tabs>
        <w:jc w:val="both"/>
        <w:rPr>
          <w:rFonts w:asciiTheme="minorHAnsi" w:hAnsiTheme="minorHAnsi"/>
          <w:sz w:val="20"/>
          <w:szCs w:val="20"/>
        </w:rPr>
      </w:pPr>
      <w:proofErr w:type="spellStart"/>
      <w:r>
        <w:rPr>
          <w:rFonts w:asciiTheme="minorHAnsi" w:hAnsiTheme="minorHAnsi"/>
          <w:sz w:val="20"/>
          <w:szCs w:val="20"/>
        </w:rPr>
        <w:t>Nutrisoil</w:t>
      </w:r>
      <w:proofErr w:type="spellEnd"/>
      <w:r w:rsidR="00754CA4">
        <w:rPr>
          <w:rFonts w:asciiTheme="minorHAnsi" w:hAnsiTheme="minorHAnsi"/>
          <w:sz w:val="20"/>
          <w:szCs w:val="20"/>
        </w:rPr>
        <w:t>, and</w:t>
      </w:r>
    </w:p>
    <w:p w14:paraId="36D92755" w14:textId="77640282" w:rsidR="00754CA4" w:rsidRPr="0011144A" w:rsidRDefault="00754CA4" w:rsidP="00ED4DD2">
      <w:pPr>
        <w:pStyle w:val="Default"/>
        <w:numPr>
          <w:ilvl w:val="0"/>
          <w:numId w:val="20"/>
        </w:numPr>
        <w:tabs>
          <w:tab w:val="left" w:pos="3060"/>
        </w:tabs>
        <w:jc w:val="both"/>
        <w:rPr>
          <w:rFonts w:asciiTheme="minorHAnsi" w:hAnsiTheme="minorHAnsi"/>
          <w:sz w:val="20"/>
          <w:szCs w:val="20"/>
        </w:rPr>
      </w:pPr>
      <w:r w:rsidRPr="0011144A">
        <w:rPr>
          <w:rFonts w:asciiTheme="minorHAnsi" w:hAnsiTheme="minorHAnsi"/>
          <w:sz w:val="20"/>
          <w:szCs w:val="20"/>
        </w:rPr>
        <w:t>many landowners and interested community members who participated in field work, provided assistance with river access and continue to advocate for a healthy Ovens River</w:t>
      </w:r>
    </w:p>
    <w:p w14:paraId="0DD72ABC" w14:textId="77777777" w:rsidR="0040479B" w:rsidRPr="0040479B" w:rsidRDefault="0040479B" w:rsidP="0040479B">
      <w:pPr>
        <w:pStyle w:val="BodyText"/>
        <w:rPr>
          <w:lang w:eastAsia="en-AU"/>
        </w:rPr>
      </w:pPr>
    </w:p>
    <w:tbl>
      <w:tblPr>
        <w:tblpPr w:leftFromText="181" w:rightFromText="181" w:topFromText="113" w:vertAnchor="page" w:horzAnchor="page" w:tblpX="852" w:tblpY="12985"/>
        <w:tblOverlap w:val="never"/>
        <w:tblW w:w="1048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4937"/>
        <w:gridCol w:w="5548"/>
      </w:tblGrid>
      <w:tr w:rsidR="00EC5872" w14:paraId="29A9F521" w14:textId="77777777" w:rsidTr="00EC5872">
        <w:trPr>
          <w:trHeight w:val="1665"/>
        </w:trPr>
        <w:tc>
          <w:tcPr>
            <w:tcW w:w="4939" w:type="dxa"/>
            <w:tcBorders>
              <w:top w:val="single" w:sz="2" w:space="0" w:color="00B2A9"/>
              <w:left w:val="nil"/>
              <w:bottom w:val="nil"/>
              <w:right w:val="nil"/>
            </w:tcBorders>
            <w:hideMark/>
          </w:tcPr>
          <w:p w14:paraId="709CC913" w14:textId="18CD4751" w:rsidR="00EC5872" w:rsidRDefault="00EC5872">
            <w:pPr>
              <w:pStyle w:val="SmallBodyText"/>
            </w:pPr>
            <w:r>
              <w:t xml:space="preserve">© The State of Victoria Department of Environment, Land, Water and Planning </w:t>
            </w:r>
            <w:r>
              <w:fldChar w:fldCharType="begin"/>
            </w:r>
            <w:r>
              <w:instrText xml:space="preserve"> DATE  \@ "yyyy" \* MERGEFORMAT </w:instrText>
            </w:r>
            <w:r>
              <w:fldChar w:fldCharType="separate"/>
            </w:r>
            <w:r w:rsidR="00F15F2A">
              <w:rPr>
                <w:noProof/>
              </w:rPr>
              <w:t>2018</w:t>
            </w:r>
            <w:r>
              <w:fldChar w:fldCharType="end"/>
            </w:r>
          </w:p>
          <w:p w14:paraId="49DAD44A" w14:textId="77777777" w:rsidR="00EC5872" w:rsidRDefault="00EC5872">
            <w:pPr>
              <w:pStyle w:val="SmallBodyText"/>
            </w:pPr>
            <w:r>
              <w:rPr>
                <w:noProof/>
              </w:rPr>
              <w:drawing>
                <wp:anchor distT="0" distB="0" distL="114300" distR="36195" simplePos="0" relativeHeight="251639296" behindDoc="0" locked="1" layoutInCell="1" allowOverlap="1" wp14:anchorId="13A5ACF6" wp14:editId="55E9208C">
                  <wp:simplePos x="0" y="0"/>
                  <wp:positionH relativeFrom="column">
                    <wp:posOffset>0</wp:posOffset>
                  </wp:positionH>
                  <wp:positionV relativeFrom="paragraph">
                    <wp:posOffset>28575</wp:posOffset>
                  </wp:positionV>
                  <wp:extent cx="658495" cy="237490"/>
                  <wp:effectExtent l="0" t="0" r="8255" b="0"/>
                  <wp:wrapSquare wrapText="bothSides"/>
                  <wp:docPr id="11" name="Picture 1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6B0EF46B" w14:textId="3952714E" w:rsidR="00EC5872" w:rsidRPr="00754CA4" w:rsidRDefault="00EC5872">
            <w:pPr>
              <w:pStyle w:val="SmallBodyText"/>
              <w:rPr>
                <w:color w:val="auto"/>
              </w:rPr>
            </w:pPr>
            <w:r w:rsidRPr="00754CA4">
              <w:rPr>
                <w:color w:val="auto"/>
              </w:rPr>
              <w:t xml:space="preserve">ISBN </w:t>
            </w:r>
            <w:r w:rsidR="00330664" w:rsidRPr="00754CA4">
              <w:rPr>
                <w:color w:val="auto"/>
              </w:rPr>
              <w:t xml:space="preserve"> </w:t>
            </w:r>
            <w:r w:rsidR="00754CA4" w:rsidRPr="00754CA4">
              <w:rPr>
                <w:color w:val="auto"/>
              </w:rPr>
              <w:t>978-1-76077-107-2</w:t>
            </w:r>
            <w:r w:rsidRPr="00754CA4">
              <w:rPr>
                <w:color w:val="auto"/>
              </w:rPr>
              <w:t xml:space="preserve"> (</w:t>
            </w:r>
            <w:proofErr w:type="gramStart"/>
            <w:r w:rsidRPr="00754CA4">
              <w:rPr>
                <w:color w:val="auto"/>
              </w:rPr>
              <w:t xml:space="preserve">Print) </w:t>
            </w:r>
            <w:r w:rsidR="00330664" w:rsidRPr="00754CA4">
              <w:rPr>
                <w:color w:val="auto"/>
              </w:rPr>
              <w:t xml:space="preserve"> </w:t>
            </w:r>
            <w:r w:rsidR="00754CA4" w:rsidRPr="00754CA4">
              <w:rPr>
                <w:color w:val="auto"/>
              </w:rPr>
              <w:t>978</w:t>
            </w:r>
            <w:proofErr w:type="gramEnd"/>
            <w:r w:rsidR="00754CA4" w:rsidRPr="00754CA4">
              <w:rPr>
                <w:color w:val="auto"/>
              </w:rPr>
              <w:t>-1-76077-108-9</w:t>
            </w:r>
            <w:r w:rsidR="00B8417D" w:rsidRPr="00754CA4">
              <w:rPr>
                <w:color w:val="auto"/>
              </w:rPr>
              <w:t xml:space="preserve"> </w:t>
            </w:r>
            <w:r w:rsidR="00330664" w:rsidRPr="00754CA4">
              <w:rPr>
                <w:color w:val="auto"/>
              </w:rPr>
              <w:t xml:space="preserve"> </w:t>
            </w:r>
            <w:r w:rsidRPr="00754CA4">
              <w:rPr>
                <w:color w:val="auto"/>
              </w:rPr>
              <w:t>(pdf/online)</w:t>
            </w:r>
          </w:p>
          <w:p w14:paraId="37C3AF66" w14:textId="77777777" w:rsidR="00EC5872" w:rsidRDefault="00EC5872">
            <w:pPr>
              <w:pStyle w:val="SmallHeading"/>
            </w:pPr>
            <w:r>
              <w:t>Disclaimer</w:t>
            </w:r>
          </w:p>
          <w:p w14:paraId="692C9FB6" w14:textId="77777777" w:rsidR="00EC5872" w:rsidRDefault="00EC5872">
            <w:pPr>
              <w:pStyle w:val="SmallBodyTex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551" w:type="dxa"/>
            <w:tcBorders>
              <w:top w:val="single" w:sz="2" w:space="0" w:color="00B2A9"/>
              <w:left w:val="nil"/>
              <w:bottom w:val="nil"/>
              <w:right w:val="nil"/>
            </w:tcBorders>
            <w:hideMark/>
          </w:tcPr>
          <w:p w14:paraId="6FF80A24" w14:textId="77777777" w:rsidR="00EC5872" w:rsidRDefault="00EC5872">
            <w:pPr>
              <w:pStyle w:val="xAccessibilityHeading"/>
            </w:pPr>
            <w:r>
              <w:t>Accessibility</w:t>
            </w:r>
          </w:p>
          <w:p w14:paraId="19A9FF0A" w14:textId="77777777" w:rsidR="00EC5872" w:rsidRDefault="00EC5872">
            <w:pPr>
              <w:pStyle w:val="xAccessibilityText"/>
            </w:pPr>
            <w:r>
              <w:t>If you would like to receive this publication in an alternative format, please telephone the DELWP Customer Service Centre on 136186, email </w:t>
            </w:r>
            <w:hyperlink r:id="rId17" w:history="1">
              <w:r>
                <w:rPr>
                  <w:rStyle w:val="Hyperlink"/>
                </w:rPr>
                <w:t>customer.service@delwp.vic.gov.au</w:t>
              </w:r>
            </w:hyperlink>
            <w:r>
              <w:t xml:space="preserve">, or via the National Relay Service on 133 677 </w:t>
            </w:r>
            <w:hyperlink r:id="rId18" w:history="1">
              <w:r>
                <w:rPr>
                  <w:rStyle w:val="Hyperlink"/>
                </w:rPr>
                <w:t>www.relayservice.com.au</w:t>
              </w:r>
            </w:hyperlink>
            <w:r>
              <w:t xml:space="preserve">. This document is also available on the internet at </w:t>
            </w:r>
            <w:hyperlink r:id="rId19" w:history="1">
              <w:r>
                <w:rPr>
                  <w:rStyle w:val="Hyperlink"/>
                </w:rPr>
                <w:t>www.delwp.vic.gov.au</w:t>
              </w:r>
            </w:hyperlink>
            <w:r>
              <w:t xml:space="preserve">. </w:t>
            </w:r>
          </w:p>
        </w:tc>
      </w:tr>
    </w:tbl>
    <w:p w14:paraId="7441FE2A" w14:textId="4C5D0DF9" w:rsidR="00EC5872" w:rsidRDefault="00EC5872" w:rsidP="00EC5872">
      <w:pPr>
        <w:pStyle w:val="Heading2"/>
        <w:numPr>
          <w:ilvl w:val="0"/>
          <w:numId w:val="0"/>
        </w:numPr>
        <w:spacing w:before="120" w:after="40" w:line="240" w:lineRule="auto"/>
      </w:pPr>
      <w:r>
        <w:t xml:space="preserve">Contact: </w:t>
      </w:r>
    </w:p>
    <w:p w14:paraId="7E6D1745" w14:textId="3682C80F" w:rsidR="00EF29DB" w:rsidRPr="00EF29DB" w:rsidRDefault="00F15F2A" w:rsidP="00C17262">
      <w:pPr>
        <w:autoSpaceDE w:val="0"/>
        <w:autoSpaceDN w:val="0"/>
        <w:adjustRightInd w:val="0"/>
        <w:spacing w:after="40"/>
        <w:rPr>
          <w:rFonts w:cs="Times New Roman"/>
          <w:color w:val="auto"/>
          <w:lang w:eastAsia="en-US"/>
        </w:rPr>
      </w:pPr>
      <w:hyperlink r:id="rId20" w:history="1">
        <w:r w:rsidR="00B0460A" w:rsidRPr="00D93FCB">
          <w:rPr>
            <w:rStyle w:val="Hyperlink"/>
          </w:rPr>
          <w:t>Scott.raymond@delwp.vic.gov.au</w:t>
        </w:r>
      </w:hyperlink>
    </w:p>
    <w:sectPr w:rsidR="00EF29DB" w:rsidRPr="00EF29DB"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21C73" w14:textId="77777777" w:rsidR="00CE6053" w:rsidRDefault="00CE6053">
      <w:r>
        <w:separator/>
      </w:r>
    </w:p>
    <w:p w14:paraId="481A656F" w14:textId="77777777" w:rsidR="00CE6053" w:rsidRDefault="00CE6053"/>
    <w:p w14:paraId="37B21E54" w14:textId="77777777" w:rsidR="00CE6053" w:rsidRDefault="00CE6053"/>
  </w:endnote>
  <w:endnote w:type="continuationSeparator" w:id="0">
    <w:p w14:paraId="55F21E80" w14:textId="77777777" w:rsidR="00CE6053" w:rsidRDefault="00CE6053">
      <w:r>
        <w:continuationSeparator/>
      </w:r>
    </w:p>
    <w:p w14:paraId="4488E546" w14:textId="77777777" w:rsidR="00CE6053" w:rsidRDefault="00CE6053"/>
    <w:p w14:paraId="52D080ED" w14:textId="77777777" w:rsidR="00CE6053" w:rsidRDefault="00CE6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A9226" w14:textId="77777777" w:rsidR="00B529F9" w:rsidRPr="00B5221E" w:rsidRDefault="00B529F9" w:rsidP="00E97294">
    <w:pPr>
      <w:pStyle w:val="FooterEven"/>
    </w:pPr>
    <w:r w:rsidRPr="00D55628">
      <w:rPr>
        <w:noProof/>
      </w:rPr>
      <mc:AlternateContent>
        <mc:Choice Requires="wps">
          <w:drawing>
            <wp:anchor distT="0" distB="0" distL="114300" distR="114300" simplePos="0" relativeHeight="251637760" behindDoc="1" locked="1" layoutInCell="1" allowOverlap="1" wp14:anchorId="13DB85F8" wp14:editId="67AF45A5">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2826" w14:textId="4EEA74B8"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B85F8"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F5E2826" w14:textId="4EEA74B8"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007A" w14:textId="77777777" w:rsidR="00B529F9" w:rsidRDefault="00B529F9" w:rsidP="00213C82">
    <w:pPr>
      <w:pStyle w:val="Footer"/>
    </w:pPr>
    <w:r w:rsidRPr="00D55628">
      <w:rPr>
        <w:noProof/>
      </w:rPr>
      <mc:AlternateContent>
        <mc:Choice Requires="wps">
          <w:drawing>
            <wp:anchor distT="0" distB="0" distL="114300" distR="114300" simplePos="0" relativeHeight="251641856" behindDoc="1" locked="1" layoutInCell="1" allowOverlap="1" wp14:anchorId="4A0FC0E1" wp14:editId="59674DD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165D" w14:textId="13944FDE"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FC0E1"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4DA6165D" w14:textId="13944FDE" w:rsidR="00B529F9" w:rsidRPr="0001226A" w:rsidRDefault="00B529F9"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3DD6D" w14:textId="77777777" w:rsidR="00B529F9" w:rsidRDefault="00B529F9"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4C83DA7A" wp14:editId="796146E5">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6FF1" w14:textId="77777777" w:rsidR="00B529F9" w:rsidRPr="009F69FA" w:rsidRDefault="00B529F9"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83DA7A" id="_x0000_t202" coordsize="21600,21600" o:spt="202" path="m,l,21600r21600,l21600,xe">
              <v:stroke joinstyle="miter"/>
              <v:path gradientshapeok="t" o:connecttype="rect"/>
            </v:shapetype>
            <v:shape id="WebAddress" o:spid="_x0000_s1028"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6DF36FF1" w14:textId="77777777" w:rsidR="00B529F9" w:rsidRPr="009F69FA" w:rsidRDefault="00B529F9" w:rsidP="00213C82">
                    <w:pPr>
                      <w:pStyle w:val="xWeb"/>
                    </w:pPr>
                    <w:bookmarkStart w:id="2" w:name="Here"/>
                    <w:r w:rsidRPr="009F69FA">
                      <w:t>de</w:t>
                    </w:r>
                    <w:r>
                      <w:t>lwp</w:t>
                    </w:r>
                    <w:r w:rsidRPr="009F69FA">
                      <w:t>.vic.gov.au</w:t>
                    </w:r>
                    <w:bookmarkEnd w:id="2"/>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23E9B176" wp14:editId="5749AF7E">
          <wp:simplePos x="0" y="0"/>
          <wp:positionH relativeFrom="page">
            <wp:align>right</wp:align>
          </wp:positionH>
          <wp:positionV relativeFrom="page">
            <wp:align>bottom</wp:align>
          </wp:positionV>
          <wp:extent cx="2422800" cy="108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AF40E" w14:textId="77777777" w:rsidR="00CE6053" w:rsidRPr="008F5280" w:rsidRDefault="00CE6053" w:rsidP="008F5280">
      <w:pPr>
        <w:pStyle w:val="FootnoteSeparator"/>
      </w:pPr>
    </w:p>
    <w:p w14:paraId="25018385" w14:textId="77777777" w:rsidR="00CE6053" w:rsidRDefault="00CE6053"/>
  </w:footnote>
  <w:footnote w:type="continuationSeparator" w:id="0">
    <w:p w14:paraId="3B16E446" w14:textId="77777777" w:rsidR="00CE6053" w:rsidRDefault="00CE6053" w:rsidP="008F5280">
      <w:pPr>
        <w:pStyle w:val="FootnoteSeparator"/>
      </w:pPr>
    </w:p>
    <w:p w14:paraId="784031B6" w14:textId="77777777" w:rsidR="00CE6053" w:rsidRDefault="00CE6053"/>
    <w:p w14:paraId="51BFFC9E" w14:textId="77777777" w:rsidR="00CE6053" w:rsidRDefault="00CE6053"/>
  </w:footnote>
  <w:footnote w:type="continuationNotice" w:id="1">
    <w:p w14:paraId="52BDED63" w14:textId="77777777" w:rsidR="00CE6053" w:rsidRDefault="00CE6053" w:rsidP="00D55628"/>
    <w:p w14:paraId="5B48BEC3" w14:textId="77777777" w:rsidR="00CE6053" w:rsidRDefault="00CE6053"/>
    <w:p w14:paraId="10CB29D7" w14:textId="77777777" w:rsidR="00CE6053" w:rsidRDefault="00CE6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529F9" w:rsidRPr="005C19C2" w14:paraId="4789A3FD" w14:textId="77777777" w:rsidTr="00920652">
      <w:trPr>
        <w:trHeight w:hRule="exact" w:val="1418"/>
      </w:trPr>
      <w:tc>
        <w:tcPr>
          <w:tcW w:w="7761" w:type="dxa"/>
          <w:vAlign w:val="center"/>
        </w:tcPr>
        <w:p w14:paraId="6192606A" w14:textId="0FD01740" w:rsidR="00B529F9" w:rsidRPr="00043EFB" w:rsidRDefault="00D27B97" w:rsidP="00B0460A">
          <w:pPr>
            <w:pStyle w:val="Header"/>
            <w:rPr>
              <w:sz w:val="32"/>
              <w:szCs w:val="32"/>
            </w:rPr>
          </w:pPr>
          <w:r>
            <w:rPr>
              <w:sz w:val="36"/>
              <w:szCs w:val="36"/>
            </w:rPr>
            <w:t xml:space="preserve">Recovering </w:t>
          </w:r>
          <w:r w:rsidR="00B0460A">
            <w:rPr>
              <w:sz w:val="36"/>
              <w:szCs w:val="36"/>
            </w:rPr>
            <w:t>Trout Cod</w:t>
          </w:r>
          <w:r>
            <w:rPr>
              <w:sz w:val="36"/>
              <w:szCs w:val="36"/>
            </w:rPr>
            <w:t xml:space="preserve"> in the Ovens River</w:t>
          </w:r>
        </w:p>
      </w:tc>
    </w:tr>
  </w:tbl>
  <w:p w14:paraId="066506D1" w14:textId="77777777" w:rsidR="00B529F9" w:rsidRPr="00E97294" w:rsidRDefault="00B529F9" w:rsidP="00435833">
    <w:pPr>
      <w:pStyle w:val="Header"/>
    </w:pPr>
    <w:r w:rsidRPr="00806AB6">
      <w:rPr>
        <w:noProof/>
      </w:rPr>
      <mc:AlternateContent>
        <mc:Choice Requires="wps">
          <w:drawing>
            <wp:anchor distT="0" distB="0" distL="114300" distR="114300" simplePos="0" relativeHeight="251670528" behindDoc="1" locked="0" layoutInCell="1" allowOverlap="1" wp14:anchorId="53592E8F" wp14:editId="1F5C128C">
              <wp:simplePos x="0" y="0"/>
              <wp:positionH relativeFrom="page">
                <wp:posOffset>267819</wp:posOffset>
              </wp:positionH>
              <wp:positionV relativeFrom="page">
                <wp:posOffset>281466</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450339" id="Rectangle" o:spid="_x0000_s1026" style="position:absolute;margin-left:21.1pt;margin-top:22.15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" fillcolor="#00b2a9 [3204]" stroked="f">
              <w10:wrap anchorx="page" anchory="page"/>
            </v:rect>
          </w:pict>
        </mc:Fallback>
      </mc:AlternateContent>
    </w:r>
    <w:r w:rsidRPr="00806AB6">
      <w:rPr>
        <w:noProof/>
      </w:rPr>
      <mc:AlternateContent>
        <mc:Choice Requires="wps">
          <w:drawing>
            <wp:anchor distT="0" distB="0" distL="114300" distR="114300" simplePos="0" relativeHeight="251678720" behindDoc="1" locked="0" layoutInCell="1" allowOverlap="1" wp14:anchorId="2A403C3C" wp14:editId="7D53863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40B5C"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084FC8B7" wp14:editId="77D3CFE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4BE6D"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6CC33499" w14:textId="77777777" w:rsidR="00B529F9" w:rsidRDefault="00B529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6E83" w14:textId="51B5970F" w:rsidR="00B529F9" w:rsidRPr="00E97294" w:rsidRDefault="00B529F9" w:rsidP="00E97294">
    <w:pPr>
      <w:pStyle w:val="Header"/>
    </w:pPr>
    <w:r w:rsidRPr="00806AB6">
      <w:rPr>
        <w:noProof/>
      </w:rPr>
      <mc:AlternateContent>
        <mc:Choice Requires="wps">
          <w:drawing>
            <wp:anchor distT="0" distB="0" distL="114300" distR="114300" simplePos="0" relativeHeight="251645952" behindDoc="1" locked="0" layoutInCell="1" allowOverlap="1" wp14:anchorId="6D279BC2" wp14:editId="580C3EAC">
              <wp:simplePos x="0" y="0"/>
              <wp:positionH relativeFrom="page">
                <wp:posOffset>286385</wp:posOffset>
              </wp:positionH>
              <wp:positionV relativeFrom="page">
                <wp:posOffset>284056</wp:posOffset>
              </wp:positionV>
              <wp:extent cx="7101812" cy="899795"/>
              <wp:effectExtent l="0" t="0" r="444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1812"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A5D17C" id="Rectangle" o:spid="_x0000_s1026" style="position:absolute;margin-left:22.55pt;margin-top:22.35pt;width:559.2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" fillcolor="#00b2a9 [3204]" stroked="f">
              <w10:wrap anchorx="page" anchory="page"/>
            </v:rect>
          </w:pict>
        </mc:Fallback>
      </mc:AlternateContent>
    </w:r>
    <w:r w:rsidRPr="00806AB6">
      <w:rPr>
        <w:noProof/>
      </w:rPr>
      <mc:AlternateContent>
        <mc:Choice Requires="wps">
          <w:drawing>
            <wp:anchor distT="0" distB="0" distL="114300" distR="114300" simplePos="0" relativeHeight="251654144" behindDoc="1" locked="0" layoutInCell="1" allowOverlap="1" wp14:anchorId="6B21B2E7" wp14:editId="06D92F8C">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F1E67"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501C96D" wp14:editId="409943F2">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FFBE5"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52D08397" wp14:editId="3E70F8E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5DFD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4588EE80"/>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58C4C8CA"/>
    <w:lvl w:ilvl="0">
      <w:start w:val="1"/>
      <w:numFmt w:val="decimal"/>
      <w:lvlText w:val="%1."/>
      <w:lvlJc w:val="left"/>
      <w:pPr>
        <w:tabs>
          <w:tab w:val="num" w:pos="360"/>
        </w:tabs>
        <w:ind w:left="360" w:hanging="360"/>
      </w:pPr>
    </w:lvl>
  </w:abstractNum>
  <w:abstractNum w:abstractNumId="2"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51215"/>
    <w:multiLevelType w:val="multilevel"/>
    <w:tmpl w:val="6C1270E4"/>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74A2FA3"/>
    <w:multiLevelType w:val="hybridMultilevel"/>
    <w:tmpl w:val="8BDE25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4F20672"/>
    <w:multiLevelType w:val="hybridMultilevel"/>
    <w:tmpl w:val="3E8A9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DF47DB1"/>
    <w:multiLevelType w:val="hybridMultilevel"/>
    <w:tmpl w:val="94D8A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C7A0F39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1"/>
  </w:num>
  <w:num w:numId="3">
    <w:abstractNumId w:val="19"/>
  </w:num>
  <w:num w:numId="4">
    <w:abstractNumId w:val="23"/>
  </w:num>
  <w:num w:numId="5">
    <w:abstractNumId w:val="10"/>
  </w:num>
  <w:num w:numId="6">
    <w:abstractNumId w:val="5"/>
  </w:num>
  <w:num w:numId="7">
    <w:abstractNumId w:val="2"/>
  </w:num>
  <w:num w:numId="8">
    <w:abstractNumId w:val="22"/>
  </w:num>
  <w:num w:numId="9">
    <w:abstractNumId w:val="7"/>
  </w:num>
  <w:num w:numId="10">
    <w:abstractNumId w:val="11"/>
  </w:num>
  <w:num w:numId="11">
    <w:abstractNumId w:val="8"/>
  </w:num>
  <w:num w:numId="12">
    <w:abstractNumId w:val="15"/>
  </w:num>
  <w:num w:numId="13">
    <w:abstractNumId w:val="16"/>
  </w:num>
  <w:num w:numId="14">
    <w:abstractNumId w:val="3"/>
  </w:num>
  <w:num w:numId="15">
    <w:abstractNumId w:val="4"/>
  </w:num>
  <w:num w:numId="16">
    <w:abstractNumId w:val="6"/>
  </w:num>
  <w:num w:numId="17">
    <w:abstractNumId w:val="14"/>
  </w:num>
  <w:num w:numId="18">
    <w:abstractNumId w:val="1"/>
  </w:num>
  <w:num w:numId="19">
    <w:abstractNumId w:val="0"/>
  </w:num>
  <w:num w:numId="2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7JuI+uKy+xwkYaw/jLFP3HtAvk1ncL493vTmWl4kCfr3Qu1TBYCXpvtU2Xc1A1aZBy9pQyJ68XiJKdPqasS2BQ==" w:salt="ikEXis4PCuZZy+Fto84XJw=="/>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9807E7"/>
    <w:rsid w:val="0000017F"/>
    <w:rsid w:val="00000279"/>
    <w:rsid w:val="000004BD"/>
    <w:rsid w:val="00000B7A"/>
    <w:rsid w:val="00000C89"/>
    <w:rsid w:val="00000FEB"/>
    <w:rsid w:val="000012BE"/>
    <w:rsid w:val="00001E86"/>
    <w:rsid w:val="00001F76"/>
    <w:rsid w:val="000024EB"/>
    <w:rsid w:val="0000279C"/>
    <w:rsid w:val="000028B4"/>
    <w:rsid w:val="00002BAA"/>
    <w:rsid w:val="00002DE1"/>
    <w:rsid w:val="00003960"/>
    <w:rsid w:val="000040D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78A"/>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40"/>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9D2"/>
    <w:rsid w:val="00043BC5"/>
    <w:rsid w:val="00043E65"/>
    <w:rsid w:val="00043EFB"/>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4965"/>
    <w:rsid w:val="00065584"/>
    <w:rsid w:val="000655FD"/>
    <w:rsid w:val="00065A52"/>
    <w:rsid w:val="000660C5"/>
    <w:rsid w:val="00066203"/>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2A09"/>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2A9"/>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3F1"/>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84"/>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80"/>
    <w:rsid w:val="000E4B54"/>
    <w:rsid w:val="000E53BD"/>
    <w:rsid w:val="000E55A2"/>
    <w:rsid w:val="000E5F4E"/>
    <w:rsid w:val="000E6684"/>
    <w:rsid w:val="000E6777"/>
    <w:rsid w:val="000E7410"/>
    <w:rsid w:val="000E7936"/>
    <w:rsid w:val="000E7F9B"/>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120"/>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611"/>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630"/>
    <w:rsid w:val="00150BC2"/>
    <w:rsid w:val="00150BF1"/>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696"/>
    <w:rsid w:val="00170713"/>
    <w:rsid w:val="00170F85"/>
    <w:rsid w:val="001715D8"/>
    <w:rsid w:val="00171FD1"/>
    <w:rsid w:val="00172031"/>
    <w:rsid w:val="00172DA4"/>
    <w:rsid w:val="00173F6E"/>
    <w:rsid w:val="001748A0"/>
    <w:rsid w:val="00174C05"/>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5B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503"/>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DBE"/>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A05"/>
    <w:rsid w:val="001C5239"/>
    <w:rsid w:val="001C5501"/>
    <w:rsid w:val="001C58FF"/>
    <w:rsid w:val="001C591F"/>
    <w:rsid w:val="001C5DF2"/>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D2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F5D"/>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919"/>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D96"/>
    <w:rsid w:val="00247E49"/>
    <w:rsid w:val="00247EB2"/>
    <w:rsid w:val="00250044"/>
    <w:rsid w:val="00250568"/>
    <w:rsid w:val="002507C7"/>
    <w:rsid w:val="002511AF"/>
    <w:rsid w:val="00251AF9"/>
    <w:rsid w:val="00251BF4"/>
    <w:rsid w:val="00252146"/>
    <w:rsid w:val="002525B9"/>
    <w:rsid w:val="00252B3D"/>
    <w:rsid w:val="00252BA5"/>
    <w:rsid w:val="00253077"/>
    <w:rsid w:val="0025331D"/>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17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2AE"/>
    <w:rsid w:val="002C536C"/>
    <w:rsid w:val="002C555C"/>
    <w:rsid w:val="002C5995"/>
    <w:rsid w:val="002C5DB1"/>
    <w:rsid w:val="002C5F6C"/>
    <w:rsid w:val="002C6693"/>
    <w:rsid w:val="002C6F60"/>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869"/>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710"/>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253"/>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BD2"/>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BFB"/>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66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3CF"/>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A13"/>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6BA0"/>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048"/>
    <w:rsid w:val="003B12B7"/>
    <w:rsid w:val="003B148C"/>
    <w:rsid w:val="003B1774"/>
    <w:rsid w:val="003B1AA0"/>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B2"/>
    <w:rsid w:val="003C0482"/>
    <w:rsid w:val="003C05CC"/>
    <w:rsid w:val="003C08A8"/>
    <w:rsid w:val="003C091E"/>
    <w:rsid w:val="003C09E7"/>
    <w:rsid w:val="003C0BED"/>
    <w:rsid w:val="003C10CC"/>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6BC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35"/>
    <w:rsid w:val="003D6113"/>
    <w:rsid w:val="003D6245"/>
    <w:rsid w:val="003D6A16"/>
    <w:rsid w:val="003D6AA6"/>
    <w:rsid w:val="003D75A3"/>
    <w:rsid w:val="003D7644"/>
    <w:rsid w:val="003D76D7"/>
    <w:rsid w:val="003D7ECF"/>
    <w:rsid w:val="003D7EE9"/>
    <w:rsid w:val="003E089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9E2"/>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79B"/>
    <w:rsid w:val="00404D09"/>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2D5"/>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8C4"/>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1C"/>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D69"/>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1EB4"/>
    <w:rsid w:val="004A200E"/>
    <w:rsid w:val="004A2164"/>
    <w:rsid w:val="004A2515"/>
    <w:rsid w:val="004A2B54"/>
    <w:rsid w:val="004A2E41"/>
    <w:rsid w:val="004A30FA"/>
    <w:rsid w:val="004A324F"/>
    <w:rsid w:val="004A35BE"/>
    <w:rsid w:val="004A37A9"/>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0D33"/>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B32"/>
    <w:rsid w:val="00505460"/>
    <w:rsid w:val="00505CE1"/>
    <w:rsid w:val="00506058"/>
    <w:rsid w:val="00506259"/>
    <w:rsid w:val="005062DD"/>
    <w:rsid w:val="00506A1F"/>
    <w:rsid w:val="005071A3"/>
    <w:rsid w:val="005077C6"/>
    <w:rsid w:val="005078BC"/>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ABA"/>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700"/>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A0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19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2CDF"/>
    <w:rsid w:val="005A3174"/>
    <w:rsid w:val="005A4144"/>
    <w:rsid w:val="005A42D6"/>
    <w:rsid w:val="005A44BF"/>
    <w:rsid w:val="005A44DD"/>
    <w:rsid w:val="005A4E7B"/>
    <w:rsid w:val="005A4E82"/>
    <w:rsid w:val="005A5248"/>
    <w:rsid w:val="005A5FD9"/>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244"/>
    <w:rsid w:val="005B6BDB"/>
    <w:rsid w:val="005B6CE4"/>
    <w:rsid w:val="005B6E2E"/>
    <w:rsid w:val="005B6F7A"/>
    <w:rsid w:val="005B7044"/>
    <w:rsid w:val="005B7246"/>
    <w:rsid w:val="005B72B3"/>
    <w:rsid w:val="005B7339"/>
    <w:rsid w:val="005B79F9"/>
    <w:rsid w:val="005B7EB3"/>
    <w:rsid w:val="005C0642"/>
    <w:rsid w:val="005C07A1"/>
    <w:rsid w:val="005C0FC8"/>
    <w:rsid w:val="005C104B"/>
    <w:rsid w:val="005C19C2"/>
    <w:rsid w:val="005C23E4"/>
    <w:rsid w:val="005C246E"/>
    <w:rsid w:val="005C2571"/>
    <w:rsid w:val="005C2763"/>
    <w:rsid w:val="005C28E9"/>
    <w:rsid w:val="005C2AAF"/>
    <w:rsid w:val="005C2C1D"/>
    <w:rsid w:val="005C34FA"/>
    <w:rsid w:val="005C382F"/>
    <w:rsid w:val="005C3D75"/>
    <w:rsid w:val="005C4461"/>
    <w:rsid w:val="005C5186"/>
    <w:rsid w:val="005C53CF"/>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2FA"/>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C7"/>
    <w:rsid w:val="00610620"/>
    <w:rsid w:val="00610E6A"/>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1EE"/>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15E"/>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D6"/>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38"/>
    <w:rsid w:val="0068664E"/>
    <w:rsid w:val="00686997"/>
    <w:rsid w:val="00686BAD"/>
    <w:rsid w:val="00686C6D"/>
    <w:rsid w:val="00687233"/>
    <w:rsid w:val="006873BE"/>
    <w:rsid w:val="006876AA"/>
    <w:rsid w:val="006903C0"/>
    <w:rsid w:val="006903E6"/>
    <w:rsid w:val="0069052A"/>
    <w:rsid w:val="006909B7"/>
    <w:rsid w:val="00690BA0"/>
    <w:rsid w:val="00691664"/>
    <w:rsid w:val="0069186E"/>
    <w:rsid w:val="00691BD2"/>
    <w:rsid w:val="0069210E"/>
    <w:rsid w:val="00692877"/>
    <w:rsid w:val="006930DF"/>
    <w:rsid w:val="00693125"/>
    <w:rsid w:val="00693285"/>
    <w:rsid w:val="006934CF"/>
    <w:rsid w:val="00693963"/>
    <w:rsid w:val="00693ACB"/>
    <w:rsid w:val="00693C50"/>
    <w:rsid w:val="006945EA"/>
    <w:rsid w:val="006947BD"/>
    <w:rsid w:val="006947C5"/>
    <w:rsid w:val="006947E2"/>
    <w:rsid w:val="00694A77"/>
    <w:rsid w:val="00694D4F"/>
    <w:rsid w:val="00694EFB"/>
    <w:rsid w:val="00695360"/>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05C"/>
    <w:rsid w:val="006C660C"/>
    <w:rsid w:val="006C66D5"/>
    <w:rsid w:val="006C68CD"/>
    <w:rsid w:val="006C71AB"/>
    <w:rsid w:val="006D0A00"/>
    <w:rsid w:val="006D0A6F"/>
    <w:rsid w:val="006D0E5A"/>
    <w:rsid w:val="006D0EC4"/>
    <w:rsid w:val="006D10E8"/>
    <w:rsid w:val="006D119C"/>
    <w:rsid w:val="006D21D2"/>
    <w:rsid w:val="006D2216"/>
    <w:rsid w:val="006D27E6"/>
    <w:rsid w:val="006D2A33"/>
    <w:rsid w:val="006D2EB2"/>
    <w:rsid w:val="006D3267"/>
    <w:rsid w:val="006D3855"/>
    <w:rsid w:val="006D3E6B"/>
    <w:rsid w:val="006D4804"/>
    <w:rsid w:val="006D576A"/>
    <w:rsid w:val="006D58B9"/>
    <w:rsid w:val="006D5B8A"/>
    <w:rsid w:val="006D5E5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496"/>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7BE"/>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FA5"/>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CA4"/>
    <w:rsid w:val="00754D6D"/>
    <w:rsid w:val="00754F62"/>
    <w:rsid w:val="007554D1"/>
    <w:rsid w:val="00755955"/>
    <w:rsid w:val="00755B35"/>
    <w:rsid w:val="00755CC8"/>
    <w:rsid w:val="00755F55"/>
    <w:rsid w:val="00756497"/>
    <w:rsid w:val="00756552"/>
    <w:rsid w:val="00756D0B"/>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B27"/>
    <w:rsid w:val="00780E0F"/>
    <w:rsid w:val="007812DE"/>
    <w:rsid w:val="00781566"/>
    <w:rsid w:val="00781795"/>
    <w:rsid w:val="00781A63"/>
    <w:rsid w:val="00781D40"/>
    <w:rsid w:val="00781DBC"/>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4B1"/>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AA6"/>
    <w:rsid w:val="007F1D7C"/>
    <w:rsid w:val="007F2545"/>
    <w:rsid w:val="007F26D5"/>
    <w:rsid w:val="007F297D"/>
    <w:rsid w:val="007F2BA6"/>
    <w:rsid w:val="007F3088"/>
    <w:rsid w:val="007F32C9"/>
    <w:rsid w:val="007F35A0"/>
    <w:rsid w:val="007F4249"/>
    <w:rsid w:val="007F4643"/>
    <w:rsid w:val="007F4CF7"/>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4D7"/>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70F"/>
    <w:rsid w:val="00831A6B"/>
    <w:rsid w:val="00831F08"/>
    <w:rsid w:val="00831F50"/>
    <w:rsid w:val="0083212F"/>
    <w:rsid w:val="008321FA"/>
    <w:rsid w:val="008329DB"/>
    <w:rsid w:val="008332B4"/>
    <w:rsid w:val="008334B7"/>
    <w:rsid w:val="008336FF"/>
    <w:rsid w:val="00833DD1"/>
    <w:rsid w:val="00834526"/>
    <w:rsid w:val="00834719"/>
    <w:rsid w:val="008352BE"/>
    <w:rsid w:val="00835697"/>
    <w:rsid w:val="0083594F"/>
    <w:rsid w:val="0083644E"/>
    <w:rsid w:val="00836702"/>
    <w:rsid w:val="00836A4F"/>
    <w:rsid w:val="00836DDA"/>
    <w:rsid w:val="00836EF0"/>
    <w:rsid w:val="0083775B"/>
    <w:rsid w:val="008403AC"/>
    <w:rsid w:val="00840D81"/>
    <w:rsid w:val="00840DFB"/>
    <w:rsid w:val="00840EEC"/>
    <w:rsid w:val="008411FB"/>
    <w:rsid w:val="00841202"/>
    <w:rsid w:val="00841303"/>
    <w:rsid w:val="00841A7C"/>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712"/>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1DE"/>
    <w:rsid w:val="0089049E"/>
    <w:rsid w:val="00890838"/>
    <w:rsid w:val="0089091A"/>
    <w:rsid w:val="00890F52"/>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606"/>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FA9"/>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B7A"/>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D5F"/>
    <w:rsid w:val="008C4FA6"/>
    <w:rsid w:val="008C4FB4"/>
    <w:rsid w:val="008C513F"/>
    <w:rsid w:val="008C51E3"/>
    <w:rsid w:val="008C5778"/>
    <w:rsid w:val="008C5947"/>
    <w:rsid w:val="008C5E9A"/>
    <w:rsid w:val="008C6168"/>
    <w:rsid w:val="008C650B"/>
    <w:rsid w:val="008C66C7"/>
    <w:rsid w:val="008C70F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911"/>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B2E"/>
    <w:rsid w:val="008E46FA"/>
    <w:rsid w:val="008E55E1"/>
    <w:rsid w:val="008E571A"/>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60"/>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E3A"/>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3E20"/>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0B08"/>
    <w:rsid w:val="0094155E"/>
    <w:rsid w:val="00941868"/>
    <w:rsid w:val="00941B9F"/>
    <w:rsid w:val="00942003"/>
    <w:rsid w:val="0094228A"/>
    <w:rsid w:val="0094266F"/>
    <w:rsid w:val="0094287B"/>
    <w:rsid w:val="00942F07"/>
    <w:rsid w:val="00943105"/>
    <w:rsid w:val="00944072"/>
    <w:rsid w:val="009445E0"/>
    <w:rsid w:val="009448B7"/>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3FCF"/>
    <w:rsid w:val="0096411E"/>
    <w:rsid w:val="0096416C"/>
    <w:rsid w:val="0096535C"/>
    <w:rsid w:val="009658AB"/>
    <w:rsid w:val="00965939"/>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6F51"/>
    <w:rsid w:val="00977318"/>
    <w:rsid w:val="0097757C"/>
    <w:rsid w:val="0098053B"/>
    <w:rsid w:val="009807C6"/>
    <w:rsid w:val="009807E7"/>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0FE7"/>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9BB"/>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09C"/>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1C3A"/>
    <w:rsid w:val="009F20AA"/>
    <w:rsid w:val="009F24FC"/>
    <w:rsid w:val="009F26D5"/>
    <w:rsid w:val="009F26F4"/>
    <w:rsid w:val="009F28C7"/>
    <w:rsid w:val="009F2912"/>
    <w:rsid w:val="009F30F1"/>
    <w:rsid w:val="009F3538"/>
    <w:rsid w:val="009F3846"/>
    <w:rsid w:val="009F38F4"/>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0541"/>
    <w:rsid w:val="00A014C6"/>
    <w:rsid w:val="00A025B3"/>
    <w:rsid w:val="00A0276E"/>
    <w:rsid w:val="00A028C3"/>
    <w:rsid w:val="00A0310E"/>
    <w:rsid w:val="00A0424C"/>
    <w:rsid w:val="00A048E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6FD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1E1"/>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5F9"/>
    <w:rsid w:val="00A53CEB"/>
    <w:rsid w:val="00A53E52"/>
    <w:rsid w:val="00A53EAB"/>
    <w:rsid w:val="00A53F2F"/>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8BC"/>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19D"/>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7EF"/>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4F45"/>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51B"/>
    <w:rsid w:val="00AC17A3"/>
    <w:rsid w:val="00AC1FFA"/>
    <w:rsid w:val="00AC22F9"/>
    <w:rsid w:val="00AC28FE"/>
    <w:rsid w:val="00AC297B"/>
    <w:rsid w:val="00AC3862"/>
    <w:rsid w:val="00AC4123"/>
    <w:rsid w:val="00AC451A"/>
    <w:rsid w:val="00AC478F"/>
    <w:rsid w:val="00AC4ACB"/>
    <w:rsid w:val="00AC4C2C"/>
    <w:rsid w:val="00AC4DE1"/>
    <w:rsid w:val="00AC537D"/>
    <w:rsid w:val="00AC552C"/>
    <w:rsid w:val="00AC5B6A"/>
    <w:rsid w:val="00AC652C"/>
    <w:rsid w:val="00AC6554"/>
    <w:rsid w:val="00AC68D7"/>
    <w:rsid w:val="00AC6B78"/>
    <w:rsid w:val="00AC6D0B"/>
    <w:rsid w:val="00AC6D19"/>
    <w:rsid w:val="00AC6F20"/>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A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9EF"/>
    <w:rsid w:val="00B00AFA"/>
    <w:rsid w:val="00B017D8"/>
    <w:rsid w:val="00B01A56"/>
    <w:rsid w:val="00B01E99"/>
    <w:rsid w:val="00B025A5"/>
    <w:rsid w:val="00B0383E"/>
    <w:rsid w:val="00B03852"/>
    <w:rsid w:val="00B03B76"/>
    <w:rsid w:val="00B03C53"/>
    <w:rsid w:val="00B03D71"/>
    <w:rsid w:val="00B0460A"/>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A4E"/>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9F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4B2"/>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17D"/>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7AA"/>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332"/>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44E9"/>
    <w:rsid w:val="00BE520A"/>
    <w:rsid w:val="00BE5406"/>
    <w:rsid w:val="00BE5926"/>
    <w:rsid w:val="00BE5BF2"/>
    <w:rsid w:val="00BE64AA"/>
    <w:rsid w:val="00BE6801"/>
    <w:rsid w:val="00BE69BB"/>
    <w:rsid w:val="00BE6DFC"/>
    <w:rsid w:val="00BE7094"/>
    <w:rsid w:val="00BE7160"/>
    <w:rsid w:val="00BE7455"/>
    <w:rsid w:val="00BE780B"/>
    <w:rsid w:val="00BF0130"/>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4F9"/>
    <w:rsid w:val="00BF5778"/>
    <w:rsid w:val="00BF57DE"/>
    <w:rsid w:val="00BF5D87"/>
    <w:rsid w:val="00BF5E1E"/>
    <w:rsid w:val="00BF5ECF"/>
    <w:rsid w:val="00BF65CD"/>
    <w:rsid w:val="00BF730C"/>
    <w:rsid w:val="00BF759E"/>
    <w:rsid w:val="00BF7E75"/>
    <w:rsid w:val="00BF7F62"/>
    <w:rsid w:val="00C00790"/>
    <w:rsid w:val="00C00A4F"/>
    <w:rsid w:val="00C01033"/>
    <w:rsid w:val="00C012F5"/>
    <w:rsid w:val="00C014C4"/>
    <w:rsid w:val="00C0211F"/>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F84"/>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262"/>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991"/>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5C4"/>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158"/>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C0E"/>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4C3"/>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053"/>
    <w:rsid w:val="00CE61A8"/>
    <w:rsid w:val="00CE6E54"/>
    <w:rsid w:val="00CE6F2A"/>
    <w:rsid w:val="00CE713D"/>
    <w:rsid w:val="00CE72AE"/>
    <w:rsid w:val="00CE757E"/>
    <w:rsid w:val="00CE7BD0"/>
    <w:rsid w:val="00CE7E48"/>
    <w:rsid w:val="00CF0247"/>
    <w:rsid w:val="00CF036F"/>
    <w:rsid w:val="00CF063E"/>
    <w:rsid w:val="00CF065E"/>
    <w:rsid w:val="00CF12E0"/>
    <w:rsid w:val="00CF1F26"/>
    <w:rsid w:val="00CF1F40"/>
    <w:rsid w:val="00CF26A1"/>
    <w:rsid w:val="00CF2886"/>
    <w:rsid w:val="00CF2ABF"/>
    <w:rsid w:val="00CF2EBB"/>
    <w:rsid w:val="00CF2F58"/>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1BB"/>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27B97"/>
    <w:rsid w:val="00D30DFC"/>
    <w:rsid w:val="00D31D2C"/>
    <w:rsid w:val="00D3264A"/>
    <w:rsid w:val="00D32A6E"/>
    <w:rsid w:val="00D32E8E"/>
    <w:rsid w:val="00D33354"/>
    <w:rsid w:val="00D33742"/>
    <w:rsid w:val="00D33AB8"/>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916"/>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392E"/>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B3D"/>
    <w:rsid w:val="00D93E1C"/>
    <w:rsid w:val="00D943AD"/>
    <w:rsid w:val="00D94F7E"/>
    <w:rsid w:val="00D9517F"/>
    <w:rsid w:val="00D95A41"/>
    <w:rsid w:val="00D95B90"/>
    <w:rsid w:val="00D96FDE"/>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4F58"/>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3CC"/>
    <w:rsid w:val="00DF67BA"/>
    <w:rsid w:val="00DF68B6"/>
    <w:rsid w:val="00DF7419"/>
    <w:rsid w:val="00DF7628"/>
    <w:rsid w:val="00DF7FED"/>
    <w:rsid w:val="00E0000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766"/>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187"/>
    <w:rsid w:val="00E162F9"/>
    <w:rsid w:val="00E16B94"/>
    <w:rsid w:val="00E16D5B"/>
    <w:rsid w:val="00E175F1"/>
    <w:rsid w:val="00E1798C"/>
    <w:rsid w:val="00E17C6D"/>
    <w:rsid w:val="00E17F95"/>
    <w:rsid w:val="00E202CA"/>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700"/>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070"/>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4D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68E"/>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B87"/>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A7CC7"/>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409"/>
    <w:rsid w:val="00EC5523"/>
    <w:rsid w:val="00EC563C"/>
    <w:rsid w:val="00EC5872"/>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0CF"/>
    <w:rsid w:val="00ED23BA"/>
    <w:rsid w:val="00ED2657"/>
    <w:rsid w:val="00ED2A41"/>
    <w:rsid w:val="00ED2EB8"/>
    <w:rsid w:val="00ED34F6"/>
    <w:rsid w:val="00ED35C0"/>
    <w:rsid w:val="00ED3911"/>
    <w:rsid w:val="00ED3DA0"/>
    <w:rsid w:val="00ED42F0"/>
    <w:rsid w:val="00ED477D"/>
    <w:rsid w:val="00ED47B6"/>
    <w:rsid w:val="00ED4DD2"/>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DB"/>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5F2A"/>
    <w:rsid w:val="00F16146"/>
    <w:rsid w:val="00F16698"/>
    <w:rsid w:val="00F169D7"/>
    <w:rsid w:val="00F1756F"/>
    <w:rsid w:val="00F204AA"/>
    <w:rsid w:val="00F20DF0"/>
    <w:rsid w:val="00F210A1"/>
    <w:rsid w:val="00F21378"/>
    <w:rsid w:val="00F217D4"/>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2CB2"/>
    <w:rsid w:val="00F3304D"/>
    <w:rsid w:val="00F331B8"/>
    <w:rsid w:val="00F331DA"/>
    <w:rsid w:val="00F33227"/>
    <w:rsid w:val="00F33D77"/>
    <w:rsid w:val="00F33DEA"/>
    <w:rsid w:val="00F33E93"/>
    <w:rsid w:val="00F3465B"/>
    <w:rsid w:val="00F34665"/>
    <w:rsid w:val="00F34A54"/>
    <w:rsid w:val="00F34EAC"/>
    <w:rsid w:val="00F34F09"/>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7B2"/>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308"/>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71E"/>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77E"/>
    <w:rsid w:val="00FE1B15"/>
    <w:rsid w:val="00FE22B4"/>
    <w:rsid w:val="00FE22B8"/>
    <w:rsid w:val="00FE31A3"/>
    <w:rsid w:val="00FE31B9"/>
    <w:rsid w:val="00FE3716"/>
    <w:rsid w:val="00FE37FF"/>
    <w:rsid w:val="00FE389E"/>
    <w:rsid w:val="00FE449C"/>
    <w:rsid w:val="00FE45D7"/>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863"/>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2FD0D844"/>
  <w15:docId w15:val="{D198DDD1-9E77-4062-8E2E-4B5AFD23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15"/>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15"/>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15"/>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reifing heading"/>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aliases w:val="breifing heading Char"/>
    <w:basedOn w:val="DefaultParagraphFont"/>
    <w:link w:val="ListParagraph"/>
    <w:uiPriority w:val="99"/>
    <w:locked/>
    <w:rsid w:val="008E571A"/>
  </w:style>
  <w:style w:type="paragraph" w:customStyle="1" w:styleId="Bullet">
    <w:name w:val="_Bullet"/>
    <w:link w:val="BulletChar"/>
    <w:qFormat/>
    <w:rsid w:val="008E571A"/>
    <w:pPr>
      <w:numPr>
        <w:numId w:val="14"/>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8E571A"/>
    <w:rPr>
      <w:rFonts w:ascii="Calibri" w:hAnsi="Calibri"/>
      <w:color w:val="auto"/>
      <w:sz w:val="22"/>
      <w:szCs w:val="24"/>
      <w:lang w:eastAsia="en-US"/>
    </w:rPr>
  </w:style>
  <w:style w:type="table" w:customStyle="1" w:styleId="GridTable1Light-Accent11">
    <w:name w:val="Grid Table 1 Light - Accent 11"/>
    <w:basedOn w:val="TableNormal"/>
    <w:uiPriority w:val="46"/>
    <w:rsid w:val="00EC5872"/>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3B1AA0"/>
    <w:pPr>
      <w:spacing w:line="240" w:lineRule="auto"/>
    </w:pPr>
  </w:style>
  <w:style w:type="character" w:customStyle="1" w:styleId="UnresolvedMention1">
    <w:name w:val="Unresolved Mention1"/>
    <w:basedOn w:val="DefaultParagraphFont"/>
    <w:uiPriority w:val="99"/>
    <w:semiHidden/>
    <w:unhideWhenUsed/>
    <w:rsid w:val="00EF29DB"/>
    <w:rPr>
      <w:color w:val="808080"/>
      <w:shd w:val="clear" w:color="auto" w:fill="E6E6E6"/>
    </w:rPr>
  </w:style>
  <w:style w:type="paragraph" w:customStyle="1" w:styleId="HB">
    <w:name w:val="_HB"/>
    <w:next w:val="Normal"/>
    <w:uiPriority w:val="2"/>
    <w:qFormat/>
    <w:rsid w:val="0025331D"/>
    <w:pPr>
      <w:spacing w:before="180" w:after="113" w:line="300" w:lineRule="atLeast"/>
      <w:outlineLvl w:val="0"/>
    </w:pPr>
    <w:rPr>
      <w:rFonts w:ascii="Calibri" w:hAnsi="Calibri"/>
      <w:b/>
      <w:color w:val="228591"/>
      <w:sz w:val="28"/>
      <w:szCs w:val="24"/>
      <w:lang w:eastAsia="en-US"/>
    </w:rPr>
  </w:style>
  <w:style w:type="paragraph" w:customStyle="1" w:styleId="ImprintText">
    <w:name w:val="_ImprintText"/>
    <w:uiPriority w:val="9"/>
    <w:rsid w:val="0025331D"/>
    <w:pPr>
      <w:spacing w:after="85" w:line="170" w:lineRule="atLeast"/>
    </w:pPr>
    <w:rPr>
      <w:rFonts w:ascii="Calibri" w:hAnsi="Calibri"/>
      <w:color w:val="auto"/>
      <w:sz w:val="16"/>
      <w:szCs w:val="14"/>
      <w:lang w:eastAsia="en-US"/>
    </w:rPr>
  </w:style>
  <w:style w:type="paragraph" w:customStyle="1" w:styleId="Default">
    <w:name w:val="Default"/>
    <w:rsid w:val="0025331D"/>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74994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relayservice.com.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Scott.raymond@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www.delwp.vi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J:\Freshwater\Scott%20R\Scott%20Raymond\Fact%20sheet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C7DC2-367E-471E-837C-30B0A89A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5</TotalTime>
  <Pages>2</Pages>
  <Words>906</Words>
  <Characters>5167</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6</cp:revision>
  <cp:lastPrinted>2018-08-22T01:13:00Z</cp:lastPrinted>
  <dcterms:created xsi:type="dcterms:W3CDTF">2018-08-22T01:05:00Z</dcterms:created>
  <dcterms:modified xsi:type="dcterms:W3CDTF">2018-08-23T00:23:00Z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