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Look w:val="01E0" w:firstRow="1" w:lastRow="1" w:firstColumn="1" w:lastColumn="1" w:noHBand="0" w:noVBand="0"/>
      </w:tblPr>
      <w:tblGrid>
        <w:gridCol w:w="9639"/>
      </w:tblGrid>
      <w:tr w:rsidR="00BB6A87" w:rsidRPr="005551B0" w14:paraId="1FCA1A63" w14:textId="77777777" w:rsidTr="006A54EF">
        <w:trPr>
          <w:trHeight w:val="2273"/>
        </w:trPr>
        <w:tc>
          <w:tcPr>
            <w:tcW w:w="9855" w:type="dxa"/>
            <w:shd w:val="clear" w:color="auto" w:fill="auto"/>
            <w:vAlign w:val="center"/>
          </w:tcPr>
          <w:p w14:paraId="238E2910" w14:textId="735F2ABB" w:rsidR="00150C2F" w:rsidRPr="005551B0" w:rsidRDefault="00FF10CC" w:rsidP="00FF10CC">
            <w:pPr>
              <w:pStyle w:val="Title"/>
              <w:ind w:left="2156"/>
            </w:pPr>
            <w:bookmarkStart w:id="0" w:name="_Hlk520291908"/>
            <w:bookmarkStart w:id="1" w:name="_MacBuGuideStaticData_80H"/>
            <w:bookmarkStart w:id="2" w:name="_MacBuGuideStaticData_16450H"/>
            <w:bookmarkStart w:id="3" w:name="_MacBuGuideStaticData_620V"/>
            <w:r w:rsidRPr="005551B0">
              <w:rPr>
                <w:sz w:val="44"/>
                <w:szCs w:val="44"/>
              </w:rPr>
              <w:t xml:space="preserve">Investigation of existing </w:t>
            </w:r>
            <w:r w:rsidRPr="005551B0">
              <w:rPr>
                <w:sz w:val="44"/>
                <w:szCs w:val="44"/>
              </w:rPr>
              <w:br/>
            </w:r>
            <w:r w:rsidR="00AF34AF" w:rsidRPr="005551B0">
              <w:rPr>
                <w:sz w:val="44"/>
                <w:szCs w:val="44"/>
              </w:rPr>
              <w:t>post-construction mortality monitoring</w:t>
            </w:r>
            <w:r w:rsidRPr="005551B0">
              <w:rPr>
                <w:sz w:val="44"/>
                <w:szCs w:val="44"/>
              </w:rPr>
              <w:t xml:space="preserve"> at Victorian wind farms to assess its utility in estimating mortality rates</w:t>
            </w:r>
            <w:r w:rsidR="00061B0C" w:rsidRPr="005551B0">
              <w:t xml:space="preserve"> </w:t>
            </w:r>
            <w:bookmarkEnd w:id="0"/>
          </w:p>
        </w:tc>
      </w:tr>
      <w:tr w:rsidR="006A54EF" w:rsidRPr="005551B0" w14:paraId="2084F3FA" w14:textId="77777777" w:rsidTr="00EE408C">
        <w:trPr>
          <w:trHeight w:val="1641"/>
        </w:trPr>
        <w:tc>
          <w:tcPr>
            <w:tcW w:w="9855" w:type="dxa"/>
            <w:shd w:val="clear" w:color="auto" w:fill="auto"/>
            <w:vAlign w:val="center"/>
          </w:tcPr>
          <w:p w14:paraId="27631E0F" w14:textId="77777777" w:rsidR="006A54EF" w:rsidRPr="005551B0" w:rsidRDefault="00FF10CC" w:rsidP="00DC3852">
            <w:pPr>
              <w:pStyle w:val="Authorscover"/>
            </w:pPr>
            <w:r w:rsidRPr="005551B0">
              <w:t>P.D. Moloney, L.F. Lumsden and I. Smales</w:t>
            </w:r>
          </w:p>
        </w:tc>
      </w:tr>
      <w:tr w:rsidR="006A54EF" w:rsidRPr="005551B0" w14:paraId="6D682A7C" w14:textId="77777777" w:rsidTr="006A54EF">
        <w:tc>
          <w:tcPr>
            <w:tcW w:w="9855" w:type="dxa"/>
            <w:shd w:val="clear" w:color="auto" w:fill="auto"/>
            <w:vAlign w:val="center"/>
          </w:tcPr>
          <w:p w14:paraId="27907F16" w14:textId="06B301DC" w:rsidR="006A54EF" w:rsidRPr="005551B0" w:rsidRDefault="00A536D3" w:rsidP="00DC3852">
            <w:pPr>
              <w:pStyle w:val="Subtitle"/>
            </w:pPr>
            <w:r>
              <w:t>September</w:t>
            </w:r>
            <w:r w:rsidR="00061B0C" w:rsidRPr="00FA1E1F">
              <w:t xml:space="preserve"> 201</w:t>
            </w:r>
            <w:r w:rsidR="00FF10CC" w:rsidRPr="005551B0">
              <w:t>9</w:t>
            </w:r>
          </w:p>
        </w:tc>
      </w:tr>
    </w:tbl>
    <w:p w14:paraId="5032B96D" w14:textId="77777777" w:rsidR="00BB6A87" w:rsidRPr="00FA1E1F" w:rsidRDefault="00FF10CC" w:rsidP="00DC3852">
      <w:r w:rsidRPr="00FA1E1F">
        <w:rPr>
          <w:noProof/>
        </w:rPr>
        <w:drawing>
          <wp:anchor distT="0" distB="0" distL="114300" distR="114300" simplePos="0" relativeHeight="251618304" behindDoc="1" locked="0" layoutInCell="1" allowOverlap="1" wp14:anchorId="73AFFE8C" wp14:editId="41C530CD">
            <wp:simplePos x="0" y="0"/>
            <wp:positionH relativeFrom="page">
              <wp:posOffset>0</wp:posOffset>
            </wp:positionH>
            <wp:positionV relativeFrom="page">
              <wp:posOffset>3953510</wp:posOffset>
            </wp:positionV>
            <wp:extent cx="7559675" cy="5333365"/>
            <wp:effectExtent l="0" t="0" r="3175" b="635"/>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9"/>
                    <a:stretch>
                      <a:fillRect/>
                    </a:stretch>
                  </pic:blipFill>
                  <pic:spPr bwMode="auto">
                    <a:xfrm>
                      <a:off x="0" y="0"/>
                      <a:ext cx="7559675" cy="5333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0BD2" w:rsidRPr="001944FA">
        <w:rPr>
          <w:noProof/>
        </w:rPr>
        <mc:AlternateContent>
          <mc:Choice Requires="wpg">
            <w:drawing>
              <wp:anchor distT="0" distB="0" distL="114300" distR="114300" simplePos="0" relativeHeight="251640832" behindDoc="1" locked="0" layoutInCell="1" allowOverlap="1" wp14:anchorId="07F9F423" wp14:editId="1B179B5D">
                <wp:simplePos x="0" y="0"/>
                <wp:positionH relativeFrom="page">
                  <wp:posOffset>0</wp:posOffset>
                </wp:positionH>
                <wp:positionV relativeFrom="page">
                  <wp:posOffset>0</wp:posOffset>
                </wp:positionV>
                <wp:extent cx="7560000" cy="10926000"/>
                <wp:effectExtent l="0" t="0" r="3175" b="8890"/>
                <wp:wrapNone/>
                <wp:docPr id="5" name="Group 5"/>
                <wp:cNvGraphicFramePr/>
                <a:graphic xmlns:a="http://schemas.openxmlformats.org/drawingml/2006/main">
                  <a:graphicData uri="http://schemas.microsoft.com/office/word/2010/wordprocessingGroup">
                    <wpg:wgp>
                      <wpg:cNvGrpSpPr/>
                      <wpg:grpSpPr>
                        <a:xfrm>
                          <a:off x="0" y="0"/>
                          <a:ext cx="7560000" cy="10926000"/>
                          <a:chOff x="0" y="0"/>
                          <a:chExt cx="7560000" cy="10926900"/>
                        </a:xfrm>
                      </wpg:grpSpPr>
                      <wpg:grpSp>
                        <wpg:cNvPr id="12" name="Group 12"/>
                        <wpg:cNvGrpSpPr/>
                        <wpg:grpSpPr>
                          <a:xfrm>
                            <a:off x="0" y="0"/>
                            <a:ext cx="7553960" cy="10695305"/>
                            <a:chOff x="0" y="0"/>
                            <a:chExt cx="7554110" cy="10695600"/>
                          </a:xfrm>
                        </wpg:grpSpPr>
                        <wps:wsp>
                          <wps:cNvPr id="42" name="OverlayLeft"/>
                          <wps:cNvSpPr>
                            <a:spLocks/>
                          </wps:cNvSpPr>
                          <wps:spPr bwMode="auto">
                            <a:xfrm>
                              <a:off x="360051" y="4158715"/>
                              <a:ext cx="4107682" cy="4752131"/>
                            </a:xfrm>
                            <a:custGeom>
                              <a:avLst/>
                              <a:gdLst>
                                <a:gd name="T0" fmla="*/ 2939 w 6467"/>
                                <a:gd name="T1" fmla="*/ 0 h 7482"/>
                                <a:gd name="T2" fmla="*/ 0 w 6467"/>
                                <a:gd name="T3" fmla="*/ 0 h 7482"/>
                                <a:gd name="T4" fmla="*/ 0 w 6467"/>
                                <a:gd name="T5" fmla="*/ 7482 h 7482"/>
                                <a:gd name="T6" fmla="*/ 6467 w 6467"/>
                                <a:gd name="T7" fmla="*/ 7482 h 7482"/>
                                <a:gd name="T8" fmla="*/ 2939 w 6467"/>
                                <a:gd name="T9" fmla="*/ 0 h 7482"/>
                              </a:gdLst>
                              <a:ahLst/>
                              <a:cxnLst>
                                <a:cxn ang="0">
                                  <a:pos x="T0" y="T1"/>
                                </a:cxn>
                                <a:cxn ang="0">
                                  <a:pos x="T2" y="T3"/>
                                </a:cxn>
                                <a:cxn ang="0">
                                  <a:pos x="T4" y="T5"/>
                                </a:cxn>
                                <a:cxn ang="0">
                                  <a:pos x="T6" y="T7"/>
                                </a:cxn>
                                <a:cxn ang="0">
                                  <a:pos x="T8" y="T9"/>
                                </a:cxn>
                              </a:cxnLst>
                              <a:rect l="0" t="0" r="r" b="b"/>
                              <a:pathLst>
                                <a:path w="6467" h="7482">
                                  <a:moveTo>
                                    <a:pt x="2939" y="0"/>
                                  </a:moveTo>
                                  <a:lnTo>
                                    <a:pt x="0" y="0"/>
                                  </a:lnTo>
                                  <a:lnTo>
                                    <a:pt x="0" y="7482"/>
                                  </a:lnTo>
                                  <a:lnTo>
                                    <a:pt x="6467" y="7482"/>
                                  </a:lnTo>
                                  <a:lnTo>
                                    <a:pt x="2939" y="0"/>
                                  </a:lnTo>
                                  <a:close/>
                                </a:path>
                              </a:pathLst>
                            </a:custGeom>
                            <a:solidFill>
                              <a:srgbClr val="201547">
                                <a:alpha val="10196"/>
                              </a:srgbClr>
                            </a:solidFill>
                            <a:ln>
                              <a:noFill/>
                            </a:ln>
                          </wps:spPr>
                          <wps:bodyPr rot="0" vert="horz" wrap="square" lIns="91440" tIns="45720" rIns="91440" bIns="45720" anchor="t" anchorCtr="0" upright="1">
                            <a:noAutofit/>
                          </wps:bodyPr>
                        </wps:wsp>
                        <wps:wsp>
                          <wps:cNvPr id="41" name="OverlayRight"/>
                          <wps:cNvSpPr>
                            <a:spLocks/>
                          </wps:cNvSpPr>
                          <wps:spPr bwMode="auto">
                            <a:xfrm>
                              <a:off x="4464424" y="4158715"/>
                              <a:ext cx="2732454" cy="4752131"/>
                            </a:xfrm>
                            <a:custGeom>
                              <a:avLst/>
                              <a:gdLst>
                                <a:gd name="T0" fmla="*/ 3529 w 4304"/>
                                <a:gd name="T1" fmla="*/ 0 h 7482"/>
                                <a:gd name="T2" fmla="*/ 3529 w 4304"/>
                                <a:gd name="T3" fmla="*/ 0 h 7482"/>
                                <a:gd name="T4" fmla="*/ 0 w 4304"/>
                                <a:gd name="T5" fmla="*/ 7482 h 7482"/>
                                <a:gd name="T6" fmla="*/ 2994 w 4304"/>
                                <a:gd name="T7" fmla="*/ 7482 h 7482"/>
                                <a:gd name="T8" fmla="*/ 2994 w 4304"/>
                                <a:gd name="T9" fmla="*/ 7477 h 7482"/>
                                <a:gd name="T10" fmla="*/ 4264 w 4304"/>
                                <a:gd name="T11" fmla="*/ 7482 h 7482"/>
                                <a:gd name="T12" fmla="*/ 4304 w 4304"/>
                                <a:gd name="T13" fmla="*/ 7482 h 7482"/>
                                <a:gd name="T14" fmla="*/ 4304 w 4304"/>
                                <a:gd name="T15" fmla="*/ 7482 h 7482"/>
                                <a:gd name="T16" fmla="*/ 4304 w 4304"/>
                                <a:gd name="T17" fmla="*/ 7482 h 7482"/>
                                <a:gd name="T18" fmla="*/ 4304 w 4304"/>
                                <a:gd name="T19" fmla="*/ 0 h 7482"/>
                                <a:gd name="T20" fmla="*/ 3529 w 4304"/>
                                <a:gd name="T21" fmla="*/ 0 h 7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304" h="7482">
                                  <a:moveTo>
                                    <a:pt x="3529" y="0"/>
                                  </a:moveTo>
                                  <a:lnTo>
                                    <a:pt x="3529" y="0"/>
                                  </a:lnTo>
                                  <a:lnTo>
                                    <a:pt x="0" y="7482"/>
                                  </a:lnTo>
                                  <a:lnTo>
                                    <a:pt x="2994" y="7482"/>
                                  </a:lnTo>
                                  <a:lnTo>
                                    <a:pt x="2994" y="7477"/>
                                  </a:lnTo>
                                  <a:lnTo>
                                    <a:pt x="4264" y="7482"/>
                                  </a:lnTo>
                                  <a:lnTo>
                                    <a:pt x="4304" y="7482"/>
                                  </a:lnTo>
                                  <a:lnTo>
                                    <a:pt x="4304" y="7482"/>
                                  </a:lnTo>
                                  <a:lnTo>
                                    <a:pt x="4304" y="7482"/>
                                  </a:lnTo>
                                  <a:lnTo>
                                    <a:pt x="4304" y="0"/>
                                  </a:lnTo>
                                  <a:lnTo>
                                    <a:pt x="3529" y="0"/>
                                  </a:lnTo>
                                  <a:close/>
                                </a:path>
                              </a:pathLst>
                            </a:custGeom>
                            <a:solidFill>
                              <a:srgbClr val="CDDC29">
                                <a:alpha val="20000"/>
                              </a:srgbClr>
                            </a:solidFill>
                            <a:ln>
                              <a:noFill/>
                            </a:ln>
                          </wps:spPr>
                          <wps:bodyPr rot="0" vert="horz" wrap="square" lIns="91440" tIns="45720" rIns="91440" bIns="45720" anchor="t" anchorCtr="0" upright="1">
                            <a:noAutofit/>
                          </wps:bodyPr>
                        </wps:wsp>
                        <wps:wsp>
                          <wps:cNvPr id="4" name="CoverRectangle"/>
                          <wps:cNvSpPr/>
                          <wps:spPr>
                            <a:xfrm>
                              <a:off x="360052" y="360054"/>
                              <a:ext cx="6840136" cy="3960109"/>
                            </a:xfrm>
                            <a:prstGeom prst="rect">
                              <a:avLst/>
                            </a:prstGeom>
                            <a:solidFill>
                              <a:srgbClr val="20154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riangleTop"/>
                          <wps:cNvSpPr>
                            <a:spLocks/>
                          </wps:cNvSpPr>
                          <wps:spPr bwMode="auto">
                            <a:xfrm>
                              <a:off x="360052" y="360055"/>
                              <a:ext cx="1864837" cy="1976455"/>
                            </a:xfrm>
                            <a:custGeom>
                              <a:avLst/>
                              <a:gdLst>
                                <a:gd name="T0" fmla="*/ 0 w 2939"/>
                                <a:gd name="T1" fmla="*/ 0 h 3114"/>
                                <a:gd name="T2" fmla="*/ 1469 w 2939"/>
                                <a:gd name="T3" fmla="*/ 3114 h 3114"/>
                                <a:gd name="T4" fmla="*/ 2939 w 2939"/>
                                <a:gd name="T5" fmla="*/ 0 h 3114"/>
                                <a:gd name="T6" fmla="*/ 0 w 2939"/>
                                <a:gd name="T7" fmla="*/ 0 h 3114"/>
                              </a:gdLst>
                              <a:ahLst/>
                              <a:cxnLst>
                                <a:cxn ang="0">
                                  <a:pos x="T0" y="T1"/>
                                </a:cxn>
                                <a:cxn ang="0">
                                  <a:pos x="T2" y="T3"/>
                                </a:cxn>
                                <a:cxn ang="0">
                                  <a:pos x="T4" y="T5"/>
                                </a:cxn>
                                <a:cxn ang="0">
                                  <a:pos x="T6" y="T7"/>
                                </a:cxn>
                              </a:cxnLst>
                              <a:rect l="0" t="0" r="r" b="b"/>
                              <a:pathLst>
                                <a:path w="2939" h="3114">
                                  <a:moveTo>
                                    <a:pt x="0" y="0"/>
                                  </a:moveTo>
                                  <a:lnTo>
                                    <a:pt x="1469" y="3114"/>
                                  </a:lnTo>
                                  <a:lnTo>
                                    <a:pt x="2939" y="0"/>
                                  </a:lnTo>
                                  <a:lnTo>
                                    <a:pt x="0" y="0"/>
                                  </a:lnTo>
                                  <a:close/>
                                </a:path>
                              </a:pathLst>
                            </a:custGeom>
                            <a:solidFill>
                              <a:srgbClr val="CDDC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CoverProjectBar" title="Decorative Cover Shape"/>
                          <wps:cNvSpPr txBox="1"/>
                          <wps:spPr>
                            <a:xfrm>
                              <a:off x="360022" y="8897328"/>
                              <a:ext cx="6840136" cy="607482"/>
                            </a:xfrm>
                            <a:prstGeom prst="rect">
                              <a:avLst/>
                            </a:prstGeom>
                            <a:solidFill>
                              <a:srgbClr val="00B2A9"/>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246312" w14:textId="77777777" w:rsidR="00197A35" w:rsidRPr="00F41119" w:rsidRDefault="00197A35" w:rsidP="00FA50E8">
                                <w:pPr>
                                  <w:pStyle w:val="Reportdetails"/>
                                  <w:rPr>
                                    <w:color w:val="FFFFFF" w:themeColor="background2"/>
                                  </w:rPr>
                                </w:pPr>
                                <w:r w:rsidRPr="00FA50E8">
                                  <w:rPr>
                                    <w:b w:val="0"/>
                                    <w:color w:val="FFFFFF" w:themeColor="background2"/>
                                  </w:rPr>
                                  <w:t xml:space="preserve">Arthur Rylah Institute for Environmental Research </w:t>
                                </w:r>
                                <w:r w:rsidRPr="00FA50E8">
                                  <w:rPr>
                                    <w:b w:val="0"/>
                                    <w:color w:val="FFFFFF" w:themeColor="background2"/>
                                  </w:rPr>
                                  <w:br/>
                                </w:r>
                                <w:r w:rsidRPr="00F41119">
                                  <w:rPr>
                                    <w:color w:val="FFFFFF" w:themeColor="background2"/>
                                  </w:rPr>
                                  <w:t xml:space="preserve">Technical Report Series No. </w:t>
                                </w:r>
                                <w:r>
                                  <w:rPr>
                                    <w:color w:val="FFFFFF" w:themeColor="background2"/>
                                  </w:rPr>
                                  <w:t>302</w:t>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wps:wsp>
                          <wps:cNvPr id="240" name="Rectangle 240"/>
                          <wps:cNvSpPr/>
                          <wps:spPr>
                            <a:xfrm>
                              <a:off x="7194176" y="0"/>
                              <a:ext cx="359934" cy="10695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Rectangle 241"/>
                          <wps:cNvSpPr/>
                          <wps:spPr>
                            <a:xfrm>
                              <a:off x="0" y="0"/>
                              <a:ext cx="359345" cy="106953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 name="Rectangle 1"/>
                        <wps:cNvSpPr/>
                        <wps:spPr>
                          <a:xfrm>
                            <a:off x="0" y="9486900"/>
                            <a:ext cx="7560000" cy="144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F9F423" id="Group 5" o:spid="_x0000_s1026" style="position:absolute;margin-left:0;margin-top:0;width:595.3pt;height:860.3pt;z-index:-251675648;mso-position-horizontal-relative:page;mso-position-vertical-relative:page;mso-width-relative:margin;mso-height-relative:margin" coordsize="75600,109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">
                <v:group id="Group 12" o:spid="_x0000_s1027" style="position:absolute;width:75539;height:106953" coordsize="75541,106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OverlayLeft" o:spid="_x0000_s1028" style="position:absolute;left:3600;top:41587;width:41077;height:47521;visibility:visible;mso-wrap-style:square;v-text-anchor:top" coordsize="6467,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" path="m2939,l,,,7482r6467,l2939,xe" fillcolor="#201547" stroked="f">
                    <v:fill opacity="6682f"/>
                    <v:path arrowok="t" o:connecttype="custom" o:connectlocs="1866782,0;0,0;0,4752131;4107682,4752131;1866782,0" o:connectangles="0,0,0,0,0"/>
                  </v:shape>
                  <v:shape id="OverlayRight" o:spid="_x0000_s1029" style="position:absolute;left:44644;top:41587;width:27324;height:47521;visibility:visible;mso-wrap-style:square;v-text-anchor:top" coordsize="4304,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" path="m3529,r,l,7482r2994,l2994,7477r1270,5l4304,7482r,l4304,7482,4304,,3529,xe" fillcolor="#cddc29" stroked="f">
                    <v:fill opacity="13107f"/>
                    <v:path arrowok="t" o:connecttype="custom" o:connectlocs="2240435,0;2240435,0;0,4752131;1900782,4752131;1900782,4748955;2707059,4752131;2732454,4752131;2732454,4752131;2732454,4752131;2732454,0;2240435,0" o:connectangles="0,0,0,0,0,0,0,0,0,0,0"/>
                  </v:shape>
                  <v:rect id="CoverRectangle" o:spid="_x0000_s1030" style="position:absolute;left:3600;top:3600;width:68401;height:39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" fillcolor="#201547" stroked="f" strokeweight="2pt"/>
                  <v:shape id="TriangleTop" o:spid="_x0000_s1031" style="position:absolute;left:3600;top:3600;width:18648;height:19765;visibility:visible;mso-wrap-style:square;v-text-anchor:top" coordsize="2939,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" path="m,l1469,3114,2939,,,xe" fillcolor="#cddc29" stroked="f">
                    <v:path arrowok="t" o:connecttype="custom" o:connectlocs="0,0;932101,1976455;1864837,0;0,0" o:connectangles="0,0,0,0"/>
                  </v:shape>
                  <v:shapetype id="_x0000_t202" coordsize="21600,21600" o:spt="202" path="m,l,21600r21600,l21600,xe">
                    <v:stroke joinstyle="miter"/>
                    <v:path gradientshapeok="t" o:connecttype="rect"/>
                  </v:shapetype>
                  <v:shape id="CoverProjectBar" o:spid="_x0000_s1032" type="#_x0000_t202" style="position:absolute;left:3600;top:88973;width:68401;height:60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" fillcolor="#00b2a9" stroked="f" strokeweight=".5pt">
                    <v:textbox inset="10mm,0,10mm,0">
                      <w:txbxContent>
                        <w:p w14:paraId="48246312" w14:textId="77777777" w:rsidR="00197A35" w:rsidRPr="00F41119" w:rsidRDefault="00197A35" w:rsidP="00FA50E8">
                          <w:pPr>
                            <w:pStyle w:val="Reportdetails"/>
                            <w:rPr>
                              <w:color w:val="FFFFFF" w:themeColor="background2"/>
                            </w:rPr>
                          </w:pPr>
                          <w:r w:rsidRPr="00FA50E8">
                            <w:rPr>
                              <w:b w:val="0"/>
                              <w:color w:val="FFFFFF" w:themeColor="background2"/>
                            </w:rPr>
                            <w:t xml:space="preserve">Arthur Rylah Institute for Environmental Research </w:t>
                          </w:r>
                          <w:r w:rsidRPr="00FA50E8">
                            <w:rPr>
                              <w:b w:val="0"/>
                              <w:color w:val="FFFFFF" w:themeColor="background2"/>
                            </w:rPr>
                            <w:br/>
                          </w:r>
                          <w:r w:rsidRPr="00F41119">
                            <w:rPr>
                              <w:color w:val="FFFFFF" w:themeColor="background2"/>
                            </w:rPr>
                            <w:t xml:space="preserve">Technical Report Series No. </w:t>
                          </w:r>
                          <w:r>
                            <w:rPr>
                              <w:color w:val="FFFFFF" w:themeColor="background2"/>
                            </w:rPr>
                            <w:t>302</w:t>
                          </w:r>
                        </w:p>
                      </w:txbxContent>
                    </v:textbox>
                  </v:shape>
                  <v:rect id="Rectangle 240" o:spid="_x0000_s1033" style="position:absolute;left:71941;width:3600;height:106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" fillcolor="white [3212]" stroked="f" strokeweight="2pt"/>
                  <v:rect id="Rectangle 241" o:spid="_x0000_s1034" style="position:absolute;width:3593;height:106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" fillcolor="white [3212]" stroked="f" strokeweight="2pt"/>
                </v:group>
                <v:rect id="Rectangle 1" o:spid="_x0000_s1035" style="position:absolute;top:94869;width:756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" fillcolor="white [3212]" stroked="f" strokeweight="2pt"/>
                <w10:wrap anchorx="page" anchory="page"/>
              </v:group>
            </w:pict>
          </mc:Fallback>
        </mc:AlternateContent>
      </w:r>
    </w:p>
    <w:p w14:paraId="45007778" w14:textId="77777777" w:rsidR="00BB6A87" w:rsidRPr="005551B0" w:rsidRDefault="00BB6A87" w:rsidP="00DC3852">
      <w:pPr>
        <w:sectPr w:rsidR="00BB6A87" w:rsidRPr="005551B0" w:rsidSect="00BB6A87">
          <w:headerReference w:type="default" r:id="rId10"/>
          <w:footerReference w:type="even" r:id="rId11"/>
          <w:footerReference w:type="default" r:id="rId12"/>
          <w:type w:val="continuous"/>
          <w:pgSz w:w="11907" w:h="16840" w:code="9"/>
          <w:pgMar w:top="1701" w:right="1134" w:bottom="568" w:left="1134" w:header="709" w:footer="709" w:gutter="0"/>
          <w:cols w:space="708"/>
          <w:docGrid w:linePitch="360"/>
        </w:sectPr>
      </w:pPr>
    </w:p>
    <w:p w14:paraId="3DF40D83" w14:textId="77777777" w:rsidR="003C5068" w:rsidRPr="00FA1E1F" w:rsidRDefault="00EA017F" w:rsidP="00DC3852">
      <w:pPr>
        <w:sectPr w:rsidR="003C5068" w:rsidRPr="00FA1E1F" w:rsidSect="00A74AEE">
          <w:headerReference w:type="default" r:id="rId13"/>
          <w:footerReference w:type="default" r:id="rId14"/>
          <w:type w:val="continuous"/>
          <w:pgSz w:w="11907" w:h="16840" w:code="9"/>
          <w:pgMar w:top="1134" w:right="1134" w:bottom="425" w:left="1134" w:header="709" w:footer="567" w:gutter="0"/>
          <w:pgNumType w:start="1"/>
          <w:cols w:space="708"/>
          <w:formProt w:val="0"/>
          <w:titlePg/>
          <w:docGrid w:linePitch="360"/>
        </w:sectPr>
      </w:pPr>
      <w:r w:rsidRPr="00FA1E1F">
        <w:rPr>
          <w:noProof/>
          <w:lang w:eastAsia="en-AU"/>
        </w:rPr>
        <w:drawing>
          <wp:anchor distT="0" distB="0" distL="114300" distR="114300" simplePos="0" relativeHeight="251651072" behindDoc="0" locked="0" layoutInCell="1" allowOverlap="1" wp14:anchorId="17DB4961" wp14:editId="529ACCA7">
            <wp:simplePos x="0" y="0"/>
            <wp:positionH relativeFrom="column">
              <wp:posOffset>4611369</wp:posOffset>
            </wp:positionH>
            <wp:positionV relativeFrom="page">
              <wp:posOffset>9792970</wp:posOffset>
            </wp:positionV>
            <wp:extent cx="1861200" cy="540000"/>
            <wp:effectExtent l="0" t="0" r="571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GOV_ENVIRONMENT_LOGO_GOV_BLUE_PMS214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61200" cy="540000"/>
                    </a:xfrm>
                    <a:prstGeom prst="rect">
                      <a:avLst/>
                    </a:prstGeom>
                  </pic:spPr>
                </pic:pic>
              </a:graphicData>
            </a:graphic>
            <wp14:sizeRelH relativeFrom="margin">
              <wp14:pctWidth>0</wp14:pctWidth>
            </wp14:sizeRelH>
            <wp14:sizeRelV relativeFrom="margin">
              <wp14:pctHeight>0</wp14:pctHeight>
            </wp14:sizeRelV>
          </wp:anchor>
        </w:drawing>
      </w:r>
      <w:r w:rsidR="006A54EF" w:rsidRPr="00CC08CB">
        <w:rPr>
          <w:noProof/>
        </w:rPr>
        <w:drawing>
          <wp:anchor distT="0" distB="0" distL="114300" distR="114300" simplePos="0" relativeHeight="251661312" behindDoc="0" locked="0" layoutInCell="1" allowOverlap="1" wp14:anchorId="17AA0846" wp14:editId="710C2497">
            <wp:simplePos x="0" y="0"/>
            <wp:positionH relativeFrom="page">
              <wp:posOffset>360045</wp:posOffset>
            </wp:positionH>
            <wp:positionV relativeFrom="page">
              <wp:posOffset>9792970</wp:posOffset>
            </wp:positionV>
            <wp:extent cx="1040400" cy="540000"/>
            <wp:effectExtent l="0" t="0" r="762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RIlogo_colour_rgb.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40400" cy="540000"/>
                    </a:xfrm>
                    <a:prstGeom prst="rect">
                      <a:avLst/>
                    </a:prstGeom>
                  </pic:spPr>
                </pic:pic>
              </a:graphicData>
            </a:graphic>
            <wp14:sizeRelH relativeFrom="page">
              <wp14:pctWidth>0</wp14:pctWidth>
            </wp14:sizeRelH>
            <wp14:sizeRelV relativeFrom="page">
              <wp14:pctHeight>0</wp14:pctHeight>
            </wp14:sizeRelV>
          </wp:anchor>
        </w:drawing>
      </w:r>
    </w:p>
    <w:tbl>
      <w:tblPr>
        <w:tblpPr w:leftFromText="180" w:rightFromText="180" w:vertAnchor="page" w:horzAnchor="margin" w:tblpY="55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8"/>
      </w:tblGrid>
      <w:tr w:rsidR="00E652A4" w:rsidRPr="005551B0" w14:paraId="46CEE195" w14:textId="77777777" w:rsidTr="00197A35">
        <w:trPr>
          <w:trHeight w:val="10631"/>
        </w:trPr>
        <w:tc>
          <w:tcPr>
            <w:tcW w:w="9638" w:type="dxa"/>
            <w:tcBorders>
              <w:top w:val="nil"/>
              <w:left w:val="nil"/>
              <w:bottom w:val="nil"/>
              <w:right w:val="nil"/>
            </w:tcBorders>
            <w:shd w:val="clear" w:color="auto" w:fill="auto"/>
            <w:vAlign w:val="bottom"/>
          </w:tcPr>
          <w:bookmarkEnd w:id="1"/>
          <w:bookmarkEnd w:id="2"/>
          <w:bookmarkEnd w:id="3"/>
          <w:p w14:paraId="4BAE454A" w14:textId="77777777" w:rsidR="002F04B4" w:rsidRPr="00FA1E1F" w:rsidRDefault="002F04B4" w:rsidP="002F04B4">
            <w:pPr>
              <w:autoSpaceDE w:val="0"/>
              <w:autoSpaceDN w:val="0"/>
              <w:adjustRightInd w:val="0"/>
              <w:spacing w:after="320"/>
              <w:rPr>
                <w:rStyle w:val="Imprint0"/>
              </w:rPr>
            </w:pPr>
            <w:r w:rsidRPr="00FA1E1F">
              <w:rPr>
                <w:rStyle w:val="Imprint0"/>
              </w:rPr>
              <w:lastRenderedPageBreak/>
              <w:t>Arthur Rylah Institu</w:t>
            </w:r>
            <w:r w:rsidRPr="005551B0">
              <w:rPr>
                <w:rStyle w:val="Imprint0"/>
              </w:rPr>
              <w:t>te for Environmental Research</w:t>
            </w:r>
            <w:r w:rsidRPr="005551B0">
              <w:rPr>
                <w:rStyle w:val="Imprint0"/>
              </w:rPr>
              <w:br/>
              <w:t>Department of Environment, Land, Water and Planning</w:t>
            </w:r>
            <w:r w:rsidRPr="005551B0">
              <w:rPr>
                <w:rStyle w:val="Imprint0"/>
              </w:rPr>
              <w:br/>
              <w:t>PO Box 137</w:t>
            </w:r>
            <w:r w:rsidRPr="005551B0">
              <w:rPr>
                <w:rStyle w:val="Imprint0"/>
              </w:rPr>
              <w:br/>
              <w:t>Heidelberg, Victoria 3084</w:t>
            </w:r>
            <w:r w:rsidRPr="005551B0">
              <w:rPr>
                <w:rStyle w:val="Imprint0"/>
              </w:rPr>
              <w:br/>
              <w:t>Phone (03) 9450 8600</w:t>
            </w:r>
            <w:r w:rsidRPr="005551B0">
              <w:rPr>
                <w:rStyle w:val="Imprint0"/>
              </w:rPr>
              <w:br/>
            </w:r>
            <w:r w:rsidRPr="00EE2F51">
              <w:rPr>
                <w:rStyle w:val="Imprint0"/>
              </w:rPr>
              <w:t xml:space="preserve">Website: </w:t>
            </w:r>
            <w:hyperlink r:id="rId17" w:history="1">
              <w:r w:rsidRPr="00EE2F51">
                <w:rPr>
                  <w:rStyle w:val="Hyperlink"/>
                  <w:rFonts w:eastAsia="Calibri"/>
                  <w:sz w:val="16"/>
                  <w:szCs w:val="16"/>
                </w:rPr>
                <w:t>www.ari.vic.gov.au</w:t>
              </w:r>
            </w:hyperlink>
          </w:p>
          <w:p w14:paraId="77A50DDB" w14:textId="5DEEC36D" w:rsidR="002F04B4" w:rsidRPr="005551B0" w:rsidRDefault="002F04B4" w:rsidP="002F04B4">
            <w:pPr>
              <w:autoSpaceDE w:val="0"/>
              <w:autoSpaceDN w:val="0"/>
              <w:adjustRightInd w:val="0"/>
              <w:spacing w:after="320"/>
              <w:rPr>
                <w:rStyle w:val="Imprint0"/>
              </w:rPr>
            </w:pPr>
            <w:r w:rsidRPr="005551B0">
              <w:rPr>
                <w:rStyle w:val="Imprint0"/>
                <w:b/>
              </w:rPr>
              <w:t>Citation</w:t>
            </w:r>
            <w:r w:rsidRPr="005551B0">
              <w:rPr>
                <w:rStyle w:val="Imprint0"/>
              </w:rPr>
              <w:t>:</w:t>
            </w:r>
            <w:r w:rsidR="00DB709F" w:rsidRPr="005551B0">
              <w:rPr>
                <w:sz w:val="16"/>
                <w:szCs w:val="16"/>
              </w:rPr>
              <w:t xml:space="preserve"> Moloney, P.D., Lumsden, L.F. and Smales, I.</w:t>
            </w:r>
            <w:r w:rsidR="00FE5661" w:rsidRPr="005551B0">
              <w:rPr>
                <w:rStyle w:val="Imprint0"/>
              </w:rPr>
              <w:t xml:space="preserve"> (201</w:t>
            </w:r>
            <w:r w:rsidR="00DB709F" w:rsidRPr="005551B0">
              <w:rPr>
                <w:rStyle w:val="Imprint0"/>
              </w:rPr>
              <w:t>9</w:t>
            </w:r>
            <w:r w:rsidR="00FE5661" w:rsidRPr="005551B0">
              <w:rPr>
                <w:rStyle w:val="Imprint0"/>
              </w:rPr>
              <w:t>)</w:t>
            </w:r>
            <w:r w:rsidR="00DB709F" w:rsidRPr="005551B0">
              <w:rPr>
                <w:rStyle w:val="Imprint0"/>
              </w:rPr>
              <w:t>.</w:t>
            </w:r>
            <w:r w:rsidR="00FE5661" w:rsidRPr="00FA1E1F">
              <w:rPr>
                <w:rStyle w:val="Imprint0"/>
              </w:rPr>
              <w:t xml:space="preserve"> </w:t>
            </w:r>
            <w:r w:rsidR="00DB709F" w:rsidRPr="005551B0">
              <w:rPr>
                <w:rFonts w:eastAsiaTheme="minorHAnsi"/>
                <w:i/>
                <w:sz w:val="16"/>
              </w:rPr>
              <w:t xml:space="preserve">Investigation of existing </w:t>
            </w:r>
            <w:r w:rsidR="00AF34AF" w:rsidRPr="005551B0">
              <w:rPr>
                <w:rFonts w:eastAsiaTheme="minorHAnsi"/>
                <w:i/>
                <w:sz w:val="16"/>
              </w:rPr>
              <w:t>post-construction mortality monitoring</w:t>
            </w:r>
            <w:r w:rsidR="00DB709F" w:rsidRPr="005551B0">
              <w:rPr>
                <w:rFonts w:eastAsiaTheme="minorHAnsi"/>
                <w:i/>
                <w:sz w:val="16"/>
              </w:rPr>
              <w:t xml:space="preserve"> at Victorian wind farms to assess its utility in estimating mortality rates.</w:t>
            </w:r>
            <w:r w:rsidR="00FE5661" w:rsidRPr="005551B0">
              <w:rPr>
                <w:rStyle w:val="Imprint0"/>
                <w:i/>
              </w:rPr>
              <w:t xml:space="preserve"> </w:t>
            </w:r>
            <w:r w:rsidR="009D50F1" w:rsidRPr="00FA1E1F">
              <w:rPr>
                <w:rStyle w:val="Imprint0"/>
              </w:rPr>
              <w:t xml:space="preserve"> </w:t>
            </w:r>
            <w:r w:rsidR="009D50F1" w:rsidRPr="009D50F1">
              <w:rPr>
                <w:rStyle w:val="Imprint0"/>
                <w:i/>
              </w:rPr>
              <w:t xml:space="preserve">Arthur Rylah Institute for Environmental Research </w:t>
            </w:r>
            <w:r w:rsidR="00FE5661" w:rsidRPr="009D50F1">
              <w:rPr>
                <w:rStyle w:val="Imprint0"/>
                <w:i/>
              </w:rPr>
              <w:t>Technical Report</w:t>
            </w:r>
            <w:r w:rsidRPr="009D50F1">
              <w:rPr>
                <w:rStyle w:val="Imprint0"/>
                <w:i/>
              </w:rPr>
              <w:t xml:space="preserve"> Series No. </w:t>
            </w:r>
            <w:r w:rsidR="00DB709F" w:rsidRPr="009D50F1">
              <w:rPr>
                <w:rStyle w:val="Imprint0"/>
                <w:i/>
              </w:rPr>
              <w:t>302</w:t>
            </w:r>
            <w:r w:rsidRPr="009D50F1">
              <w:rPr>
                <w:rStyle w:val="Imprint0"/>
                <w:i/>
              </w:rPr>
              <w:t>.</w:t>
            </w:r>
            <w:r w:rsidRPr="009D50F1">
              <w:rPr>
                <w:rStyle w:val="Imprint0"/>
              </w:rPr>
              <w:t xml:space="preserve"> Department of Environment, Land, Water and Planning, Heidelberg, Victoria.</w:t>
            </w:r>
          </w:p>
          <w:p w14:paraId="121192EE" w14:textId="1C8593B1" w:rsidR="002F04B4" w:rsidRPr="005551B0" w:rsidRDefault="002F04B4" w:rsidP="002F04B4">
            <w:pPr>
              <w:autoSpaceDE w:val="0"/>
              <w:autoSpaceDN w:val="0"/>
              <w:adjustRightInd w:val="0"/>
              <w:spacing w:after="320"/>
              <w:rPr>
                <w:rStyle w:val="Imprint0"/>
              </w:rPr>
            </w:pPr>
            <w:r w:rsidRPr="005551B0">
              <w:rPr>
                <w:rStyle w:val="Imprint0"/>
                <w:b/>
              </w:rPr>
              <w:t>Front cover photo</w:t>
            </w:r>
            <w:r w:rsidRPr="005551B0">
              <w:rPr>
                <w:rStyle w:val="Imprint0"/>
              </w:rPr>
              <w:t xml:space="preserve">: </w:t>
            </w:r>
            <w:r w:rsidR="00DB709F" w:rsidRPr="005551B0">
              <w:t xml:space="preserve"> </w:t>
            </w:r>
            <w:r w:rsidR="00DB709F" w:rsidRPr="005551B0">
              <w:rPr>
                <w:rStyle w:val="Imprint0"/>
              </w:rPr>
              <w:t>A Victorian wind farm (Photo: Lindy Lumsden).</w:t>
            </w:r>
          </w:p>
          <w:p w14:paraId="473E7E6A" w14:textId="57283653" w:rsidR="002F04B4" w:rsidRPr="005551B0" w:rsidRDefault="002F04B4" w:rsidP="002F04B4">
            <w:pPr>
              <w:autoSpaceDE w:val="0"/>
              <w:autoSpaceDN w:val="0"/>
              <w:adjustRightInd w:val="0"/>
              <w:spacing w:after="320"/>
              <w:rPr>
                <w:rStyle w:val="Imprint0"/>
              </w:rPr>
            </w:pPr>
            <w:r w:rsidRPr="00FA1E1F">
              <w:rPr>
                <w:rStyle w:val="Imprint0"/>
                <w:noProof/>
              </w:rPr>
              <w:drawing>
                <wp:anchor distT="0" distB="0" distL="114300" distR="114300" simplePos="0" relativeHeight="251705344" behindDoc="0" locked="0" layoutInCell="1" allowOverlap="1" wp14:anchorId="79E4B9C6" wp14:editId="56B7EA1F">
                  <wp:simplePos x="0" y="0"/>
                  <wp:positionH relativeFrom="column">
                    <wp:posOffset>1905</wp:posOffset>
                  </wp:positionH>
                  <wp:positionV relativeFrom="paragraph">
                    <wp:posOffset>208915</wp:posOffset>
                  </wp:positionV>
                  <wp:extent cx="658495" cy="237490"/>
                  <wp:effectExtent l="0" t="0" r="8255" b="0"/>
                  <wp:wrapNone/>
                  <wp:docPr id="6" name="Picture 6"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18">
                            <a:extLst>
                              <a:ext uri="{28A0092B-C50C-407E-A947-70E740481C1C}">
                                <a14:useLocalDpi xmlns:a14="http://schemas.microsoft.com/office/drawing/2010/main" val="0"/>
                              </a:ext>
                            </a:extLst>
                          </a:blip>
                          <a:stretch>
                            <a:fillRect/>
                          </a:stretch>
                        </pic:blipFill>
                        <pic:spPr>
                          <a:xfrm>
                            <a:off x="0" y="0"/>
                            <a:ext cx="658495" cy="237490"/>
                          </a:xfrm>
                          <a:prstGeom prst="rect">
                            <a:avLst/>
                          </a:prstGeom>
                        </pic:spPr>
                      </pic:pic>
                    </a:graphicData>
                  </a:graphic>
                  <wp14:sizeRelH relativeFrom="margin">
                    <wp14:pctWidth>0</wp14:pctWidth>
                  </wp14:sizeRelH>
                  <wp14:sizeRelV relativeFrom="margin">
                    <wp14:pctHeight>0</wp14:pctHeight>
                  </wp14:sizeRelV>
                </wp:anchor>
              </w:drawing>
            </w:r>
            <w:r w:rsidRPr="00FA1E1F">
              <w:rPr>
                <w:rStyle w:val="Imprint0"/>
              </w:rPr>
              <w:t xml:space="preserve">© The State of Victoria Department of Environment, Land, Water and Planning </w:t>
            </w:r>
            <w:r w:rsidR="00FE5661" w:rsidRPr="005551B0">
              <w:rPr>
                <w:rStyle w:val="Imprint0"/>
              </w:rPr>
              <w:t>201</w:t>
            </w:r>
            <w:r w:rsidR="00DB709F" w:rsidRPr="005551B0">
              <w:rPr>
                <w:rStyle w:val="Imprint0"/>
              </w:rPr>
              <w:t>9</w:t>
            </w:r>
          </w:p>
          <w:p w14:paraId="43848D10" w14:textId="77777777" w:rsidR="002F04B4" w:rsidRPr="005551B0" w:rsidRDefault="002F04B4" w:rsidP="002F04B4">
            <w:pPr>
              <w:spacing w:before="100" w:after="60" w:line="175" w:lineRule="atLeast"/>
              <w:rPr>
                <w:color w:val="00B2A9" w:themeColor="text1"/>
                <w:sz w:val="16"/>
                <w:szCs w:val="16"/>
                <w:lang w:eastAsia="en-AU"/>
              </w:rPr>
            </w:pPr>
            <w:bookmarkStart w:id="4" w:name="_CreativeCommonsMarker"/>
            <w:bookmarkEnd w:id="4"/>
          </w:p>
          <w:p w14:paraId="4F246F82" w14:textId="250A6BB7" w:rsidR="002F04B4" w:rsidRPr="00A536D3" w:rsidRDefault="002F04B4" w:rsidP="002F04B4">
            <w:pPr>
              <w:autoSpaceDE w:val="0"/>
              <w:autoSpaceDN w:val="0"/>
              <w:adjustRightInd w:val="0"/>
              <w:spacing w:line="276" w:lineRule="auto"/>
              <w:rPr>
                <w:rStyle w:val="Imprint0"/>
                <w:szCs w:val="16"/>
              </w:rPr>
            </w:pPr>
            <w:r w:rsidRPr="005551B0">
              <w:rPr>
                <w:rStyle w:val="Imprint0"/>
              </w:rPr>
              <w:t xml:space="preserve">This work is licensed under a Creative Commons Attribution 3.0 Australia licence. You are free to re-use the work under that licence, on the condition that you credit the State of Victoria as author. The licence does not apply to any images, photographs or branding, including the Victorian Coat of Arms, the Victorian Government logo, the Department of Environment, Land, Water and Planning logo and the Arthur Rylah Institute logo. To view a copy of this licence, </w:t>
            </w:r>
            <w:r w:rsidRPr="00A536D3">
              <w:rPr>
                <w:rStyle w:val="Imprint0"/>
                <w:szCs w:val="16"/>
              </w:rPr>
              <w:t xml:space="preserve">visit </w:t>
            </w:r>
            <w:hyperlink r:id="rId19" w:history="1">
              <w:r w:rsidRPr="00EE2F51">
                <w:rPr>
                  <w:rStyle w:val="Imprint0"/>
                  <w:szCs w:val="16"/>
                </w:rPr>
                <w:t>http://creativecommons.org/licenses/by/3.0/au/deed.en</w:t>
              </w:r>
            </w:hyperlink>
          </w:p>
          <w:p w14:paraId="43D6C01E" w14:textId="158680B9" w:rsidR="002F04B4" w:rsidRPr="00FA1E1F" w:rsidRDefault="002F04B4" w:rsidP="002F04B4">
            <w:pPr>
              <w:autoSpaceDE w:val="0"/>
              <w:autoSpaceDN w:val="0"/>
              <w:adjustRightInd w:val="0"/>
              <w:spacing w:after="200" w:line="276" w:lineRule="auto"/>
              <w:rPr>
                <w:rStyle w:val="Imprint0"/>
              </w:rPr>
            </w:pPr>
            <w:r w:rsidRPr="005551B0">
              <w:rPr>
                <w:rStyle w:val="Imprint0"/>
              </w:rPr>
              <w:t>Printed by</w:t>
            </w:r>
            <w:r w:rsidRPr="00553F35">
              <w:rPr>
                <w:rStyle w:val="Imprint0"/>
              </w:rPr>
              <w:t xml:space="preserve"> </w:t>
            </w:r>
            <w:r w:rsidR="00512690" w:rsidRPr="00553F35">
              <w:rPr>
                <w:rStyle w:val="Imprint0"/>
              </w:rPr>
              <w:t>Melbourne Polytechnic, Preston</w:t>
            </w:r>
          </w:p>
          <w:p w14:paraId="20951C56" w14:textId="1AA4DB92" w:rsidR="002F04B4" w:rsidRPr="005551B0" w:rsidRDefault="002F04B4" w:rsidP="002F04B4">
            <w:pPr>
              <w:autoSpaceDE w:val="0"/>
              <w:autoSpaceDN w:val="0"/>
              <w:adjustRightInd w:val="0"/>
              <w:spacing w:after="200" w:line="276" w:lineRule="auto"/>
              <w:rPr>
                <w:rStyle w:val="Imprint0"/>
              </w:rPr>
            </w:pPr>
            <w:r w:rsidRPr="005551B0">
              <w:rPr>
                <w:rStyle w:val="Imprint0"/>
              </w:rPr>
              <w:t xml:space="preserve">Edited by </w:t>
            </w:r>
            <w:r w:rsidR="00DB709F" w:rsidRPr="005551B0">
              <w:rPr>
                <w:rStyle w:val="Imprint0"/>
              </w:rPr>
              <w:t>Organic Editing</w:t>
            </w:r>
          </w:p>
          <w:p w14:paraId="136CD621" w14:textId="77777777" w:rsidR="002F04B4" w:rsidRPr="00B32C33" w:rsidRDefault="002F04B4" w:rsidP="002F04B4">
            <w:pPr>
              <w:pStyle w:val="ARIimprintpubdetails"/>
              <w:rPr>
                <w:rStyle w:val="Imprint0"/>
              </w:rPr>
            </w:pPr>
            <w:r w:rsidRPr="00C23FB6">
              <w:rPr>
                <w:rStyle w:val="Imprint0"/>
                <w:b/>
              </w:rPr>
              <w:t>ISSN</w:t>
            </w:r>
            <w:r w:rsidRPr="005551B0">
              <w:rPr>
                <w:rStyle w:val="Imprint0"/>
              </w:rPr>
              <w:t xml:space="preserve"> 1835-3827 (</w:t>
            </w:r>
            <w:r w:rsidRPr="00C23FB6">
              <w:rPr>
                <w:rStyle w:val="Imprint0"/>
                <w:b/>
              </w:rPr>
              <w:t>print</w:t>
            </w:r>
            <w:r w:rsidRPr="005551B0">
              <w:rPr>
                <w:rStyle w:val="Imprint0"/>
              </w:rPr>
              <w:t>)</w:t>
            </w:r>
          </w:p>
          <w:p w14:paraId="515F5D05" w14:textId="77777777" w:rsidR="002F04B4" w:rsidRPr="005551B0" w:rsidRDefault="002F04B4" w:rsidP="002F04B4">
            <w:pPr>
              <w:pStyle w:val="ARIimprintpubdetails"/>
              <w:rPr>
                <w:rStyle w:val="Imprint0"/>
              </w:rPr>
            </w:pPr>
            <w:r w:rsidRPr="00C23FB6">
              <w:rPr>
                <w:rStyle w:val="Imprint0"/>
                <w:b/>
              </w:rPr>
              <w:t>ISSN</w:t>
            </w:r>
            <w:r w:rsidRPr="005551B0">
              <w:rPr>
                <w:rStyle w:val="Imprint0"/>
              </w:rPr>
              <w:t xml:space="preserve"> 1835-3835 (</w:t>
            </w:r>
            <w:r w:rsidRPr="00C23FB6">
              <w:rPr>
                <w:rStyle w:val="Imprint0"/>
                <w:b/>
              </w:rPr>
              <w:t>pdf</w:t>
            </w:r>
            <w:r w:rsidRPr="005551B0">
              <w:rPr>
                <w:rStyle w:val="Imprint0"/>
              </w:rPr>
              <w:t>))</w:t>
            </w:r>
          </w:p>
          <w:p w14:paraId="57D85659" w14:textId="53059C8D" w:rsidR="00C23FB6" w:rsidRPr="00C23FB6" w:rsidRDefault="00C23FB6" w:rsidP="00C23FB6">
            <w:pPr>
              <w:autoSpaceDE w:val="0"/>
              <w:autoSpaceDN w:val="0"/>
              <w:spacing w:after="0"/>
              <w:rPr>
                <w:sz w:val="16"/>
                <w:szCs w:val="16"/>
              </w:rPr>
            </w:pPr>
            <w:r w:rsidRPr="00C23FB6">
              <w:rPr>
                <w:b/>
                <w:bCs/>
                <w:color w:val="000000"/>
                <w:sz w:val="16"/>
                <w:szCs w:val="16"/>
              </w:rPr>
              <w:t xml:space="preserve">ISBN </w:t>
            </w:r>
            <w:r w:rsidRPr="00C23FB6">
              <w:rPr>
                <w:color w:val="000000"/>
                <w:sz w:val="16"/>
                <w:szCs w:val="16"/>
              </w:rPr>
              <w:t>978-1-76077-796-8</w:t>
            </w:r>
            <w:r w:rsidRPr="00C23FB6">
              <w:rPr>
                <w:b/>
                <w:bCs/>
                <w:color w:val="000000"/>
                <w:sz w:val="16"/>
                <w:szCs w:val="16"/>
              </w:rPr>
              <w:t xml:space="preserve"> (Print)</w:t>
            </w:r>
            <w:r w:rsidRPr="00C23FB6">
              <w:rPr>
                <w:color w:val="000000"/>
                <w:sz w:val="16"/>
                <w:szCs w:val="16"/>
              </w:rPr>
              <w:t xml:space="preserve"> </w:t>
            </w:r>
          </w:p>
          <w:p w14:paraId="21756F5F" w14:textId="1953BB25" w:rsidR="00C23FB6" w:rsidRPr="00C23FB6" w:rsidRDefault="00C23FB6" w:rsidP="00C23FB6">
            <w:pPr>
              <w:autoSpaceDE w:val="0"/>
              <w:autoSpaceDN w:val="0"/>
              <w:spacing w:after="600"/>
              <w:rPr>
                <w:color w:val="000000"/>
                <w:sz w:val="16"/>
                <w:szCs w:val="16"/>
              </w:rPr>
            </w:pPr>
            <w:r w:rsidRPr="00C23FB6">
              <w:rPr>
                <w:b/>
                <w:bCs/>
                <w:color w:val="000000"/>
                <w:sz w:val="16"/>
                <w:szCs w:val="16"/>
              </w:rPr>
              <w:t xml:space="preserve">ISBN </w:t>
            </w:r>
            <w:r w:rsidRPr="00C23FB6">
              <w:rPr>
                <w:color w:val="000000"/>
                <w:sz w:val="16"/>
                <w:szCs w:val="16"/>
              </w:rPr>
              <w:t>978-1-76077-797-5</w:t>
            </w:r>
            <w:r w:rsidRPr="00C23FB6">
              <w:rPr>
                <w:b/>
                <w:bCs/>
                <w:color w:val="000000"/>
                <w:sz w:val="16"/>
                <w:szCs w:val="16"/>
              </w:rPr>
              <w:t xml:space="preserve"> (pdf/online/MS word)</w:t>
            </w:r>
            <w:r w:rsidRPr="00C23FB6">
              <w:rPr>
                <w:color w:val="000000"/>
                <w:sz w:val="16"/>
                <w:szCs w:val="16"/>
              </w:rPr>
              <w:t xml:space="preserve"> </w:t>
            </w:r>
          </w:p>
          <w:p w14:paraId="2349EDB6" w14:textId="313E5D97" w:rsidR="002F04B4" w:rsidRPr="005551B0" w:rsidRDefault="00C23FB6" w:rsidP="00C23FB6">
            <w:pPr>
              <w:autoSpaceDE w:val="0"/>
              <w:autoSpaceDN w:val="0"/>
              <w:adjustRightInd w:val="0"/>
              <w:spacing w:after="320"/>
              <w:rPr>
                <w:rStyle w:val="Imprint0"/>
              </w:rPr>
            </w:pPr>
            <w:r w:rsidRPr="005551B0">
              <w:rPr>
                <w:rStyle w:val="Imprint0"/>
                <w:b/>
              </w:rPr>
              <w:t xml:space="preserve"> </w:t>
            </w:r>
            <w:r w:rsidR="002F04B4" w:rsidRPr="005551B0">
              <w:rPr>
                <w:rStyle w:val="Imprint0"/>
                <w:b/>
              </w:rPr>
              <w:t>Disclaimer</w:t>
            </w:r>
            <w:r w:rsidR="002F04B4" w:rsidRPr="005551B0">
              <w:rPr>
                <w:rStyle w:val="Imprint0"/>
                <w:b/>
              </w:rPr>
              <w:br/>
            </w:r>
            <w:r w:rsidR="002F04B4" w:rsidRPr="005551B0">
              <w:rPr>
                <w:rStyle w:val="Imprint0"/>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6631337C" w14:textId="77777777" w:rsidR="002F04B4" w:rsidRPr="005551B0" w:rsidRDefault="002F04B4" w:rsidP="002F04B4">
            <w:pPr>
              <w:pStyle w:val="Titlepagesubtitle"/>
              <w:rPr>
                <w:rFonts w:eastAsia="Calibri"/>
              </w:rPr>
            </w:pPr>
            <w:r w:rsidRPr="005551B0">
              <w:rPr>
                <w:rFonts w:eastAsia="Calibri"/>
              </w:rPr>
              <w:t>Accessibility</w:t>
            </w:r>
          </w:p>
          <w:p w14:paraId="3F3DF438" w14:textId="529A86E7" w:rsidR="00E652A4" w:rsidRPr="00FA1E1F" w:rsidRDefault="002F04B4" w:rsidP="00197A35">
            <w:pPr>
              <w:pStyle w:val="Accessibilitytext"/>
              <w:framePr w:hSpace="0" w:wrap="auto" w:vAnchor="margin" w:hAnchor="text" w:yAlign="inline"/>
              <w:spacing w:after="0"/>
            </w:pPr>
            <w:r w:rsidRPr="005551B0">
              <w:t xml:space="preserve">If you would like to receive this publication in an alternative format, please telephone the DELWP Customer Service Centre on 136 186, email </w:t>
            </w:r>
            <w:hyperlink r:id="rId20" w:history="1">
              <w:r w:rsidRPr="005551B0">
                <w:t>customer.service@delwp.vic.gov.au</w:t>
              </w:r>
            </w:hyperlink>
            <w:r w:rsidRPr="00FA1E1F">
              <w:t xml:space="preserve"> or contact us via the Na</w:t>
            </w:r>
            <w:r w:rsidRPr="005551B0">
              <w:t xml:space="preserve">tional Relay Service on 133 677 or </w:t>
            </w:r>
            <w:hyperlink r:id="rId21" w:history="1">
              <w:r w:rsidRPr="005551B0">
                <w:t>www.relayservice.com.au</w:t>
              </w:r>
            </w:hyperlink>
            <w:r w:rsidRPr="00FA1E1F">
              <w:t xml:space="preserve">. This document is also available on the internet at </w:t>
            </w:r>
            <w:hyperlink r:id="rId22" w:history="1">
              <w:r w:rsidRPr="005551B0">
                <w:t>www.delwp.vic.gov.au</w:t>
              </w:r>
            </w:hyperlink>
          </w:p>
        </w:tc>
      </w:tr>
    </w:tbl>
    <w:p w14:paraId="09B0F7C9" w14:textId="77777777" w:rsidR="00DA7D7F" w:rsidRPr="005551B0" w:rsidRDefault="00E652A4" w:rsidP="00DC3852">
      <w:r w:rsidRPr="005551B0">
        <w:t xml:space="preserve"> </w:t>
      </w:r>
      <w:r w:rsidR="00260A6B" w:rsidRPr="005551B0">
        <w:br w:type="page"/>
      </w:r>
    </w:p>
    <w:p w14:paraId="6DE0596F" w14:textId="68925D9E" w:rsidR="00305F37" w:rsidRPr="005551B0" w:rsidRDefault="00305F37" w:rsidP="00305F37">
      <w:pPr>
        <w:pStyle w:val="Titlepageheading"/>
        <w:rPr>
          <w:sz w:val="40"/>
          <w:szCs w:val="40"/>
        </w:rPr>
      </w:pPr>
      <w:bookmarkStart w:id="5" w:name="_Hlk530749758"/>
      <w:r w:rsidRPr="005551B0">
        <w:rPr>
          <w:sz w:val="40"/>
          <w:szCs w:val="40"/>
        </w:rPr>
        <w:lastRenderedPageBreak/>
        <w:t xml:space="preserve">Investigation of existing </w:t>
      </w:r>
      <w:r w:rsidR="00AF34AF" w:rsidRPr="005551B0">
        <w:rPr>
          <w:sz w:val="40"/>
          <w:szCs w:val="40"/>
        </w:rPr>
        <w:t>post-construction mortality monitoring</w:t>
      </w:r>
      <w:r w:rsidRPr="005551B0">
        <w:rPr>
          <w:sz w:val="40"/>
          <w:szCs w:val="40"/>
        </w:rPr>
        <w:t xml:space="preserve"> at Victorian wind farms to assess its utility in estimating mortality rates</w:t>
      </w:r>
      <w:bookmarkEnd w:id="5"/>
    </w:p>
    <w:p w14:paraId="3C95251E" w14:textId="77777777" w:rsidR="00243764" w:rsidRPr="005551B0" w:rsidRDefault="00243764" w:rsidP="00DC3852">
      <w:pPr>
        <w:pStyle w:val="Titlepagesubtitle"/>
      </w:pPr>
    </w:p>
    <w:p w14:paraId="40BDC744" w14:textId="77777777" w:rsidR="00243764" w:rsidRPr="005551B0" w:rsidRDefault="00243764" w:rsidP="00DC3852">
      <w:pPr>
        <w:pStyle w:val="Titlepagesubtitle"/>
      </w:pPr>
    </w:p>
    <w:p w14:paraId="19C252C9" w14:textId="77777777" w:rsidR="00305F37" w:rsidRPr="00FA1E1F" w:rsidRDefault="00305F37" w:rsidP="00305F37">
      <w:pPr>
        <w:pStyle w:val="Titlepagesubtitle"/>
      </w:pPr>
      <w:r w:rsidRPr="005551B0">
        <w:t>Paul Moloney</w:t>
      </w:r>
      <w:r w:rsidRPr="005551B0">
        <w:rPr>
          <w:vertAlign w:val="superscript"/>
        </w:rPr>
        <w:t>1</w:t>
      </w:r>
      <w:r w:rsidRPr="005551B0">
        <w:t>, Lindy Lumsden</w:t>
      </w:r>
      <w:r w:rsidRPr="005551B0">
        <w:rPr>
          <w:vertAlign w:val="superscript"/>
        </w:rPr>
        <w:t>1</w:t>
      </w:r>
      <w:r w:rsidRPr="005551B0">
        <w:t xml:space="preserve"> and Ian Smales</w:t>
      </w:r>
      <w:r w:rsidRPr="005551B0">
        <w:rPr>
          <w:vertAlign w:val="superscript"/>
        </w:rPr>
        <w:t>2</w:t>
      </w:r>
    </w:p>
    <w:p w14:paraId="156E7D9A" w14:textId="77777777" w:rsidR="00DD09BE" w:rsidRPr="005551B0" w:rsidRDefault="00DD09BE" w:rsidP="00DC3852">
      <w:pPr>
        <w:pStyle w:val="Titlepagesubtitle"/>
      </w:pPr>
    </w:p>
    <w:p w14:paraId="4AD549D2" w14:textId="77777777" w:rsidR="006A33F1" w:rsidRPr="005551B0" w:rsidRDefault="006A33F1" w:rsidP="00DC3852">
      <w:pPr>
        <w:pStyle w:val="Titlepagesubtitle"/>
      </w:pPr>
    </w:p>
    <w:p w14:paraId="737DE510" w14:textId="77777777" w:rsidR="006A33F1" w:rsidRPr="005551B0" w:rsidRDefault="006A33F1" w:rsidP="00DC3852">
      <w:pPr>
        <w:pStyle w:val="Titlepagesubtitle"/>
      </w:pPr>
    </w:p>
    <w:p w14:paraId="3FC9869B" w14:textId="77777777" w:rsidR="00744A3D" w:rsidRPr="005551B0" w:rsidRDefault="00744A3D" w:rsidP="00DC3852">
      <w:pPr>
        <w:pStyle w:val="Subtitle"/>
      </w:pPr>
    </w:p>
    <w:p w14:paraId="313DC273" w14:textId="4E8A2C7F" w:rsidR="00744A3D" w:rsidRPr="005551B0" w:rsidRDefault="00744A3D" w:rsidP="00DC3852">
      <w:r w:rsidRPr="005551B0">
        <w:rPr>
          <w:vertAlign w:val="superscript"/>
        </w:rPr>
        <w:t>1</w:t>
      </w:r>
      <w:r w:rsidR="006D4FB6">
        <w:rPr>
          <w:vertAlign w:val="superscript"/>
        </w:rPr>
        <w:t xml:space="preserve"> </w:t>
      </w:r>
      <w:r w:rsidRPr="005551B0">
        <w:t>Arthur Rylah Institute for Environmental Research</w:t>
      </w:r>
      <w:r w:rsidR="00305F37" w:rsidRPr="005551B0">
        <w:br/>
        <w:t>Department of Environment, Land, Water and Planning</w:t>
      </w:r>
      <w:r w:rsidRPr="005551B0">
        <w:br/>
      </w:r>
      <w:r w:rsidRPr="00FA1E1F">
        <w:t>123 Brown Street, Heidelberg, Victoria 3084</w:t>
      </w:r>
    </w:p>
    <w:p w14:paraId="5671BEC2" w14:textId="77777777" w:rsidR="00305F37" w:rsidRPr="005551B0" w:rsidRDefault="00305F37" w:rsidP="00DC3852"/>
    <w:p w14:paraId="691BB245" w14:textId="78902FE4" w:rsidR="00744A3D" w:rsidRPr="005551B0" w:rsidRDefault="00744A3D" w:rsidP="00FE5661">
      <w:r w:rsidRPr="005551B0">
        <w:rPr>
          <w:vertAlign w:val="superscript"/>
        </w:rPr>
        <w:t>2</w:t>
      </w:r>
      <w:r w:rsidR="006D4FB6">
        <w:rPr>
          <w:vertAlign w:val="superscript"/>
        </w:rPr>
        <w:t xml:space="preserve"> </w:t>
      </w:r>
      <w:proofErr w:type="spellStart"/>
      <w:r w:rsidR="00305F37" w:rsidRPr="005551B0">
        <w:t>Biosis</w:t>
      </w:r>
      <w:proofErr w:type="spellEnd"/>
      <w:r w:rsidR="00305F37" w:rsidRPr="005551B0">
        <w:t xml:space="preserve"> Pty Ltd</w:t>
      </w:r>
      <w:r w:rsidR="00A348BF" w:rsidRPr="005551B0">
        <w:br/>
      </w:r>
      <w:r w:rsidR="00305F37" w:rsidRPr="005551B0">
        <w:t>38 Bertie Street, Port Melbourne, Victoria 3207</w:t>
      </w:r>
    </w:p>
    <w:p w14:paraId="6692F727" w14:textId="77777777" w:rsidR="00744A3D" w:rsidRPr="005551B0" w:rsidRDefault="00744A3D" w:rsidP="00DC3852">
      <w:pPr>
        <w:pStyle w:val="Subtitle"/>
      </w:pPr>
      <w:r w:rsidRPr="005551B0">
        <w:t>Date</w:t>
      </w:r>
    </w:p>
    <w:p w14:paraId="2F207733" w14:textId="77777777" w:rsidR="006A33F1" w:rsidRPr="005551B0" w:rsidRDefault="006A33F1" w:rsidP="00DC3852">
      <w:pPr>
        <w:pStyle w:val="Titlepagesubtitle"/>
      </w:pPr>
    </w:p>
    <w:p w14:paraId="0B89A5D0" w14:textId="7C309258" w:rsidR="00B2382F" w:rsidRPr="005551B0" w:rsidRDefault="006A33F1" w:rsidP="00DC3852">
      <w:pPr>
        <w:pStyle w:val="Titlepagesubtitle"/>
      </w:pPr>
      <w:r w:rsidRPr="005551B0">
        <w:rPr>
          <w:b w:val="0"/>
        </w:rPr>
        <w:t>Arthur Rylah Institute for Environmental Research</w:t>
      </w:r>
      <w:r w:rsidRPr="005551B0">
        <w:br/>
      </w:r>
      <w:r w:rsidR="002F04B4" w:rsidRPr="005551B0">
        <w:t>Technical</w:t>
      </w:r>
      <w:r w:rsidR="00DE7B6D" w:rsidRPr="005551B0">
        <w:t xml:space="preserve"> Report </w:t>
      </w:r>
      <w:r w:rsidR="002F04B4" w:rsidRPr="005551B0">
        <w:t>Series No.</w:t>
      </w:r>
      <w:r w:rsidR="00DE7B6D" w:rsidRPr="005551B0">
        <w:t xml:space="preserve"> </w:t>
      </w:r>
      <w:r w:rsidR="00A348BF" w:rsidRPr="005551B0">
        <w:t>302</w:t>
      </w:r>
    </w:p>
    <w:p w14:paraId="6BC9306A" w14:textId="77777777" w:rsidR="00D43B73" w:rsidRPr="005551B0" w:rsidRDefault="00D43B73" w:rsidP="00DC3852"/>
    <w:p w14:paraId="48298837" w14:textId="77777777" w:rsidR="00DA7D7F" w:rsidRPr="005551B0" w:rsidRDefault="00DA7D7F" w:rsidP="00DC3852">
      <w:pPr>
        <w:sectPr w:rsidR="00DA7D7F" w:rsidRPr="005551B0" w:rsidSect="006A33F1">
          <w:headerReference w:type="default" r:id="rId23"/>
          <w:footerReference w:type="default" r:id="rId24"/>
          <w:headerReference w:type="first" r:id="rId25"/>
          <w:footerReference w:type="first" r:id="rId26"/>
          <w:pgSz w:w="11906" w:h="16838" w:code="9"/>
          <w:pgMar w:top="1134" w:right="1134" w:bottom="1134" w:left="1134" w:header="709" w:footer="709" w:gutter="0"/>
          <w:pgNumType w:fmt="lowerRoman"/>
          <w:cols w:space="708"/>
          <w:titlePg/>
          <w:docGrid w:linePitch="360"/>
        </w:sectPr>
      </w:pPr>
    </w:p>
    <w:p w14:paraId="7C5B8583" w14:textId="77777777" w:rsidR="00843C86" w:rsidRPr="00A536D3" w:rsidRDefault="00843C86" w:rsidP="0071429D">
      <w:pPr>
        <w:pStyle w:val="Heading1"/>
        <w:rPr>
          <w:lang w:val="en-AU"/>
        </w:rPr>
      </w:pPr>
      <w:bookmarkStart w:id="6" w:name="_Toc409798395"/>
      <w:bookmarkStart w:id="7" w:name="_Toc286018758"/>
      <w:bookmarkStart w:id="8" w:name="_Toc19042794"/>
      <w:r w:rsidRPr="00A536D3">
        <w:rPr>
          <w:lang w:val="en-AU"/>
        </w:rPr>
        <w:lastRenderedPageBreak/>
        <w:t>Acknowledgements</w:t>
      </w:r>
      <w:bookmarkEnd w:id="6"/>
      <w:bookmarkEnd w:id="7"/>
      <w:bookmarkEnd w:id="8"/>
    </w:p>
    <w:p w14:paraId="5E1DE321" w14:textId="3C524B70" w:rsidR="00843C86" w:rsidRPr="005551B0" w:rsidRDefault="00A348BF" w:rsidP="00DC3852">
      <w:r w:rsidRPr="00FA1E1F">
        <w:t xml:space="preserve">This project was funded through the Energy, Environment and Climate Change Group of </w:t>
      </w:r>
      <w:r w:rsidRPr="005551B0">
        <w:t xml:space="preserve">the Department of Environment, Land, Water and Planning (DELWP). Support and policy input were provided by Lis Ashby, </w:t>
      </w:r>
      <w:r w:rsidRPr="005551B0">
        <w:rPr>
          <w:bCs/>
        </w:rPr>
        <w:t xml:space="preserve">Ruby Campbell-Beschorner, </w:t>
      </w:r>
      <w:r w:rsidRPr="005551B0">
        <w:t xml:space="preserve">Nick </w:t>
      </w:r>
      <w:proofErr w:type="spellStart"/>
      <w:r w:rsidRPr="005551B0">
        <w:t>Rintoul</w:t>
      </w:r>
      <w:proofErr w:type="spellEnd"/>
      <w:r w:rsidRPr="005551B0">
        <w:t>, Tracey Taylor and Karen Weaver. Useful comments on the report were provided by Amanda Bush and Emma Bennett. We thank Amanda Bush and Tiarne Ecker for assistance with compiling the data</w:t>
      </w:r>
      <w:r w:rsidR="00D10545" w:rsidRPr="005551B0">
        <w:t>.</w:t>
      </w:r>
    </w:p>
    <w:p w14:paraId="3B9F6299" w14:textId="77777777" w:rsidR="00422EA7" w:rsidRPr="00A536D3" w:rsidRDefault="00422EA7" w:rsidP="00843C86">
      <w:pPr>
        <w:pStyle w:val="TOCtitle"/>
        <w:rPr>
          <w:lang w:val="en-AU"/>
        </w:rPr>
        <w:sectPr w:rsidR="00422EA7" w:rsidRPr="00A536D3" w:rsidSect="00DC304D">
          <w:footerReference w:type="first" r:id="rId27"/>
          <w:pgSz w:w="11907" w:h="16840" w:code="9"/>
          <w:pgMar w:top="1134" w:right="1134" w:bottom="1134" w:left="1134" w:header="709" w:footer="567" w:gutter="0"/>
          <w:pgNumType w:fmt="lowerRoman" w:start="2"/>
          <w:cols w:space="708"/>
          <w:formProt w:val="0"/>
          <w:titlePg/>
          <w:docGrid w:linePitch="360"/>
        </w:sectPr>
      </w:pPr>
    </w:p>
    <w:p w14:paraId="6C9659DA" w14:textId="77777777" w:rsidR="004578FA" w:rsidRPr="00A536D3" w:rsidRDefault="004578FA" w:rsidP="00B2382F">
      <w:pPr>
        <w:pStyle w:val="TOCtitle"/>
        <w:rPr>
          <w:lang w:val="en-AU"/>
        </w:rPr>
      </w:pPr>
      <w:r w:rsidRPr="00A536D3">
        <w:rPr>
          <w:lang w:val="en-AU"/>
        </w:rPr>
        <w:lastRenderedPageBreak/>
        <w:t>C</w:t>
      </w:r>
      <w:r w:rsidR="00B025B6" w:rsidRPr="00A536D3">
        <w:rPr>
          <w:lang w:val="en-AU"/>
        </w:rPr>
        <w:t>ontents</w:t>
      </w:r>
    </w:p>
    <w:p w14:paraId="7D3E633B" w14:textId="1F242349" w:rsidR="005F0E06" w:rsidRDefault="007C0E99">
      <w:pPr>
        <w:pStyle w:val="TOC1"/>
        <w:rPr>
          <w:rFonts w:asciiTheme="minorHAnsi" w:eastAsiaTheme="minorEastAsia" w:hAnsiTheme="minorHAnsi" w:cstheme="minorBidi"/>
          <w:b w:val="0"/>
          <w:color w:val="auto"/>
          <w:sz w:val="22"/>
          <w:szCs w:val="22"/>
          <w:lang w:val="en-AU" w:eastAsia="en-AU"/>
        </w:rPr>
      </w:pPr>
      <w:r w:rsidRPr="00CC08CB">
        <w:rPr>
          <w:b w:val="0"/>
          <w:lang w:val="en-AU"/>
        </w:rPr>
        <w:fldChar w:fldCharType="begin"/>
      </w:r>
      <w:r w:rsidRPr="00A536D3">
        <w:rPr>
          <w:b w:val="0"/>
          <w:lang w:val="en-AU"/>
        </w:rPr>
        <w:instrText xml:space="preserve"> TOC \t "Heading 1,1,Heading 2,2,Heading 3,3,Heading 3 - Numbered,3,Heading 2 - Numbered,2,Heading 1 - Numbered,1,TOC_title,1" </w:instrText>
      </w:r>
      <w:r w:rsidRPr="00CC08CB">
        <w:rPr>
          <w:b w:val="0"/>
          <w:lang w:val="en-AU"/>
        </w:rPr>
        <w:fldChar w:fldCharType="separate"/>
      </w:r>
      <w:r w:rsidR="005F0E06" w:rsidRPr="00053A1B">
        <w:rPr>
          <w:lang w:val="en-AU"/>
        </w:rPr>
        <w:t>Acknowledgements</w:t>
      </w:r>
      <w:r w:rsidR="005F0E06">
        <w:tab/>
      </w:r>
      <w:r w:rsidR="005F0E06">
        <w:fldChar w:fldCharType="begin"/>
      </w:r>
      <w:r w:rsidR="005F0E06">
        <w:instrText xml:space="preserve"> PAGEREF _Toc19042794 \h </w:instrText>
      </w:r>
      <w:r w:rsidR="005F0E06">
        <w:fldChar w:fldCharType="separate"/>
      </w:r>
      <w:r w:rsidR="005F0E06">
        <w:t>ii</w:t>
      </w:r>
      <w:r w:rsidR="005F0E06">
        <w:fldChar w:fldCharType="end"/>
      </w:r>
    </w:p>
    <w:p w14:paraId="5D71C5A5" w14:textId="4EA0AF70" w:rsidR="005F0E06" w:rsidRDefault="005F0E06">
      <w:pPr>
        <w:pStyle w:val="TOC1"/>
        <w:rPr>
          <w:rFonts w:asciiTheme="minorHAnsi" w:eastAsiaTheme="minorEastAsia" w:hAnsiTheme="minorHAnsi" w:cstheme="minorBidi"/>
          <w:b w:val="0"/>
          <w:color w:val="auto"/>
          <w:sz w:val="22"/>
          <w:szCs w:val="22"/>
          <w:lang w:val="en-AU" w:eastAsia="en-AU"/>
        </w:rPr>
      </w:pPr>
      <w:r w:rsidRPr="00053A1B">
        <w:rPr>
          <w:lang w:val="en-AU"/>
        </w:rPr>
        <w:t>Summary</w:t>
      </w:r>
      <w:r>
        <w:tab/>
      </w:r>
      <w:r>
        <w:fldChar w:fldCharType="begin"/>
      </w:r>
      <w:r>
        <w:instrText xml:space="preserve"> PAGEREF _Toc19042795 \h </w:instrText>
      </w:r>
      <w:r>
        <w:fldChar w:fldCharType="separate"/>
      </w:r>
      <w:r>
        <w:t>1</w:t>
      </w:r>
      <w:r>
        <w:fldChar w:fldCharType="end"/>
      </w:r>
    </w:p>
    <w:p w14:paraId="70B8247A" w14:textId="007E7C8C" w:rsidR="005F0E06" w:rsidRDefault="005F0E06">
      <w:pPr>
        <w:pStyle w:val="TOC3"/>
        <w:rPr>
          <w:rFonts w:asciiTheme="minorHAnsi" w:eastAsiaTheme="minorEastAsia" w:hAnsiTheme="minorHAnsi" w:cstheme="minorBidi"/>
          <w:sz w:val="22"/>
          <w:szCs w:val="22"/>
          <w:lang w:eastAsia="en-AU"/>
        </w:rPr>
      </w:pPr>
      <w:r>
        <w:t>Context:</w:t>
      </w:r>
      <w:r>
        <w:tab/>
      </w:r>
      <w:r>
        <w:fldChar w:fldCharType="begin"/>
      </w:r>
      <w:r>
        <w:instrText xml:space="preserve"> PAGEREF _Toc19042796 \h </w:instrText>
      </w:r>
      <w:r>
        <w:fldChar w:fldCharType="separate"/>
      </w:r>
      <w:r>
        <w:t>1</w:t>
      </w:r>
      <w:r>
        <w:fldChar w:fldCharType="end"/>
      </w:r>
    </w:p>
    <w:p w14:paraId="635C5ED8" w14:textId="2714B0C9" w:rsidR="005F0E06" w:rsidRDefault="005F0E06">
      <w:pPr>
        <w:pStyle w:val="TOC3"/>
        <w:rPr>
          <w:rFonts w:asciiTheme="minorHAnsi" w:eastAsiaTheme="minorEastAsia" w:hAnsiTheme="minorHAnsi" w:cstheme="minorBidi"/>
          <w:sz w:val="22"/>
          <w:szCs w:val="22"/>
          <w:lang w:eastAsia="en-AU"/>
        </w:rPr>
      </w:pPr>
      <w:r>
        <w:t>Aims:</w:t>
      </w:r>
      <w:r>
        <w:tab/>
      </w:r>
      <w:r>
        <w:tab/>
      </w:r>
      <w:r>
        <w:fldChar w:fldCharType="begin"/>
      </w:r>
      <w:r>
        <w:instrText xml:space="preserve"> PAGEREF _Toc19042797 \h </w:instrText>
      </w:r>
      <w:r>
        <w:fldChar w:fldCharType="separate"/>
      </w:r>
      <w:r>
        <w:t>1</w:t>
      </w:r>
      <w:r>
        <w:fldChar w:fldCharType="end"/>
      </w:r>
    </w:p>
    <w:p w14:paraId="69AF6E7D" w14:textId="229853CB" w:rsidR="005F0E06" w:rsidRDefault="005F0E06">
      <w:pPr>
        <w:pStyle w:val="TOC3"/>
        <w:rPr>
          <w:rFonts w:asciiTheme="minorHAnsi" w:eastAsiaTheme="minorEastAsia" w:hAnsiTheme="minorHAnsi" w:cstheme="minorBidi"/>
          <w:sz w:val="22"/>
          <w:szCs w:val="22"/>
          <w:lang w:eastAsia="en-AU"/>
        </w:rPr>
      </w:pPr>
      <w:r>
        <w:t>Methods:</w:t>
      </w:r>
      <w:r>
        <w:tab/>
      </w:r>
      <w:r>
        <w:fldChar w:fldCharType="begin"/>
      </w:r>
      <w:r>
        <w:instrText xml:space="preserve"> PAGEREF _Toc19042798 \h </w:instrText>
      </w:r>
      <w:r>
        <w:fldChar w:fldCharType="separate"/>
      </w:r>
      <w:r>
        <w:t>1</w:t>
      </w:r>
      <w:r>
        <w:fldChar w:fldCharType="end"/>
      </w:r>
    </w:p>
    <w:p w14:paraId="0A2EB271" w14:textId="157E05C3" w:rsidR="005F0E06" w:rsidRDefault="005F0E06">
      <w:pPr>
        <w:pStyle w:val="TOC3"/>
        <w:rPr>
          <w:rFonts w:asciiTheme="minorHAnsi" w:eastAsiaTheme="minorEastAsia" w:hAnsiTheme="minorHAnsi" w:cstheme="minorBidi"/>
          <w:sz w:val="22"/>
          <w:szCs w:val="22"/>
          <w:lang w:eastAsia="en-AU"/>
        </w:rPr>
      </w:pPr>
      <w:r>
        <w:t>Results:</w:t>
      </w:r>
      <w:r>
        <w:tab/>
      </w:r>
      <w:r>
        <w:fldChar w:fldCharType="begin"/>
      </w:r>
      <w:r>
        <w:instrText xml:space="preserve"> PAGEREF _Toc19042799 \h </w:instrText>
      </w:r>
      <w:r>
        <w:fldChar w:fldCharType="separate"/>
      </w:r>
      <w:r>
        <w:t>2</w:t>
      </w:r>
      <w:r>
        <w:fldChar w:fldCharType="end"/>
      </w:r>
    </w:p>
    <w:p w14:paraId="3C804449" w14:textId="08DDC8F2" w:rsidR="005F0E06" w:rsidRDefault="005F0E06">
      <w:pPr>
        <w:pStyle w:val="TOC3"/>
        <w:rPr>
          <w:rFonts w:asciiTheme="minorHAnsi" w:eastAsiaTheme="minorEastAsia" w:hAnsiTheme="minorHAnsi" w:cstheme="minorBidi"/>
          <w:sz w:val="22"/>
          <w:szCs w:val="22"/>
          <w:lang w:eastAsia="en-AU"/>
        </w:rPr>
      </w:pPr>
      <w:r>
        <w:t>Conclusions and implications:</w:t>
      </w:r>
      <w:r>
        <w:tab/>
      </w:r>
      <w:r>
        <w:fldChar w:fldCharType="begin"/>
      </w:r>
      <w:r>
        <w:instrText xml:space="preserve"> PAGEREF _Toc19042800 \h </w:instrText>
      </w:r>
      <w:r>
        <w:fldChar w:fldCharType="separate"/>
      </w:r>
      <w:r>
        <w:t>3</w:t>
      </w:r>
      <w:r>
        <w:fldChar w:fldCharType="end"/>
      </w:r>
    </w:p>
    <w:p w14:paraId="1FC876F1" w14:textId="08BB5DB0" w:rsidR="005F0E06" w:rsidRDefault="005F0E06">
      <w:pPr>
        <w:pStyle w:val="TOC1"/>
        <w:rPr>
          <w:rFonts w:asciiTheme="minorHAnsi" w:eastAsiaTheme="minorEastAsia" w:hAnsiTheme="minorHAnsi" w:cstheme="minorBidi"/>
          <w:b w:val="0"/>
          <w:color w:val="auto"/>
          <w:sz w:val="22"/>
          <w:szCs w:val="22"/>
          <w:lang w:val="en-AU" w:eastAsia="en-AU"/>
        </w:rPr>
      </w:pPr>
      <w:r w:rsidRPr="00053A1B">
        <w:rPr>
          <w:lang w:val="en-AU"/>
        </w:rPr>
        <w:t>1</w:t>
      </w:r>
      <w:r>
        <w:rPr>
          <w:rFonts w:asciiTheme="minorHAnsi" w:eastAsiaTheme="minorEastAsia" w:hAnsiTheme="minorHAnsi" w:cstheme="minorBidi"/>
          <w:b w:val="0"/>
          <w:color w:val="auto"/>
          <w:sz w:val="22"/>
          <w:szCs w:val="22"/>
          <w:lang w:val="en-AU" w:eastAsia="en-AU"/>
        </w:rPr>
        <w:tab/>
      </w:r>
      <w:r w:rsidRPr="00053A1B">
        <w:rPr>
          <w:lang w:val="en-AU"/>
        </w:rPr>
        <w:t>Introduction</w:t>
      </w:r>
      <w:r>
        <w:tab/>
      </w:r>
      <w:r>
        <w:fldChar w:fldCharType="begin"/>
      </w:r>
      <w:r>
        <w:instrText xml:space="preserve"> PAGEREF _Toc19042801 \h </w:instrText>
      </w:r>
      <w:r>
        <w:fldChar w:fldCharType="separate"/>
      </w:r>
      <w:r>
        <w:t>5</w:t>
      </w:r>
      <w:r>
        <w:fldChar w:fldCharType="end"/>
      </w:r>
    </w:p>
    <w:p w14:paraId="6887CDE5" w14:textId="778ABD88" w:rsidR="005F0E06" w:rsidRDefault="005F0E06" w:rsidP="00A14491">
      <w:pPr>
        <w:pStyle w:val="TOC2"/>
        <w:tabs>
          <w:tab w:val="clear" w:pos="1134"/>
          <w:tab w:val="left" w:pos="567"/>
        </w:tabs>
        <w:rPr>
          <w:rFonts w:asciiTheme="minorHAnsi" w:eastAsiaTheme="minorEastAsia" w:hAnsiTheme="minorHAnsi" w:cstheme="minorBidi"/>
          <w:bCs w:val="0"/>
          <w:sz w:val="22"/>
          <w:szCs w:val="22"/>
        </w:rPr>
      </w:pPr>
      <w:r>
        <w:t>1.1</w:t>
      </w:r>
      <w:r>
        <w:rPr>
          <w:rFonts w:asciiTheme="minorHAnsi" w:eastAsiaTheme="minorEastAsia" w:hAnsiTheme="minorHAnsi" w:cstheme="minorBidi"/>
          <w:bCs w:val="0"/>
          <w:sz w:val="22"/>
          <w:szCs w:val="22"/>
        </w:rPr>
        <w:tab/>
      </w:r>
      <w:r>
        <w:t>Context</w:t>
      </w:r>
      <w:r>
        <w:tab/>
      </w:r>
      <w:r>
        <w:fldChar w:fldCharType="begin"/>
      </w:r>
      <w:r>
        <w:instrText xml:space="preserve"> PAGEREF _Toc19042802 \h </w:instrText>
      </w:r>
      <w:r>
        <w:fldChar w:fldCharType="separate"/>
      </w:r>
      <w:r>
        <w:t>5</w:t>
      </w:r>
      <w:r>
        <w:fldChar w:fldCharType="end"/>
      </w:r>
    </w:p>
    <w:p w14:paraId="3CF2BBEF" w14:textId="7A89157F" w:rsidR="005F0E06" w:rsidRDefault="005F0E06" w:rsidP="00A14491">
      <w:pPr>
        <w:pStyle w:val="TOC2"/>
        <w:tabs>
          <w:tab w:val="clear" w:pos="1134"/>
          <w:tab w:val="left" w:pos="567"/>
        </w:tabs>
        <w:rPr>
          <w:rFonts w:asciiTheme="minorHAnsi" w:eastAsiaTheme="minorEastAsia" w:hAnsiTheme="minorHAnsi" w:cstheme="minorBidi"/>
          <w:bCs w:val="0"/>
          <w:sz w:val="22"/>
          <w:szCs w:val="22"/>
        </w:rPr>
      </w:pPr>
      <w:r>
        <w:t>1.2</w:t>
      </w:r>
      <w:r>
        <w:rPr>
          <w:rFonts w:asciiTheme="minorHAnsi" w:eastAsiaTheme="minorEastAsia" w:hAnsiTheme="minorHAnsi" w:cstheme="minorBidi"/>
          <w:bCs w:val="0"/>
          <w:sz w:val="22"/>
          <w:szCs w:val="22"/>
        </w:rPr>
        <w:tab/>
      </w:r>
      <w:r>
        <w:t>Report objectives and scope</w:t>
      </w:r>
      <w:r>
        <w:tab/>
      </w:r>
      <w:r>
        <w:fldChar w:fldCharType="begin"/>
      </w:r>
      <w:r>
        <w:instrText xml:space="preserve"> PAGEREF _Toc19042803 \h </w:instrText>
      </w:r>
      <w:r>
        <w:fldChar w:fldCharType="separate"/>
      </w:r>
      <w:r>
        <w:t>5</w:t>
      </w:r>
      <w:r>
        <w:fldChar w:fldCharType="end"/>
      </w:r>
    </w:p>
    <w:p w14:paraId="47208F53" w14:textId="58E3A8C8" w:rsidR="005F0E06" w:rsidRDefault="005F0E06" w:rsidP="00A14491">
      <w:pPr>
        <w:pStyle w:val="TOC2"/>
        <w:tabs>
          <w:tab w:val="clear" w:pos="1134"/>
          <w:tab w:val="left" w:pos="567"/>
        </w:tabs>
        <w:rPr>
          <w:rFonts w:asciiTheme="minorHAnsi" w:eastAsiaTheme="minorEastAsia" w:hAnsiTheme="minorHAnsi" w:cstheme="minorBidi"/>
          <w:bCs w:val="0"/>
          <w:sz w:val="22"/>
          <w:szCs w:val="22"/>
        </w:rPr>
      </w:pPr>
      <w:r>
        <w:t>1.3</w:t>
      </w:r>
      <w:r>
        <w:rPr>
          <w:rFonts w:asciiTheme="minorHAnsi" w:eastAsiaTheme="minorEastAsia" w:hAnsiTheme="minorHAnsi" w:cstheme="minorBidi"/>
          <w:bCs w:val="0"/>
          <w:sz w:val="22"/>
          <w:szCs w:val="22"/>
        </w:rPr>
        <w:tab/>
      </w:r>
      <w:r>
        <w:t>Overview of approach</w:t>
      </w:r>
      <w:r>
        <w:tab/>
      </w:r>
      <w:r>
        <w:fldChar w:fldCharType="begin"/>
      </w:r>
      <w:r>
        <w:instrText xml:space="preserve"> PAGEREF _Toc19042804 \h </w:instrText>
      </w:r>
      <w:r>
        <w:fldChar w:fldCharType="separate"/>
      </w:r>
      <w:r>
        <w:t>6</w:t>
      </w:r>
      <w:r>
        <w:fldChar w:fldCharType="end"/>
      </w:r>
    </w:p>
    <w:p w14:paraId="47273247" w14:textId="2E73AF31" w:rsidR="005F0E06" w:rsidRDefault="005F0E06">
      <w:pPr>
        <w:pStyle w:val="TOC1"/>
        <w:rPr>
          <w:rFonts w:asciiTheme="minorHAnsi" w:eastAsiaTheme="minorEastAsia" w:hAnsiTheme="minorHAnsi" w:cstheme="minorBidi"/>
          <w:b w:val="0"/>
          <w:color w:val="auto"/>
          <w:sz w:val="22"/>
          <w:szCs w:val="22"/>
          <w:lang w:val="en-AU" w:eastAsia="en-AU"/>
        </w:rPr>
      </w:pPr>
      <w:r w:rsidRPr="00053A1B">
        <w:rPr>
          <w:lang w:val="en-AU"/>
        </w:rPr>
        <w:t>2</w:t>
      </w:r>
      <w:r>
        <w:rPr>
          <w:rFonts w:asciiTheme="minorHAnsi" w:eastAsiaTheme="minorEastAsia" w:hAnsiTheme="minorHAnsi" w:cstheme="minorBidi"/>
          <w:b w:val="0"/>
          <w:color w:val="auto"/>
          <w:sz w:val="22"/>
          <w:szCs w:val="22"/>
          <w:lang w:val="en-AU" w:eastAsia="en-AU"/>
        </w:rPr>
        <w:tab/>
      </w:r>
      <w:r w:rsidRPr="00053A1B">
        <w:rPr>
          <w:rFonts w:eastAsiaTheme="majorEastAsia"/>
          <w:lang w:val="en-AU"/>
        </w:rPr>
        <w:t>Analyses of data collected during post-construction mortality monitoring at Victorian wind farms</w:t>
      </w:r>
      <w:r>
        <w:tab/>
      </w:r>
      <w:r>
        <w:tab/>
      </w:r>
      <w:r>
        <w:fldChar w:fldCharType="begin"/>
      </w:r>
      <w:r>
        <w:instrText xml:space="preserve"> PAGEREF _Toc19042805 \h </w:instrText>
      </w:r>
      <w:r>
        <w:fldChar w:fldCharType="separate"/>
      </w:r>
      <w:r>
        <w:t>8</w:t>
      </w:r>
      <w:r>
        <w:fldChar w:fldCharType="end"/>
      </w:r>
    </w:p>
    <w:p w14:paraId="45C0A070" w14:textId="709D435E" w:rsidR="005F0E06" w:rsidRDefault="005F0E06" w:rsidP="00A14491">
      <w:pPr>
        <w:pStyle w:val="TOC2"/>
        <w:tabs>
          <w:tab w:val="clear" w:pos="1134"/>
          <w:tab w:val="left" w:pos="567"/>
        </w:tabs>
        <w:rPr>
          <w:rFonts w:asciiTheme="minorHAnsi" w:eastAsiaTheme="minorEastAsia" w:hAnsiTheme="minorHAnsi" w:cstheme="minorBidi"/>
          <w:bCs w:val="0"/>
          <w:sz w:val="22"/>
          <w:szCs w:val="22"/>
        </w:rPr>
      </w:pPr>
      <w:r w:rsidRPr="00053A1B">
        <w:rPr>
          <w:rFonts w:eastAsiaTheme="majorEastAsia"/>
        </w:rPr>
        <w:t>2.1</w:t>
      </w:r>
      <w:r>
        <w:rPr>
          <w:rFonts w:asciiTheme="minorHAnsi" w:eastAsiaTheme="minorEastAsia" w:hAnsiTheme="minorHAnsi" w:cstheme="minorBidi"/>
          <w:bCs w:val="0"/>
          <w:sz w:val="22"/>
          <w:szCs w:val="22"/>
        </w:rPr>
        <w:tab/>
      </w:r>
      <w:r w:rsidRPr="00053A1B">
        <w:rPr>
          <w:rFonts w:eastAsiaTheme="majorEastAsia"/>
        </w:rPr>
        <w:t>Overview of methods used to estimate total mortalities for individual wind farms</w:t>
      </w:r>
      <w:r>
        <w:tab/>
      </w:r>
      <w:r>
        <w:fldChar w:fldCharType="begin"/>
      </w:r>
      <w:r>
        <w:instrText xml:space="preserve"> PAGEREF _Toc19042806 \h </w:instrText>
      </w:r>
      <w:r>
        <w:fldChar w:fldCharType="separate"/>
      </w:r>
      <w:r>
        <w:t>8</w:t>
      </w:r>
      <w:r>
        <w:fldChar w:fldCharType="end"/>
      </w:r>
    </w:p>
    <w:p w14:paraId="09D7CFF1" w14:textId="47FE7AF0" w:rsidR="005F0E06" w:rsidRDefault="005F0E06" w:rsidP="00A14491">
      <w:pPr>
        <w:pStyle w:val="TOC2"/>
        <w:tabs>
          <w:tab w:val="clear" w:pos="1134"/>
          <w:tab w:val="left" w:pos="567"/>
        </w:tabs>
        <w:rPr>
          <w:rFonts w:asciiTheme="minorHAnsi" w:eastAsiaTheme="minorEastAsia" w:hAnsiTheme="minorHAnsi" w:cstheme="minorBidi"/>
          <w:bCs w:val="0"/>
          <w:sz w:val="22"/>
          <w:szCs w:val="22"/>
        </w:rPr>
      </w:pPr>
      <w:r>
        <w:t>2.2</w:t>
      </w:r>
      <w:r>
        <w:rPr>
          <w:rFonts w:asciiTheme="minorHAnsi" w:eastAsiaTheme="minorEastAsia" w:hAnsiTheme="minorHAnsi" w:cstheme="minorBidi"/>
          <w:bCs w:val="0"/>
          <w:sz w:val="22"/>
          <w:szCs w:val="22"/>
        </w:rPr>
        <w:tab/>
      </w:r>
      <w:r>
        <w:t>Variability in methods used during post-construction mortality monitoring at Victorian wind farms</w:t>
      </w:r>
      <w:r>
        <w:tab/>
      </w:r>
      <w:r>
        <w:fldChar w:fldCharType="begin"/>
      </w:r>
      <w:r>
        <w:instrText xml:space="preserve"> PAGEREF _Toc19042807 \h </w:instrText>
      </w:r>
      <w:r>
        <w:fldChar w:fldCharType="separate"/>
      </w:r>
      <w:r>
        <w:t>9</w:t>
      </w:r>
      <w:r>
        <w:fldChar w:fldCharType="end"/>
      </w:r>
    </w:p>
    <w:p w14:paraId="37510F91" w14:textId="3CFEF281" w:rsidR="005F0E06" w:rsidRDefault="005F0E06" w:rsidP="00A14491">
      <w:pPr>
        <w:pStyle w:val="TOC2"/>
        <w:tabs>
          <w:tab w:val="clear" w:pos="1134"/>
          <w:tab w:val="left" w:pos="567"/>
        </w:tabs>
        <w:rPr>
          <w:rFonts w:asciiTheme="minorHAnsi" w:eastAsiaTheme="minorEastAsia" w:hAnsiTheme="minorHAnsi" w:cstheme="minorBidi"/>
          <w:bCs w:val="0"/>
          <w:sz w:val="22"/>
          <w:szCs w:val="22"/>
        </w:rPr>
      </w:pPr>
      <w:r>
        <w:t>2.3</w:t>
      </w:r>
      <w:r>
        <w:rPr>
          <w:rFonts w:asciiTheme="minorHAnsi" w:eastAsiaTheme="minorEastAsia" w:hAnsiTheme="minorHAnsi" w:cstheme="minorBidi"/>
          <w:bCs w:val="0"/>
          <w:sz w:val="22"/>
          <w:szCs w:val="22"/>
        </w:rPr>
        <w:tab/>
      </w:r>
      <w:r>
        <w:t>Numbers of bats and birds found dead during mortality searches at Victorian wind farms</w:t>
      </w:r>
      <w:r>
        <w:tab/>
      </w:r>
      <w:r>
        <w:fldChar w:fldCharType="begin"/>
      </w:r>
      <w:r>
        <w:instrText xml:space="preserve"> PAGEREF _Toc19042808 \h </w:instrText>
      </w:r>
      <w:r>
        <w:fldChar w:fldCharType="separate"/>
      </w:r>
      <w:r>
        <w:t>10</w:t>
      </w:r>
      <w:r>
        <w:fldChar w:fldCharType="end"/>
      </w:r>
    </w:p>
    <w:p w14:paraId="3BCEFE4D" w14:textId="79AECBC5" w:rsidR="005F0E06" w:rsidRDefault="005F0E06">
      <w:pPr>
        <w:pStyle w:val="TOC3"/>
        <w:rPr>
          <w:rFonts w:asciiTheme="minorHAnsi" w:eastAsiaTheme="minorEastAsia" w:hAnsiTheme="minorHAnsi" w:cstheme="minorBidi"/>
          <w:sz w:val="22"/>
          <w:szCs w:val="22"/>
          <w:lang w:eastAsia="en-AU"/>
        </w:rPr>
      </w:pPr>
      <w:r w:rsidRPr="00053A1B">
        <w:rPr>
          <w:rFonts w:eastAsiaTheme="majorEastAsia"/>
        </w:rPr>
        <w:t>2.3.1</w:t>
      </w:r>
      <w:r>
        <w:rPr>
          <w:rFonts w:asciiTheme="minorHAnsi" w:eastAsiaTheme="minorEastAsia" w:hAnsiTheme="minorHAnsi" w:cstheme="minorBidi"/>
          <w:sz w:val="22"/>
          <w:szCs w:val="22"/>
          <w:lang w:eastAsia="en-AU"/>
        </w:rPr>
        <w:tab/>
      </w:r>
      <w:r w:rsidRPr="00053A1B">
        <w:rPr>
          <w:rFonts w:eastAsiaTheme="majorEastAsia"/>
        </w:rPr>
        <w:t>Bats</w:t>
      </w:r>
      <w:r>
        <w:tab/>
      </w:r>
      <w:r>
        <w:fldChar w:fldCharType="begin"/>
      </w:r>
      <w:r>
        <w:instrText xml:space="preserve"> PAGEREF _Toc19042809 \h </w:instrText>
      </w:r>
      <w:r>
        <w:fldChar w:fldCharType="separate"/>
      </w:r>
      <w:r>
        <w:t>11</w:t>
      </w:r>
      <w:r>
        <w:fldChar w:fldCharType="end"/>
      </w:r>
    </w:p>
    <w:p w14:paraId="0EFE9489" w14:textId="42D31B43" w:rsidR="005F0E06" w:rsidRDefault="005F0E06">
      <w:pPr>
        <w:pStyle w:val="TOC3"/>
        <w:rPr>
          <w:rFonts w:asciiTheme="minorHAnsi" w:eastAsiaTheme="minorEastAsia" w:hAnsiTheme="minorHAnsi" w:cstheme="minorBidi"/>
          <w:sz w:val="22"/>
          <w:szCs w:val="22"/>
          <w:lang w:eastAsia="en-AU"/>
        </w:rPr>
      </w:pPr>
      <w:r w:rsidRPr="00053A1B">
        <w:rPr>
          <w:rFonts w:eastAsiaTheme="majorEastAsia"/>
        </w:rPr>
        <w:t>2.3.2</w:t>
      </w:r>
      <w:r>
        <w:rPr>
          <w:rFonts w:asciiTheme="minorHAnsi" w:eastAsiaTheme="minorEastAsia" w:hAnsiTheme="minorHAnsi" w:cstheme="minorBidi"/>
          <w:sz w:val="22"/>
          <w:szCs w:val="22"/>
          <w:lang w:eastAsia="en-AU"/>
        </w:rPr>
        <w:tab/>
      </w:r>
      <w:r w:rsidRPr="00053A1B">
        <w:rPr>
          <w:rFonts w:eastAsiaTheme="majorEastAsia"/>
        </w:rPr>
        <w:t>Birds</w:t>
      </w:r>
      <w:r>
        <w:tab/>
      </w:r>
      <w:r>
        <w:fldChar w:fldCharType="begin"/>
      </w:r>
      <w:r>
        <w:instrText xml:space="preserve"> PAGEREF _Toc19042810 \h </w:instrText>
      </w:r>
      <w:r>
        <w:fldChar w:fldCharType="separate"/>
      </w:r>
      <w:r>
        <w:t>12</w:t>
      </w:r>
      <w:r>
        <w:fldChar w:fldCharType="end"/>
      </w:r>
    </w:p>
    <w:p w14:paraId="579506F6" w14:textId="391C5730" w:rsidR="005F0E06" w:rsidRDefault="005F0E06" w:rsidP="00A14491">
      <w:pPr>
        <w:pStyle w:val="TOC2"/>
        <w:tabs>
          <w:tab w:val="clear" w:pos="1134"/>
          <w:tab w:val="left" w:pos="567"/>
        </w:tabs>
        <w:rPr>
          <w:rFonts w:asciiTheme="minorHAnsi" w:eastAsiaTheme="minorEastAsia" w:hAnsiTheme="minorHAnsi" w:cstheme="minorBidi"/>
          <w:bCs w:val="0"/>
          <w:sz w:val="22"/>
          <w:szCs w:val="22"/>
        </w:rPr>
      </w:pPr>
      <w:r>
        <w:t>2.4</w:t>
      </w:r>
      <w:r>
        <w:rPr>
          <w:rFonts w:asciiTheme="minorHAnsi" w:eastAsiaTheme="minorEastAsia" w:hAnsiTheme="minorHAnsi" w:cstheme="minorBidi"/>
          <w:bCs w:val="0"/>
          <w:sz w:val="22"/>
          <w:szCs w:val="22"/>
        </w:rPr>
        <w:tab/>
      </w:r>
      <w:r>
        <w:t>Suitability of the data for statistical analyses</w:t>
      </w:r>
      <w:r>
        <w:tab/>
      </w:r>
      <w:r>
        <w:fldChar w:fldCharType="begin"/>
      </w:r>
      <w:r>
        <w:instrText xml:space="preserve"> PAGEREF _Toc19042811 \h </w:instrText>
      </w:r>
      <w:r>
        <w:fldChar w:fldCharType="separate"/>
      </w:r>
      <w:r>
        <w:t>14</w:t>
      </w:r>
      <w:r>
        <w:fldChar w:fldCharType="end"/>
      </w:r>
    </w:p>
    <w:p w14:paraId="0B38F83E" w14:textId="3EA59280" w:rsidR="005F0E06" w:rsidRDefault="005F0E06" w:rsidP="00A14491">
      <w:pPr>
        <w:pStyle w:val="TOC2"/>
        <w:tabs>
          <w:tab w:val="clear" w:pos="1134"/>
          <w:tab w:val="left" w:pos="567"/>
        </w:tabs>
        <w:rPr>
          <w:rFonts w:asciiTheme="minorHAnsi" w:eastAsiaTheme="minorEastAsia" w:hAnsiTheme="minorHAnsi" w:cstheme="minorBidi"/>
          <w:bCs w:val="0"/>
          <w:sz w:val="22"/>
          <w:szCs w:val="22"/>
        </w:rPr>
      </w:pPr>
      <w:r>
        <w:t>2.5</w:t>
      </w:r>
      <w:r>
        <w:rPr>
          <w:rFonts w:asciiTheme="minorHAnsi" w:eastAsiaTheme="minorEastAsia" w:hAnsiTheme="minorHAnsi" w:cstheme="minorBidi"/>
          <w:bCs w:val="0"/>
          <w:sz w:val="22"/>
          <w:szCs w:val="22"/>
        </w:rPr>
        <w:tab/>
      </w:r>
      <w:r>
        <w:t>Methods used to analyse mortality rates</w:t>
      </w:r>
      <w:r>
        <w:tab/>
      </w:r>
      <w:r>
        <w:fldChar w:fldCharType="begin"/>
      </w:r>
      <w:r>
        <w:instrText xml:space="preserve"> PAGEREF _Toc19042812 \h </w:instrText>
      </w:r>
      <w:r>
        <w:fldChar w:fldCharType="separate"/>
      </w:r>
      <w:r>
        <w:t>16</w:t>
      </w:r>
      <w:r>
        <w:fldChar w:fldCharType="end"/>
      </w:r>
    </w:p>
    <w:p w14:paraId="23981314" w14:textId="6E7BA994" w:rsidR="005F0E06" w:rsidRDefault="005F0E06">
      <w:pPr>
        <w:pStyle w:val="TOC3"/>
        <w:rPr>
          <w:rFonts w:asciiTheme="minorHAnsi" w:eastAsiaTheme="minorEastAsia" w:hAnsiTheme="minorHAnsi" w:cstheme="minorBidi"/>
          <w:sz w:val="22"/>
          <w:szCs w:val="22"/>
          <w:lang w:eastAsia="en-AU"/>
        </w:rPr>
      </w:pPr>
      <w:r>
        <w:t>2.5.1</w:t>
      </w:r>
      <w:r>
        <w:rPr>
          <w:rFonts w:asciiTheme="minorHAnsi" w:eastAsiaTheme="minorEastAsia" w:hAnsiTheme="minorHAnsi" w:cstheme="minorBidi"/>
          <w:sz w:val="22"/>
          <w:szCs w:val="22"/>
          <w:lang w:eastAsia="en-AU"/>
        </w:rPr>
        <w:tab/>
      </w:r>
      <w:r>
        <w:t>Searcher efficiency trials</w:t>
      </w:r>
      <w:r>
        <w:tab/>
      </w:r>
      <w:r>
        <w:fldChar w:fldCharType="begin"/>
      </w:r>
      <w:r>
        <w:instrText xml:space="preserve"> PAGEREF _Toc19042813 \h </w:instrText>
      </w:r>
      <w:r>
        <w:fldChar w:fldCharType="separate"/>
      </w:r>
      <w:r>
        <w:t>16</w:t>
      </w:r>
      <w:r>
        <w:fldChar w:fldCharType="end"/>
      </w:r>
    </w:p>
    <w:p w14:paraId="1C20B4B8" w14:textId="3B9AA550" w:rsidR="005F0E06" w:rsidRDefault="005F0E06">
      <w:pPr>
        <w:pStyle w:val="TOC3"/>
        <w:rPr>
          <w:rFonts w:asciiTheme="minorHAnsi" w:eastAsiaTheme="minorEastAsia" w:hAnsiTheme="minorHAnsi" w:cstheme="minorBidi"/>
          <w:sz w:val="22"/>
          <w:szCs w:val="22"/>
          <w:lang w:eastAsia="en-AU"/>
        </w:rPr>
      </w:pPr>
      <w:r>
        <w:t>2.5.2</w:t>
      </w:r>
      <w:r>
        <w:rPr>
          <w:rFonts w:asciiTheme="minorHAnsi" w:eastAsiaTheme="minorEastAsia" w:hAnsiTheme="minorHAnsi" w:cstheme="minorBidi"/>
          <w:sz w:val="22"/>
          <w:szCs w:val="22"/>
          <w:lang w:eastAsia="en-AU"/>
        </w:rPr>
        <w:tab/>
      </w:r>
      <w:r>
        <w:t>Carcass persistence trials</w:t>
      </w:r>
      <w:r>
        <w:tab/>
      </w:r>
      <w:r>
        <w:fldChar w:fldCharType="begin"/>
      </w:r>
      <w:r>
        <w:instrText xml:space="preserve"> PAGEREF _Toc19042814 \h </w:instrText>
      </w:r>
      <w:r>
        <w:fldChar w:fldCharType="separate"/>
      </w:r>
      <w:r>
        <w:t>16</w:t>
      </w:r>
      <w:r>
        <w:fldChar w:fldCharType="end"/>
      </w:r>
    </w:p>
    <w:p w14:paraId="2DC1B124" w14:textId="4E9A4B24" w:rsidR="005F0E06" w:rsidRDefault="005F0E06">
      <w:pPr>
        <w:pStyle w:val="TOC3"/>
        <w:rPr>
          <w:rFonts w:asciiTheme="minorHAnsi" w:eastAsiaTheme="minorEastAsia" w:hAnsiTheme="minorHAnsi" w:cstheme="minorBidi"/>
          <w:sz w:val="22"/>
          <w:szCs w:val="22"/>
          <w:lang w:eastAsia="en-AU"/>
        </w:rPr>
      </w:pPr>
      <w:r>
        <w:t>2.5.3</w:t>
      </w:r>
      <w:r>
        <w:rPr>
          <w:rFonts w:asciiTheme="minorHAnsi" w:eastAsiaTheme="minorEastAsia" w:hAnsiTheme="minorHAnsi" w:cstheme="minorBidi"/>
          <w:sz w:val="22"/>
          <w:szCs w:val="22"/>
          <w:lang w:eastAsia="en-AU"/>
        </w:rPr>
        <w:tab/>
      </w:r>
      <w:r>
        <w:t>Mortality rate</w:t>
      </w:r>
      <w:r>
        <w:tab/>
      </w:r>
      <w:r>
        <w:fldChar w:fldCharType="begin"/>
      </w:r>
      <w:r>
        <w:instrText xml:space="preserve"> PAGEREF _Toc19042815 \h </w:instrText>
      </w:r>
      <w:r>
        <w:fldChar w:fldCharType="separate"/>
      </w:r>
      <w:r>
        <w:t>16</w:t>
      </w:r>
      <w:r>
        <w:fldChar w:fldCharType="end"/>
      </w:r>
    </w:p>
    <w:p w14:paraId="7AB571B0" w14:textId="08145EE1" w:rsidR="005F0E06" w:rsidRDefault="005F0E06" w:rsidP="00A14491">
      <w:pPr>
        <w:pStyle w:val="TOC2"/>
        <w:tabs>
          <w:tab w:val="clear" w:pos="1134"/>
          <w:tab w:val="left" w:pos="567"/>
        </w:tabs>
        <w:rPr>
          <w:rFonts w:asciiTheme="minorHAnsi" w:eastAsiaTheme="minorEastAsia" w:hAnsiTheme="minorHAnsi" w:cstheme="minorBidi"/>
          <w:bCs w:val="0"/>
          <w:sz w:val="22"/>
          <w:szCs w:val="22"/>
        </w:rPr>
      </w:pPr>
      <w:r>
        <w:t>2.6</w:t>
      </w:r>
      <w:r>
        <w:rPr>
          <w:rFonts w:asciiTheme="minorHAnsi" w:eastAsiaTheme="minorEastAsia" w:hAnsiTheme="minorHAnsi" w:cstheme="minorBidi"/>
          <w:bCs w:val="0"/>
          <w:sz w:val="22"/>
          <w:szCs w:val="22"/>
        </w:rPr>
        <w:tab/>
      </w:r>
      <w:r>
        <w:t>Estimated mortality rates</w:t>
      </w:r>
      <w:r>
        <w:tab/>
      </w:r>
      <w:r>
        <w:fldChar w:fldCharType="begin"/>
      </w:r>
      <w:r>
        <w:instrText xml:space="preserve"> PAGEREF _Toc19042816 \h </w:instrText>
      </w:r>
      <w:r>
        <w:fldChar w:fldCharType="separate"/>
      </w:r>
      <w:r>
        <w:t>17</w:t>
      </w:r>
      <w:r>
        <w:fldChar w:fldCharType="end"/>
      </w:r>
    </w:p>
    <w:p w14:paraId="1DD7754F" w14:textId="7781926F" w:rsidR="005F0E06" w:rsidRDefault="005F0E06">
      <w:pPr>
        <w:pStyle w:val="TOC3"/>
        <w:rPr>
          <w:rFonts w:asciiTheme="minorHAnsi" w:eastAsiaTheme="minorEastAsia" w:hAnsiTheme="minorHAnsi" w:cstheme="minorBidi"/>
          <w:sz w:val="22"/>
          <w:szCs w:val="22"/>
          <w:lang w:eastAsia="en-AU"/>
        </w:rPr>
      </w:pPr>
      <w:r>
        <w:t>2.6.1</w:t>
      </w:r>
      <w:r>
        <w:rPr>
          <w:rFonts w:asciiTheme="minorHAnsi" w:eastAsiaTheme="minorEastAsia" w:hAnsiTheme="minorHAnsi" w:cstheme="minorBidi"/>
          <w:sz w:val="22"/>
          <w:szCs w:val="22"/>
          <w:lang w:eastAsia="en-AU"/>
        </w:rPr>
        <w:tab/>
      </w:r>
      <w:r>
        <w:t>Searcher efficiency trial results</w:t>
      </w:r>
      <w:r>
        <w:tab/>
      </w:r>
      <w:r>
        <w:fldChar w:fldCharType="begin"/>
      </w:r>
      <w:r>
        <w:instrText xml:space="preserve"> PAGEREF _Toc19042817 \h </w:instrText>
      </w:r>
      <w:r>
        <w:fldChar w:fldCharType="separate"/>
      </w:r>
      <w:r>
        <w:t>17</w:t>
      </w:r>
      <w:r>
        <w:fldChar w:fldCharType="end"/>
      </w:r>
    </w:p>
    <w:p w14:paraId="6DBC21A7" w14:textId="03F7C8B2" w:rsidR="005F0E06" w:rsidRDefault="005F0E06">
      <w:pPr>
        <w:pStyle w:val="TOC3"/>
        <w:rPr>
          <w:rFonts w:asciiTheme="minorHAnsi" w:eastAsiaTheme="minorEastAsia" w:hAnsiTheme="minorHAnsi" w:cstheme="minorBidi"/>
          <w:sz w:val="22"/>
          <w:szCs w:val="22"/>
          <w:lang w:eastAsia="en-AU"/>
        </w:rPr>
      </w:pPr>
      <w:r>
        <w:t>2.6.2</w:t>
      </w:r>
      <w:r>
        <w:rPr>
          <w:rFonts w:asciiTheme="minorHAnsi" w:eastAsiaTheme="minorEastAsia" w:hAnsiTheme="minorHAnsi" w:cstheme="minorBidi"/>
          <w:sz w:val="22"/>
          <w:szCs w:val="22"/>
          <w:lang w:eastAsia="en-AU"/>
        </w:rPr>
        <w:tab/>
      </w:r>
      <w:r>
        <w:t>Searcher efficiency trials discussion</w:t>
      </w:r>
      <w:r>
        <w:tab/>
      </w:r>
      <w:r>
        <w:fldChar w:fldCharType="begin"/>
      </w:r>
      <w:r>
        <w:instrText xml:space="preserve"> PAGEREF _Toc19042818 \h </w:instrText>
      </w:r>
      <w:r>
        <w:fldChar w:fldCharType="separate"/>
      </w:r>
      <w:r>
        <w:t>19</w:t>
      </w:r>
      <w:r>
        <w:fldChar w:fldCharType="end"/>
      </w:r>
    </w:p>
    <w:p w14:paraId="6563E838" w14:textId="13827E3A" w:rsidR="005F0E06" w:rsidRDefault="005F0E06">
      <w:pPr>
        <w:pStyle w:val="TOC3"/>
        <w:rPr>
          <w:rFonts w:asciiTheme="minorHAnsi" w:eastAsiaTheme="minorEastAsia" w:hAnsiTheme="minorHAnsi" w:cstheme="minorBidi"/>
          <w:sz w:val="22"/>
          <w:szCs w:val="22"/>
          <w:lang w:eastAsia="en-AU"/>
        </w:rPr>
      </w:pPr>
      <w:r>
        <w:t>2.6.3</w:t>
      </w:r>
      <w:r>
        <w:rPr>
          <w:rFonts w:asciiTheme="minorHAnsi" w:eastAsiaTheme="minorEastAsia" w:hAnsiTheme="minorHAnsi" w:cstheme="minorBidi"/>
          <w:sz w:val="22"/>
          <w:szCs w:val="22"/>
          <w:lang w:eastAsia="en-AU"/>
        </w:rPr>
        <w:tab/>
      </w:r>
      <w:r>
        <w:t>Carcass persistence trial results</w:t>
      </w:r>
      <w:r>
        <w:tab/>
      </w:r>
      <w:r>
        <w:fldChar w:fldCharType="begin"/>
      </w:r>
      <w:r>
        <w:instrText xml:space="preserve"> PAGEREF _Toc19042819 \h </w:instrText>
      </w:r>
      <w:r>
        <w:fldChar w:fldCharType="separate"/>
      </w:r>
      <w:r>
        <w:t>20</w:t>
      </w:r>
      <w:r>
        <w:fldChar w:fldCharType="end"/>
      </w:r>
    </w:p>
    <w:p w14:paraId="44D0A38E" w14:textId="4B536938" w:rsidR="005F0E06" w:rsidRDefault="005F0E06">
      <w:pPr>
        <w:pStyle w:val="TOC3"/>
        <w:rPr>
          <w:rFonts w:asciiTheme="minorHAnsi" w:eastAsiaTheme="minorEastAsia" w:hAnsiTheme="minorHAnsi" w:cstheme="minorBidi"/>
          <w:sz w:val="22"/>
          <w:szCs w:val="22"/>
          <w:lang w:eastAsia="en-AU"/>
        </w:rPr>
      </w:pPr>
      <w:r>
        <w:t>2.6.4</w:t>
      </w:r>
      <w:r>
        <w:rPr>
          <w:rFonts w:asciiTheme="minorHAnsi" w:eastAsiaTheme="minorEastAsia" w:hAnsiTheme="minorHAnsi" w:cstheme="minorBidi"/>
          <w:sz w:val="22"/>
          <w:szCs w:val="22"/>
          <w:lang w:eastAsia="en-AU"/>
        </w:rPr>
        <w:tab/>
      </w:r>
      <w:r>
        <w:t>Carcass persistence trials discussion</w:t>
      </w:r>
      <w:r>
        <w:tab/>
      </w:r>
      <w:r>
        <w:fldChar w:fldCharType="begin"/>
      </w:r>
      <w:r>
        <w:instrText xml:space="preserve"> PAGEREF _Toc19042820 \h </w:instrText>
      </w:r>
      <w:r>
        <w:fldChar w:fldCharType="separate"/>
      </w:r>
      <w:r>
        <w:t>21</w:t>
      </w:r>
      <w:r>
        <w:fldChar w:fldCharType="end"/>
      </w:r>
    </w:p>
    <w:p w14:paraId="131F580E" w14:textId="59A67CD7" w:rsidR="005F0E06" w:rsidRDefault="005F0E06">
      <w:pPr>
        <w:pStyle w:val="TOC3"/>
        <w:rPr>
          <w:rFonts w:asciiTheme="minorHAnsi" w:eastAsiaTheme="minorEastAsia" w:hAnsiTheme="minorHAnsi" w:cstheme="minorBidi"/>
          <w:sz w:val="22"/>
          <w:szCs w:val="22"/>
          <w:lang w:eastAsia="en-AU"/>
        </w:rPr>
      </w:pPr>
      <w:r>
        <w:t>2.6.5</w:t>
      </w:r>
      <w:r>
        <w:rPr>
          <w:rFonts w:asciiTheme="minorHAnsi" w:eastAsiaTheme="minorEastAsia" w:hAnsiTheme="minorHAnsi" w:cstheme="minorBidi"/>
          <w:sz w:val="22"/>
          <w:szCs w:val="22"/>
          <w:lang w:eastAsia="en-AU"/>
        </w:rPr>
        <w:tab/>
      </w:r>
      <w:r>
        <w:t>Mortality rate analysis results</w:t>
      </w:r>
      <w:r>
        <w:tab/>
      </w:r>
      <w:r>
        <w:fldChar w:fldCharType="begin"/>
      </w:r>
      <w:r>
        <w:instrText xml:space="preserve"> PAGEREF _Toc19042821 \h </w:instrText>
      </w:r>
      <w:r>
        <w:fldChar w:fldCharType="separate"/>
      </w:r>
      <w:r>
        <w:t>21</w:t>
      </w:r>
      <w:r>
        <w:fldChar w:fldCharType="end"/>
      </w:r>
    </w:p>
    <w:p w14:paraId="3481BFEB" w14:textId="320A6E29" w:rsidR="005F0E06" w:rsidRDefault="005F0E06">
      <w:pPr>
        <w:pStyle w:val="TOC3"/>
        <w:rPr>
          <w:rFonts w:asciiTheme="minorHAnsi" w:eastAsiaTheme="minorEastAsia" w:hAnsiTheme="minorHAnsi" w:cstheme="minorBidi"/>
          <w:sz w:val="22"/>
          <w:szCs w:val="22"/>
          <w:lang w:eastAsia="en-AU"/>
        </w:rPr>
      </w:pPr>
      <w:r>
        <w:t>2.6.6</w:t>
      </w:r>
      <w:r>
        <w:rPr>
          <w:rFonts w:asciiTheme="minorHAnsi" w:eastAsiaTheme="minorEastAsia" w:hAnsiTheme="minorHAnsi" w:cstheme="minorBidi"/>
          <w:sz w:val="22"/>
          <w:szCs w:val="22"/>
          <w:lang w:eastAsia="en-AU"/>
        </w:rPr>
        <w:tab/>
      </w:r>
      <w:r>
        <w:t>Mortality surveys discussion</w:t>
      </w:r>
      <w:r>
        <w:tab/>
      </w:r>
      <w:r>
        <w:fldChar w:fldCharType="begin"/>
      </w:r>
      <w:r>
        <w:instrText xml:space="preserve"> PAGEREF _Toc19042822 \h </w:instrText>
      </w:r>
      <w:r>
        <w:fldChar w:fldCharType="separate"/>
      </w:r>
      <w:r>
        <w:t>32</w:t>
      </w:r>
      <w:r>
        <w:fldChar w:fldCharType="end"/>
      </w:r>
    </w:p>
    <w:p w14:paraId="70AC6200" w14:textId="49B977EF" w:rsidR="005F0E06" w:rsidRDefault="005F0E06" w:rsidP="00A14491">
      <w:pPr>
        <w:pStyle w:val="TOC2"/>
        <w:tabs>
          <w:tab w:val="clear" w:pos="1134"/>
          <w:tab w:val="left" w:pos="567"/>
        </w:tabs>
        <w:rPr>
          <w:rFonts w:asciiTheme="minorHAnsi" w:eastAsiaTheme="minorEastAsia" w:hAnsiTheme="minorHAnsi" w:cstheme="minorBidi"/>
          <w:bCs w:val="0"/>
          <w:sz w:val="22"/>
          <w:szCs w:val="22"/>
        </w:rPr>
      </w:pPr>
      <w:r>
        <w:t>2.7</w:t>
      </w:r>
      <w:r>
        <w:rPr>
          <w:rFonts w:asciiTheme="minorHAnsi" w:eastAsiaTheme="minorEastAsia" w:hAnsiTheme="minorHAnsi" w:cstheme="minorBidi"/>
          <w:bCs w:val="0"/>
          <w:sz w:val="22"/>
          <w:szCs w:val="22"/>
        </w:rPr>
        <w:tab/>
      </w:r>
      <w:r>
        <w:t>Comparison of estimates of mortality rates with those undertaken by the wind farms</w:t>
      </w:r>
      <w:r>
        <w:tab/>
      </w:r>
      <w:r>
        <w:fldChar w:fldCharType="begin"/>
      </w:r>
      <w:r>
        <w:instrText xml:space="preserve"> PAGEREF _Toc19042823 \h </w:instrText>
      </w:r>
      <w:r>
        <w:fldChar w:fldCharType="separate"/>
      </w:r>
      <w:r>
        <w:t>33</w:t>
      </w:r>
      <w:r>
        <w:fldChar w:fldCharType="end"/>
      </w:r>
    </w:p>
    <w:p w14:paraId="20388CB8" w14:textId="596700CB" w:rsidR="005F0E06" w:rsidRDefault="005F0E06">
      <w:pPr>
        <w:pStyle w:val="TOC3"/>
        <w:rPr>
          <w:rFonts w:asciiTheme="minorHAnsi" w:eastAsiaTheme="minorEastAsia" w:hAnsiTheme="minorHAnsi" w:cstheme="minorBidi"/>
          <w:sz w:val="22"/>
          <w:szCs w:val="22"/>
          <w:lang w:eastAsia="en-AU"/>
        </w:rPr>
      </w:pPr>
      <w:r>
        <w:t>2.7.1</w:t>
      </w:r>
      <w:r>
        <w:rPr>
          <w:rFonts w:asciiTheme="minorHAnsi" w:eastAsiaTheme="minorEastAsia" w:hAnsiTheme="minorHAnsi" w:cstheme="minorBidi"/>
          <w:sz w:val="22"/>
          <w:szCs w:val="22"/>
          <w:lang w:eastAsia="en-AU"/>
        </w:rPr>
        <w:tab/>
      </w:r>
      <w:r>
        <w:t>Wind Farm A</w:t>
      </w:r>
      <w:r>
        <w:tab/>
      </w:r>
      <w:r>
        <w:fldChar w:fldCharType="begin"/>
      </w:r>
      <w:r>
        <w:instrText xml:space="preserve"> PAGEREF _Toc19042824 \h </w:instrText>
      </w:r>
      <w:r>
        <w:fldChar w:fldCharType="separate"/>
      </w:r>
      <w:r>
        <w:t>33</w:t>
      </w:r>
      <w:r>
        <w:fldChar w:fldCharType="end"/>
      </w:r>
    </w:p>
    <w:p w14:paraId="347B25EB" w14:textId="3513D539" w:rsidR="005F0E06" w:rsidRDefault="005F0E06">
      <w:pPr>
        <w:pStyle w:val="TOC3"/>
        <w:rPr>
          <w:rFonts w:asciiTheme="minorHAnsi" w:eastAsiaTheme="minorEastAsia" w:hAnsiTheme="minorHAnsi" w:cstheme="minorBidi"/>
          <w:sz w:val="22"/>
          <w:szCs w:val="22"/>
          <w:lang w:eastAsia="en-AU"/>
        </w:rPr>
      </w:pPr>
      <w:r>
        <w:t>2.7.2</w:t>
      </w:r>
      <w:r>
        <w:rPr>
          <w:rFonts w:asciiTheme="minorHAnsi" w:eastAsiaTheme="minorEastAsia" w:hAnsiTheme="minorHAnsi" w:cstheme="minorBidi"/>
          <w:sz w:val="22"/>
          <w:szCs w:val="22"/>
          <w:lang w:eastAsia="en-AU"/>
        </w:rPr>
        <w:tab/>
      </w:r>
      <w:r>
        <w:t>Wind Farm B</w:t>
      </w:r>
      <w:r>
        <w:tab/>
      </w:r>
      <w:r>
        <w:fldChar w:fldCharType="begin"/>
      </w:r>
      <w:r>
        <w:instrText xml:space="preserve"> PAGEREF _Toc19042825 \h </w:instrText>
      </w:r>
      <w:r>
        <w:fldChar w:fldCharType="separate"/>
      </w:r>
      <w:r>
        <w:t>35</w:t>
      </w:r>
      <w:r>
        <w:fldChar w:fldCharType="end"/>
      </w:r>
    </w:p>
    <w:p w14:paraId="736A6F40" w14:textId="2C2934A5" w:rsidR="005F0E06" w:rsidRDefault="005F0E06">
      <w:pPr>
        <w:pStyle w:val="TOC3"/>
        <w:rPr>
          <w:rFonts w:asciiTheme="minorHAnsi" w:eastAsiaTheme="minorEastAsia" w:hAnsiTheme="minorHAnsi" w:cstheme="minorBidi"/>
          <w:sz w:val="22"/>
          <w:szCs w:val="22"/>
          <w:lang w:eastAsia="en-AU"/>
        </w:rPr>
      </w:pPr>
      <w:r>
        <w:t>2.7.3</w:t>
      </w:r>
      <w:r>
        <w:rPr>
          <w:rFonts w:asciiTheme="minorHAnsi" w:eastAsiaTheme="minorEastAsia" w:hAnsiTheme="minorHAnsi" w:cstheme="minorBidi"/>
          <w:sz w:val="22"/>
          <w:szCs w:val="22"/>
          <w:lang w:eastAsia="en-AU"/>
        </w:rPr>
        <w:tab/>
      </w:r>
      <w:r>
        <w:t>Potential reasons for differences between mortality estimates in the BAMM reports and those obtained in our analysis</w:t>
      </w:r>
      <w:r>
        <w:tab/>
      </w:r>
      <w:r>
        <w:fldChar w:fldCharType="begin"/>
      </w:r>
      <w:r>
        <w:instrText xml:space="preserve"> PAGEREF _Toc19042826 \h </w:instrText>
      </w:r>
      <w:r>
        <w:fldChar w:fldCharType="separate"/>
      </w:r>
      <w:r>
        <w:t>38</w:t>
      </w:r>
      <w:r>
        <w:fldChar w:fldCharType="end"/>
      </w:r>
    </w:p>
    <w:p w14:paraId="553AE402" w14:textId="56E75012" w:rsidR="005F0E06" w:rsidRDefault="005F0E06">
      <w:pPr>
        <w:pStyle w:val="TOC3"/>
        <w:rPr>
          <w:rFonts w:asciiTheme="minorHAnsi" w:eastAsiaTheme="minorEastAsia" w:hAnsiTheme="minorHAnsi" w:cstheme="minorBidi"/>
          <w:sz w:val="22"/>
          <w:szCs w:val="22"/>
          <w:lang w:eastAsia="en-AU"/>
        </w:rPr>
      </w:pPr>
      <w:r>
        <w:t>2.7.4</w:t>
      </w:r>
      <w:r>
        <w:rPr>
          <w:rFonts w:asciiTheme="minorHAnsi" w:eastAsiaTheme="minorEastAsia" w:hAnsiTheme="minorHAnsi" w:cstheme="minorBidi"/>
          <w:sz w:val="22"/>
          <w:szCs w:val="22"/>
          <w:lang w:eastAsia="en-AU"/>
        </w:rPr>
        <w:tab/>
      </w:r>
      <w:r>
        <w:t>Other wind farms</w:t>
      </w:r>
      <w:r>
        <w:tab/>
      </w:r>
      <w:r>
        <w:fldChar w:fldCharType="begin"/>
      </w:r>
      <w:r>
        <w:instrText xml:space="preserve"> PAGEREF _Toc19042827 \h </w:instrText>
      </w:r>
      <w:r>
        <w:fldChar w:fldCharType="separate"/>
      </w:r>
      <w:r>
        <w:t>38</w:t>
      </w:r>
      <w:r>
        <w:fldChar w:fldCharType="end"/>
      </w:r>
    </w:p>
    <w:p w14:paraId="4F4A0102" w14:textId="392BB0DA" w:rsidR="005F0E06" w:rsidRDefault="005F0E06">
      <w:pPr>
        <w:pStyle w:val="TOC1"/>
        <w:rPr>
          <w:rFonts w:asciiTheme="minorHAnsi" w:eastAsiaTheme="minorEastAsia" w:hAnsiTheme="minorHAnsi" w:cstheme="minorBidi"/>
          <w:b w:val="0"/>
          <w:color w:val="auto"/>
          <w:sz w:val="22"/>
          <w:szCs w:val="22"/>
          <w:lang w:val="en-AU" w:eastAsia="en-AU"/>
        </w:rPr>
      </w:pPr>
      <w:r w:rsidRPr="00053A1B">
        <w:rPr>
          <w:lang w:val="en-AU"/>
        </w:rPr>
        <w:t>3</w:t>
      </w:r>
      <w:r>
        <w:rPr>
          <w:rFonts w:asciiTheme="minorHAnsi" w:eastAsiaTheme="minorEastAsia" w:hAnsiTheme="minorHAnsi" w:cstheme="minorBidi"/>
          <w:b w:val="0"/>
          <w:color w:val="auto"/>
          <w:sz w:val="22"/>
          <w:szCs w:val="22"/>
          <w:lang w:val="en-AU" w:eastAsia="en-AU"/>
        </w:rPr>
        <w:tab/>
      </w:r>
      <w:r w:rsidRPr="00053A1B">
        <w:rPr>
          <w:lang w:val="en-AU"/>
        </w:rPr>
        <w:t>Simulations to examine the likelihood of detecting mortalities of different species</w:t>
      </w:r>
      <w:r>
        <w:tab/>
      </w:r>
      <w:r>
        <w:fldChar w:fldCharType="begin"/>
      </w:r>
      <w:r>
        <w:instrText xml:space="preserve"> PAGEREF _Toc19042828 \h </w:instrText>
      </w:r>
      <w:r>
        <w:fldChar w:fldCharType="separate"/>
      </w:r>
      <w:r>
        <w:t>39</w:t>
      </w:r>
      <w:r>
        <w:fldChar w:fldCharType="end"/>
      </w:r>
    </w:p>
    <w:p w14:paraId="65159339" w14:textId="5E5BE761" w:rsidR="005F0E06" w:rsidRDefault="005F0E06" w:rsidP="00A14491">
      <w:pPr>
        <w:pStyle w:val="TOC2"/>
        <w:tabs>
          <w:tab w:val="clear" w:pos="1134"/>
          <w:tab w:val="left" w:pos="567"/>
        </w:tabs>
        <w:rPr>
          <w:rFonts w:asciiTheme="minorHAnsi" w:eastAsiaTheme="minorEastAsia" w:hAnsiTheme="minorHAnsi" w:cstheme="minorBidi"/>
          <w:bCs w:val="0"/>
          <w:sz w:val="22"/>
          <w:szCs w:val="22"/>
        </w:rPr>
      </w:pPr>
      <w:r>
        <w:t>3.1</w:t>
      </w:r>
      <w:r>
        <w:rPr>
          <w:rFonts w:asciiTheme="minorHAnsi" w:eastAsiaTheme="minorEastAsia" w:hAnsiTheme="minorHAnsi" w:cstheme="minorBidi"/>
          <w:bCs w:val="0"/>
          <w:sz w:val="22"/>
          <w:szCs w:val="22"/>
        </w:rPr>
        <w:tab/>
      </w:r>
      <w:r>
        <w:t>Mortality estimates</w:t>
      </w:r>
      <w:r>
        <w:tab/>
      </w:r>
      <w:r>
        <w:fldChar w:fldCharType="begin"/>
      </w:r>
      <w:r>
        <w:instrText xml:space="preserve"> PAGEREF _Toc19042829 \h </w:instrText>
      </w:r>
      <w:r>
        <w:fldChar w:fldCharType="separate"/>
      </w:r>
      <w:r>
        <w:t>39</w:t>
      </w:r>
      <w:r>
        <w:fldChar w:fldCharType="end"/>
      </w:r>
    </w:p>
    <w:p w14:paraId="07BDE853" w14:textId="258C98BA" w:rsidR="005F0E06" w:rsidRDefault="005F0E06" w:rsidP="00A14491">
      <w:pPr>
        <w:pStyle w:val="TOC2"/>
        <w:tabs>
          <w:tab w:val="clear" w:pos="1134"/>
          <w:tab w:val="left" w:pos="567"/>
        </w:tabs>
        <w:rPr>
          <w:rFonts w:asciiTheme="minorHAnsi" w:eastAsiaTheme="minorEastAsia" w:hAnsiTheme="minorHAnsi" w:cstheme="minorBidi"/>
          <w:bCs w:val="0"/>
          <w:sz w:val="22"/>
          <w:szCs w:val="22"/>
        </w:rPr>
      </w:pPr>
      <w:r>
        <w:lastRenderedPageBreak/>
        <w:t>3.2</w:t>
      </w:r>
      <w:r>
        <w:rPr>
          <w:rFonts w:asciiTheme="minorHAnsi" w:eastAsiaTheme="minorEastAsia" w:hAnsiTheme="minorHAnsi" w:cstheme="minorBidi"/>
          <w:bCs w:val="0"/>
          <w:sz w:val="22"/>
          <w:szCs w:val="22"/>
        </w:rPr>
        <w:tab/>
      </w:r>
      <w:r>
        <w:t>Likelihood of detecting at least one individual</w:t>
      </w:r>
      <w:r>
        <w:tab/>
      </w:r>
      <w:r>
        <w:fldChar w:fldCharType="begin"/>
      </w:r>
      <w:r>
        <w:instrText xml:space="preserve"> PAGEREF _Toc19042830 \h </w:instrText>
      </w:r>
      <w:r>
        <w:fldChar w:fldCharType="separate"/>
      </w:r>
      <w:r>
        <w:t>43</w:t>
      </w:r>
      <w:r>
        <w:fldChar w:fldCharType="end"/>
      </w:r>
    </w:p>
    <w:p w14:paraId="1B8659DF" w14:textId="65A6D2F4" w:rsidR="005F0E06" w:rsidRDefault="005F0E06">
      <w:pPr>
        <w:pStyle w:val="TOC3"/>
        <w:rPr>
          <w:rFonts w:asciiTheme="minorHAnsi" w:eastAsiaTheme="minorEastAsia" w:hAnsiTheme="minorHAnsi" w:cstheme="minorBidi"/>
          <w:sz w:val="22"/>
          <w:szCs w:val="22"/>
          <w:lang w:eastAsia="en-AU"/>
        </w:rPr>
      </w:pPr>
      <w:r>
        <w:t>3.2.1</w:t>
      </w:r>
      <w:r>
        <w:rPr>
          <w:rFonts w:asciiTheme="minorHAnsi" w:eastAsiaTheme="minorEastAsia" w:hAnsiTheme="minorHAnsi" w:cstheme="minorBidi"/>
          <w:sz w:val="22"/>
          <w:szCs w:val="22"/>
          <w:lang w:eastAsia="en-AU"/>
        </w:rPr>
        <w:tab/>
      </w:r>
      <w:r>
        <w:t>Bat species</w:t>
      </w:r>
      <w:r>
        <w:tab/>
      </w:r>
      <w:r>
        <w:fldChar w:fldCharType="begin"/>
      </w:r>
      <w:r>
        <w:instrText xml:space="preserve"> PAGEREF _Toc19042831 \h </w:instrText>
      </w:r>
      <w:r>
        <w:fldChar w:fldCharType="separate"/>
      </w:r>
      <w:r>
        <w:t>43</w:t>
      </w:r>
      <w:r>
        <w:fldChar w:fldCharType="end"/>
      </w:r>
    </w:p>
    <w:p w14:paraId="0C328FD0" w14:textId="1176E7B1" w:rsidR="005F0E06" w:rsidRDefault="005F0E06">
      <w:pPr>
        <w:pStyle w:val="TOC3"/>
        <w:rPr>
          <w:rFonts w:asciiTheme="minorHAnsi" w:eastAsiaTheme="minorEastAsia" w:hAnsiTheme="minorHAnsi" w:cstheme="minorBidi"/>
          <w:sz w:val="22"/>
          <w:szCs w:val="22"/>
          <w:lang w:eastAsia="en-AU"/>
        </w:rPr>
      </w:pPr>
      <w:r>
        <w:t>3.2.2</w:t>
      </w:r>
      <w:r>
        <w:rPr>
          <w:rFonts w:asciiTheme="minorHAnsi" w:eastAsiaTheme="minorEastAsia" w:hAnsiTheme="minorHAnsi" w:cstheme="minorBidi"/>
          <w:sz w:val="22"/>
          <w:szCs w:val="22"/>
          <w:lang w:eastAsia="en-AU"/>
        </w:rPr>
        <w:tab/>
      </w:r>
      <w:r>
        <w:t>Small bird species</w:t>
      </w:r>
      <w:r>
        <w:tab/>
      </w:r>
      <w:r>
        <w:fldChar w:fldCharType="begin"/>
      </w:r>
      <w:r>
        <w:instrText xml:space="preserve"> PAGEREF _Toc19042832 \h </w:instrText>
      </w:r>
      <w:r>
        <w:fldChar w:fldCharType="separate"/>
      </w:r>
      <w:r>
        <w:t>44</w:t>
      </w:r>
      <w:r>
        <w:fldChar w:fldCharType="end"/>
      </w:r>
    </w:p>
    <w:p w14:paraId="0AC3E333" w14:textId="2EBFA73F" w:rsidR="005F0E06" w:rsidRDefault="005F0E06">
      <w:pPr>
        <w:pStyle w:val="TOC3"/>
        <w:rPr>
          <w:rFonts w:asciiTheme="minorHAnsi" w:eastAsiaTheme="minorEastAsia" w:hAnsiTheme="minorHAnsi" w:cstheme="minorBidi"/>
          <w:sz w:val="22"/>
          <w:szCs w:val="22"/>
          <w:lang w:eastAsia="en-AU"/>
        </w:rPr>
      </w:pPr>
      <w:r>
        <w:t>3.2.3</w:t>
      </w:r>
      <w:r>
        <w:rPr>
          <w:rFonts w:asciiTheme="minorHAnsi" w:eastAsiaTheme="minorEastAsia" w:hAnsiTheme="minorHAnsi" w:cstheme="minorBidi"/>
          <w:sz w:val="22"/>
          <w:szCs w:val="22"/>
          <w:lang w:eastAsia="en-AU"/>
        </w:rPr>
        <w:tab/>
      </w:r>
      <w:r>
        <w:t>Medium-sized bird species</w:t>
      </w:r>
      <w:r>
        <w:tab/>
      </w:r>
      <w:r>
        <w:fldChar w:fldCharType="begin"/>
      </w:r>
      <w:r>
        <w:instrText xml:space="preserve"> PAGEREF _Toc19042833 \h </w:instrText>
      </w:r>
      <w:r>
        <w:fldChar w:fldCharType="separate"/>
      </w:r>
      <w:r>
        <w:t>45</w:t>
      </w:r>
      <w:r>
        <w:fldChar w:fldCharType="end"/>
      </w:r>
    </w:p>
    <w:p w14:paraId="17EFDDB1" w14:textId="31DB3C7D" w:rsidR="005F0E06" w:rsidRDefault="005F0E06">
      <w:pPr>
        <w:pStyle w:val="TOC3"/>
        <w:rPr>
          <w:rFonts w:asciiTheme="minorHAnsi" w:eastAsiaTheme="minorEastAsia" w:hAnsiTheme="minorHAnsi" w:cstheme="minorBidi"/>
          <w:sz w:val="22"/>
          <w:szCs w:val="22"/>
          <w:lang w:eastAsia="en-AU"/>
        </w:rPr>
      </w:pPr>
      <w:r>
        <w:t>3.2.4</w:t>
      </w:r>
      <w:r>
        <w:rPr>
          <w:rFonts w:asciiTheme="minorHAnsi" w:eastAsiaTheme="minorEastAsia" w:hAnsiTheme="minorHAnsi" w:cstheme="minorBidi"/>
          <w:sz w:val="22"/>
          <w:szCs w:val="22"/>
          <w:lang w:eastAsia="en-AU"/>
        </w:rPr>
        <w:tab/>
      </w:r>
      <w:r>
        <w:t>Large bird species</w:t>
      </w:r>
      <w:r>
        <w:tab/>
      </w:r>
      <w:r>
        <w:fldChar w:fldCharType="begin"/>
      </w:r>
      <w:r>
        <w:instrText xml:space="preserve"> PAGEREF _Toc19042834 \h </w:instrText>
      </w:r>
      <w:r>
        <w:fldChar w:fldCharType="separate"/>
      </w:r>
      <w:r>
        <w:t>46</w:t>
      </w:r>
      <w:r>
        <w:fldChar w:fldCharType="end"/>
      </w:r>
    </w:p>
    <w:p w14:paraId="681891AF" w14:textId="59C2FBF5" w:rsidR="005F0E06" w:rsidRDefault="005F0E06" w:rsidP="00A14491">
      <w:pPr>
        <w:pStyle w:val="TOC2"/>
        <w:tabs>
          <w:tab w:val="clear" w:pos="1134"/>
          <w:tab w:val="left" w:pos="567"/>
        </w:tabs>
        <w:rPr>
          <w:rFonts w:asciiTheme="minorHAnsi" w:eastAsiaTheme="minorEastAsia" w:hAnsiTheme="minorHAnsi" w:cstheme="minorBidi"/>
          <w:bCs w:val="0"/>
          <w:sz w:val="22"/>
          <w:szCs w:val="22"/>
        </w:rPr>
      </w:pPr>
      <w:r>
        <w:t>3.3</w:t>
      </w:r>
      <w:r>
        <w:rPr>
          <w:rFonts w:asciiTheme="minorHAnsi" w:eastAsiaTheme="minorEastAsia" w:hAnsiTheme="minorHAnsi" w:cstheme="minorBidi"/>
          <w:bCs w:val="0"/>
          <w:sz w:val="22"/>
          <w:szCs w:val="22"/>
        </w:rPr>
        <w:tab/>
      </w:r>
      <w:r>
        <w:t>Discussion: results of simulations</w:t>
      </w:r>
      <w:r>
        <w:tab/>
      </w:r>
      <w:r>
        <w:fldChar w:fldCharType="begin"/>
      </w:r>
      <w:r>
        <w:instrText xml:space="preserve"> PAGEREF _Toc19042835 \h </w:instrText>
      </w:r>
      <w:r>
        <w:fldChar w:fldCharType="separate"/>
      </w:r>
      <w:r>
        <w:t>47</w:t>
      </w:r>
      <w:r>
        <w:fldChar w:fldCharType="end"/>
      </w:r>
    </w:p>
    <w:p w14:paraId="1199E43B" w14:textId="60C803A6" w:rsidR="005F0E06" w:rsidRDefault="005F0E06">
      <w:pPr>
        <w:pStyle w:val="TOC1"/>
        <w:rPr>
          <w:rFonts w:asciiTheme="minorHAnsi" w:eastAsiaTheme="minorEastAsia" w:hAnsiTheme="minorHAnsi" w:cstheme="minorBidi"/>
          <w:b w:val="0"/>
          <w:color w:val="auto"/>
          <w:sz w:val="22"/>
          <w:szCs w:val="22"/>
          <w:lang w:val="en-AU" w:eastAsia="en-AU"/>
        </w:rPr>
      </w:pPr>
      <w:r w:rsidRPr="00053A1B">
        <w:rPr>
          <w:rFonts w:eastAsiaTheme="majorEastAsia"/>
          <w:lang w:val="en-AU"/>
        </w:rPr>
        <w:t>4</w:t>
      </w:r>
      <w:r>
        <w:rPr>
          <w:rFonts w:asciiTheme="minorHAnsi" w:eastAsiaTheme="minorEastAsia" w:hAnsiTheme="minorHAnsi" w:cstheme="minorBidi"/>
          <w:b w:val="0"/>
          <w:color w:val="auto"/>
          <w:sz w:val="22"/>
          <w:szCs w:val="22"/>
          <w:lang w:val="en-AU" w:eastAsia="en-AU"/>
        </w:rPr>
        <w:tab/>
      </w:r>
      <w:r w:rsidRPr="00053A1B">
        <w:rPr>
          <w:rFonts w:eastAsiaTheme="majorEastAsia"/>
          <w:lang w:val="en-AU"/>
        </w:rPr>
        <w:t>Population and cumulative impacts</w:t>
      </w:r>
      <w:r>
        <w:tab/>
      </w:r>
      <w:r>
        <w:fldChar w:fldCharType="begin"/>
      </w:r>
      <w:r>
        <w:instrText xml:space="preserve"> PAGEREF _Toc19042836 \h </w:instrText>
      </w:r>
      <w:r>
        <w:fldChar w:fldCharType="separate"/>
      </w:r>
      <w:r>
        <w:t>49</w:t>
      </w:r>
      <w:r>
        <w:fldChar w:fldCharType="end"/>
      </w:r>
    </w:p>
    <w:p w14:paraId="57D5765C" w14:textId="1EA63DE6" w:rsidR="005F0E06" w:rsidRDefault="005F0E06" w:rsidP="00A14491">
      <w:pPr>
        <w:pStyle w:val="TOC2"/>
        <w:tabs>
          <w:tab w:val="clear" w:pos="1134"/>
          <w:tab w:val="left" w:pos="567"/>
        </w:tabs>
        <w:rPr>
          <w:rFonts w:asciiTheme="minorHAnsi" w:eastAsiaTheme="minorEastAsia" w:hAnsiTheme="minorHAnsi" w:cstheme="minorBidi"/>
          <w:bCs w:val="0"/>
          <w:sz w:val="22"/>
          <w:szCs w:val="22"/>
        </w:rPr>
      </w:pPr>
      <w:r>
        <w:t>4.1</w:t>
      </w:r>
      <w:r>
        <w:rPr>
          <w:rFonts w:asciiTheme="minorHAnsi" w:eastAsiaTheme="minorEastAsia" w:hAnsiTheme="minorHAnsi" w:cstheme="minorBidi"/>
          <w:bCs w:val="0"/>
          <w:sz w:val="22"/>
          <w:szCs w:val="22"/>
        </w:rPr>
        <w:tab/>
      </w:r>
      <w:r w:rsidRPr="00053A1B">
        <w:rPr>
          <w:rFonts w:eastAsiaTheme="majorEastAsia"/>
        </w:rPr>
        <w:t>Population-level impacts</w:t>
      </w:r>
      <w:r>
        <w:tab/>
      </w:r>
      <w:r>
        <w:fldChar w:fldCharType="begin"/>
      </w:r>
      <w:r>
        <w:instrText xml:space="preserve"> PAGEREF _Toc19042837 \h </w:instrText>
      </w:r>
      <w:r>
        <w:fldChar w:fldCharType="separate"/>
      </w:r>
      <w:r>
        <w:t>49</w:t>
      </w:r>
      <w:r>
        <w:fldChar w:fldCharType="end"/>
      </w:r>
    </w:p>
    <w:p w14:paraId="332A99D7" w14:textId="2639ECBC" w:rsidR="005F0E06" w:rsidRDefault="005F0E06">
      <w:pPr>
        <w:pStyle w:val="TOC3"/>
        <w:rPr>
          <w:rFonts w:asciiTheme="minorHAnsi" w:eastAsiaTheme="minorEastAsia" w:hAnsiTheme="minorHAnsi" w:cstheme="minorBidi"/>
          <w:sz w:val="22"/>
          <w:szCs w:val="22"/>
          <w:lang w:eastAsia="en-AU"/>
        </w:rPr>
      </w:pPr>
      <w:r w:rsidRPr="00053A1B">
        <w:rPr>
          <w:rFonts w:eastAsiaTheme="majorEastAsia"/>
        </w:rPr>
        <w:t>4.1.1</w:t>
      </w:r>
      <w:r>
        <w:rPr>
          <w:rFonts w:asciiTheme="minorHAnsi" w:eastAsiaTheme="minorEastAsia" w:hAnsiTheme="minorHAnsi" w:cstheme="minorBidi"/>
          <w:sz w:val="22"/>
          <w:szCs w:val="22"/>
          <w:lang w:eastAsia="en-AU"/>
        </w:rPr>
        <w:tab/>
      </w:r>
      <w:r w:rsidRPr="00053A1B">
        <w:rPr>
          <w:rFonts w:eastAsiaTheme="majorEastAsia"/>
        </w:rPr>
        <w:t>Population modelling</w:t>
      </w:r>
      <w:r>
        <w:tab/>
      </w:r>
      <w:r>
        <w:fldChar w:fldCharType="begin"/>
      </w:r>
      <w:r>
        <w:instrText xml:space="preserve"> PAGEREF _Toc19042838 \h </w:instrText>
      </w:r>
      <w:r>
        <w:fldChar w:fldCharType="separate"/>
      </w:r>
      <w:r>
        <w:t>49</w:t>
      </w:r>
      <w:r>
        <w:fldChar w:fldCharType="end"/>
      </w:r>
    </w:p>
    <w:p w14:paraId="045C8E99" w14:textId="6EDA081B" w:rsidR="005F0E06" w:rsidRDefault="005F0E06" w:rsidP="00A14491">
      <w:pPr>
        <w:pStyle w:val="TOC2"/>
        <w:tabs>
          <w:tab w:val="clear" w:pos="1134"/>
          <w:tab w:val="left" w:pos="567"/>
        </w:tabs>
        <w:rPr>
          <w:rFonts w:asciiTheme="minorHAnsi" w:eastAsiaTheme="minorEastAsia" w:hAnsiTheme="minorHAnsi" w:cstheme="minorBidi"/>
          <w:bCs w:val="0"/>
          <w:sz w:val="22"/>
          <w:szCs w:val="22"/>
        </w:rPr>
      </w:pPr>
      <w:r w:rsidRPr="00053A1B">
        <w:rPr>
          <w:rFonts w:eastAsiaTheme="majorEastAsia"/>
        </w:rPr>
        <w:t>4.2</w:t>
      </w:r>
      <w:r>
        <w:rPr>
          <w:rFonts w:asciiTheme="minorHAnsi" w:eastAsiaTheme="minorEastAsia" w:hAnsiTheme="minorHAnsi" w:cstheme="minorBidi"/>
          <w:bCs w:val="0"/>
          <w:sz w:val="22"/>
          <w:szCs w:val="22"/>
        </w:rPr>
        <w:tab/>
      </w:r>
      <w:r w:rsidRPr="00053A1B">
        <w:rPr>
          <w:rFonts w:eastAsiaTheme="majorEastAsia"/>
        </w:rPr>
        <w:t>Cumulative impacts</w:t>
      </w:r>
      <w:r>
        <w:tab/>
      </w:r>
      <w:r>
        <w:fldChar w:fldCharType="begin"/>
      </w:r>
      <w:r>
        <w:instrText xml:space="preserve"> PAGEREF _Toc19042839 \h </w:instrText>
      </w:r>
      <w:r>
        <w:fldChar w:fldCharType="separate"/>
      </w:r>
      <w:r>
        <w:t>50</w:t>
      </w:r>
      <w:r>
        <w:fldChar w:fldCharType="end"/>
      </w:r>
    </w:p>
    <w:p w14:paraId="6DD72D9D" w14:textId="37FE86E2" w:rsidR="005F0E06" w:rsidRDefault="005F0E06">
      <w:pPr>
        <w:pStyle w:val="TOC3"/>
        <w:rPr>
          <w:rFonts w:asciiTheme="minorHAnsi" w:eastAsiaTheme="minorEastAsia" w:hAnsiTheme="minorHAnsi" w:cstheme="minorBidi"/>
          <w:sz w:val="22"/>
          <w:szCs w:val="22"/>
          <w:lang w:eastAsia="en-AU"/>
        </w:rPr>
      </w:pPr>
      <w:r w:rsidRPr="00053A1B">
        <w:rPr>
          <w:rFonts w:eastAsiaTheme="majorEastAsia"/>
        </w:rPr>
        <w:t>4.2.1</w:t>
      </w:r>
      <w:r>
        <w:rPr>
          <w:rFonts w:asciiTheme="minorHAnsi" w:eastAsiaTheme="minorEastAsia" w:hAnsiTheme="minorHAnsi" w:cstheme="minorBidi"/>
          <w:sz w:val="22"/>
          <w:szCs w:val="22"/>
          <w:lang w:eastAsia="en-AU"/>
        </w:rPr>
        <w:tab/>
      </w:r>
      <w:r w:rsidRPr="00053A1B">
        <w:rPr>
          <w:rFonts w:eastAsiaTheme="majorEastAsia"/>
        </w:rPr>
        <w:t>Nature of cumulative impacts</w:t>
      </w:r>
      <w:r>
        <w:tab/>
      </w:r>
      <w:r>
        <w:fldChar w:fldCharType="begin"/>
      </w:r>
      <w:r>
        <w:instrText xml:space="preserve"> PAGEREF _Toc19042840 \h </w:instrText>
      </w:r>
      <w:r>
        <w:fldChar w:fldCharType="separate"/>
      </w:r>
      <w:r>
        <w:t>51</w:t>
      </w:r>
      <w:r>
        <w:fldChar w:fldCharType="end"/>
      </w:r>
    </w:p>
    <w:p w14:paraId="72FDDC6A" w14:textId="30C926FA" w:rsidR="005F0E06" w:rsidRDefault="005F0E06">
      <w:pPr>
        <w:pStyle w:val="TOC3"/>
        <w:rPr>
          <w:rFonts w:asciiTheme="minorHAnsi" w:eastAsiaTheme="minorEastAsia" w:hAnsiTheme="minorHAnsi" w:cstheme="minorBidi"/>
          <w:sz w:val="22"/>
          <w:szCs w:val="22"/>
          <w:lang w:eastAsia="en-AU"/>
        </w:rPr>
      </w:pPr>
      <w:r w:rsidRPr="00053A1B">
        <w:rPr>
          <w:rFonts w:eastAsiaTheme="majorEastAsia"/>
        </w:rPr>
        <w:t>4.2.2</w:t>
      </w:r>
      <w:r>
        <w:rPr>
          <w:rFonts w:asciiTheme="minorHAnsi" w:eastAsiaTheme="minorEastAsia" w:hAnsiTheme="minorHAnsi" w:cstheme="minorBidi"/>
          <w:sz w:val="22"/>
          <w:szCs w:val="22"/>
          <w:lang w:eastAsia="en-AU"/>
        </w:rPr>
        <w:tab/>
      </w:r>
      <w:r w:rsidRPr="00053A1B">
        <w:rPr>
          <w:rFonts w:eastAsiaTheme="majorEastAsia"/>
        </w:rPr>
        <w:t>Pre-requisites to assessment of cumulative impacts</w:t>
      </w:r>
      <w:r>
        <w:tab/>
      </w:r>
      <w:r>
        <w:fldChar w:fldCharType="begin"/>
      </w:r>
      <w:r>
        <w:instrText xml:space="preserve"> PAGEREF _Toc19042841 \h </w:instrText>
      </w:r>
      <w:r>
        <w:fldChar w:fldCharType="separate"/>
      </w:r>
      <w:r>
        <w:t>51</w:t>
      </w:r>
      <w:r>
        <w:fldChar w:fldCharType="end"/>
      </w:r>
    </w:p>
    <w:p w14:paraId="0FFDBC6E" w14:textId="6029ADE4" w:rsidR="005F0E06" w:rsidRDefault="005F0E06">
      <w:pPr>
        <w:pStyle w:val="TOC1"/>
        <w:rPr>
          <w:rFonts w:asciiTheme="minorHAnsi" w:eastAsiaTheme="minorEastAsia" w:hAnsiTheme="minorHAnsi" w:cstheme="minorBidi"/>
          <w:b w:val="0"/>
          <w:color w:val="auto"/>
          <w:sz w:val="22"/>
          <w:szCs w:val="22"/>
          <w:lang w:val="en-AU" w:eastAsia="en-AU"/>
        </w:rPr>
      </w:pPr>
      <w:r w:rsidRPr="00053A1B">
        <w:rPr>
          <w:lang w:val="en-AU"/>
        </w:rPr>
        <w:t>5</w:t>
      </w:r>
      <w:r>
        <w:rPr>
          <w:rFonts w:asciiTheme="minorHAnsi" w:eastAsiaTheme="minorEastAsia" w:hAnsiTheme="minorHAnsi" w:cstheme="minorBidi"/>
          <w:b w:val="0"/>
          <w:color w:val="auto"/>
          <w:sz w:val="22"/>
          <w:szCs w:val="22"/>
          <w:lang w:val="en-AU" w:eastAsia="en-AU"/>
        </w:rPr>
        <w:tab/>
      </w:r>
      <w:r w:rsidRPr="00053A1B">
        <w:rPr>
          <w:lang w:val="en-AU"/>
        </w:rPr>
        <w:t>Key learnings and limitations of current assessment processes</w:t>
      </w:r>
      <w:r>
        <w:tab/>
      </w:r>
      <w:r>
        <w:fldChar w:fldCharType="begin"/>
      </w:r>
      <w:r>
        <w:instrText xml:space="preserve"> PAGEREF _Toc19042842 \h </w:instrText>
      </w:r>
      <w:r>
        <w:fldChar w:fldCharType="separate"/>
      </w:r>
      <w:r>
        <w:t>53</w:t>
      </w:r>
      <w:r>
        <w:fldChar w:fldCharType="end"/>
      </w:r>
    </w:p>
    <w:p w14:paraId="14328D6C" w14:textId="37CBF0BB" w:rsidR="005F0E06" w:rsidRDefault="005F0E06" w:rsidP="00A14491">
      <w:pPr>
        <w:pStyle w:val="TOC2"/>
        <w:tabs>
          <w:tab w:val="clear" w:pos="1134"/>
          <w:tab w:val="left" w:pos="567"/>
        </w:tabs>
        <w:rPr>
          <w:rFonts w:asciiTheme="minorHAnsi" w:eastAsiaTheme="minorEastAsia" w:hAnsiTheme="minorHAnsi" w:cstheme="minorBidi"/>
          <w:bCs w:val="0"/>
          <w:sz w:val="22"/>
          <w:szCs w:val="22"/>
        </w:rPr>
      </w:pPr>
      <w:r>
        <w:t>5.1</w:t>
      </w:r>
      <w:r>
        <w:rPr>
          <w:rFonts w:asciiTheme="minorHAnsi" w:eastAsiaTheme="minorEastAsia" w:hAnsiTheme="minorHAnsi" w:cstheme="minorBidi"/>
          <w:bCs w:val="0"/>
          <w:sz w:val="22"/>
          <w:szCs w:val="22"/>
        </w:rPr>
        <w:tab/>
      </w:r>
      <w:r>
        <w:t>Detection of carcasses</w:t>
      </w:r>
      <w:r>
        <w:tab/>
      </w:r>
      <w:r>
        <w:fldChar w:fldCharType="begin"/>
      </w:r>
      <w:r>
        <w:instrText xml:space="preserve"> PAGEREF _Toc19042843 \h </w:instrText>
      </w:r>
      <w:r>
        <w:fldChar w:fldCharType="separate"/>
      </w:r>
      <w:r>
        <w:t>53</w:t>
      </w:r>
      <w:r>
        <w:fldChar w:fldCharType="end"/>
      </w:r>
    </w:p>
    <w:p w14:paraId="72682A52" w14:textId="00F68042" w:rsidR="005F0E06" w:rsidRDefault="005F0E06" w:rsidP="00A14491">
      <w:pPr>
        <w:pStyle w:val="TOC2"/>
        <w:tabs>
          <w:tab w:val="clear" w:pos="1134"/>
          <w:tab w:val="left" w:pos="567"/>
        </w:tabs>
        <w:rPr>
          <w:rFonts w:asciiTheme="minorHAnsi" w:eastAsiaTheme="minorEastAsia" w:hAnsiTheme="minorHAnsi" w:cstheme="minorBidi"/>
          <w:bCs w:val="0"/>
          <w:sz w:val="22"/>
          <w:szCs w:val="22"/>
        </w:rPr>
      </w:pPr>
      <w:r>
        <w:t>5.2</w:t>
      </w:r>
      <w:r>
        <w:rPr>
          <w:rFonts w:asciiTheme="minorHAnsi" w:eastAsiaTheme="minorEastAsia" w:hAnsiTheme="minorHAnsi" w:cstheme="minorBidi"/>
          <w:bCs w:val="0"/>
          <w:sz w:val="22"/>
          <w:szCs w:val="22"/>
        </w:rPr>
        <w:tab/>
      </w:r>
      <w:r>
        <w:t>Estimation of total wind farm mortalities</w:t>
      </w:r>
      <w:r>
        <w:tab/>
      </w:r>
      <w:r>
        <w:fldChar w:fldCharType="begin"/>
      </w:r>
      <w:r>
        <w:instrText xml:space="preserve"> PAGEREF _Toc19042844 \h </w:instrText>
      </w:r>
      <w:r>
        <w:fldChar w:fldCharType="separate"/>
      </w:r>
      <w:r>
        <w:t>54</w:t>
      </w:r>
      <w:r>
        <w:fldChar w:fldCharType="end"/>
      </w:r>
    </w:p>
    <w:p w14:paraId="212C6D93" w14:textId="010D4006" w:rsidR="005F0E06" w:rsidRDefault="005F0E06" w:rsidP="00A14491">
      <w:pPr>
        <w:pStyle w:val="TOC2"/>
        <w:tabs>
          <w:tab w:val="clear" w:pos="1134"/>
          <w:tab w:val="left" w:pos="567"/>
        </w:tabs>
        <w:rPr>
          <w:rFonts w:asciiTheme="minorHAnsi" w:eastAsiaTheme="minorEastAsia" w:hAnsiTheme="minorHAnsi" w:cstheme="minorBidi"/>
          <w:bCs w:val="0"/>
          <w:sz w:val="22"/>
          <w:szCs w:val="22"/>
        </w:rPr>
      </w:pPr>
      <w:r>
        <w:t>5.3</w:t>
      </w:r>
      <w:r>
        <w:rPr>
          <w:rFonts w:asciiTheme="minorHAnsi" w:eastAsiaTheme="minorEastAsia" w:hAnsiTheme="minorHAnsi" w:cstheme="minorBidi"/>
          <w:bCs w:val="0"/>
          <w:sz w:val="22"/>
          <w:szCs w:val="22"/>
        </w:rPr>
        <w:tab/>
      </w:r>
      <w:r>
        <w:t>Population and cumulative impact assessment</w:t>
      </w:r>
      <w:r>
        <w:tab/>
      </w:r>
      <w:r>
        <w:fldChar w:fldCharType="begin"/>
      </w:r>
      <w:r>
        <w:instrText xml:space="preserve"> PAGEREF _Toc19042845 \h </w:instrText>
      </w:r>
      <w:r>
        <w:fldChar w:fldCharType="separate"/>
      </w:r>
      <w:r>
        <w:t>54</w:t>
      </w:r>
      <w:r>
        <w:fldChar w:fldCharType="end"/>
      </w:r>
    </w:p>
    <w:p w14:paraId="40745587" w14:textId="5C667DAC" w:rsidR="005F0E06" w:rsidRDefault="005F0E06">
      <w:pPr>
        <w:pStyle w:val="TOC1"/>
        <w:rPr>
          <w:rFonts w:asciiTheme="minorHAnsi" w:eastAsiaTheme="minorEastAsia" w:hAnsiTheme="minorHAnsi" w:cstheme="minorBidi"/>
          <w:b w:val="0"/>
          <w:color w:val="auto"/>
          <w:sz w:val="22"/>
          <w:szCs w:val="22"/>
          <w:lang w:val="en-AU" w:eastAsia="en-AU"/>
        </w:rPr>
      </w:pPr>
      <w:r w:rsidRPr="00053A1B">
        <w:rPr>
          <w:lang w:val="en-AU"/>
        </w:rPr>
        <w:t>6</w:t>
      </w:r>
      <w:r>
        <w:rPr>
          <w:rFonts w:asciiTheme="minorHAnsi" w:eastAsiaTheme="minorEastAsia" w:hAnsiTheme="minorHAnsi" w:cstheme="minorBidi"/>
          <w:b w:val="0"/>
          <w:color w:val="auto"/>
          <w:sz w:val="22"/>
          <w:szCs w:val="22"/>
          <w:lang w:val="en-AU" w:eastAsia="en-AU"/>
        </w:rPr>
        <w:tab/>
      </w:r>
      <w:r w:rsidRPr="00053A1B">
        <w:rPr>
          <w:lang w:val="en-AU"/>
        </w:rPr>
        <w:t>Future potential options for assessing the impact of wind farms on birds and bats</w:t>
      </w:r>
      <w:r>
        <w:tab/>
      </w:r>
      <w:r>
        <w:fldChar w:fldCharType="begin"/>
      </w:r>
      <w:r>
        <w:instrText xml:space="preserve"> PAGEREF _Toc19042846 \h </w:instrText>
      </w:r>
      <w:r>
        <w:fldChar w:fldCharType="separate"/>
      </w:r>
      <w:r>
        <w:t>55</w:t>
      </w:r>
      <w:r>
        <w:fldChar w:fldCharType="end"/>
      </w:r>
    </w:p>
    <w:p w14:paraId="4A01ED91" w14:textId="25D43087" w:rsidR="005F0E06" w:rsidRDefault="005F0E06">
      <w:pPr>
        <w:pStyle w:val="TOC1"/>
        <w:rPr>
          <w:rFonts w:asciiTheme="minorHAnsi" w:eastAsiaTheme="minorEastAsia" w:hAnsiTheme="minorHAnsi" w:cstheme="minorBidi"/>
          <w:b w:val="0"/>
          <w:color w:val="auto"/>
          <w:sz w:val="22"/>
          <w:szCs w:val="22"/>
          <w:lang w:val="en-AU" w:eastAsia="en-AU"/>
        </w:rPr>
      </w:pPr>
      <w:r w:rsidRPr="00053A1B">
        <w:rPr>
          <w:lang w:val="en-AU"/>
        </w:rPr>
        <w:t>7</w:t>
      </w:r>
      <w:r>
        <w:rPr>
          <w:rFonts w:asciiTheme="minorHAnsi" w:eastAsiaTheme="minorEastAsia" w:hAnsiTheme="minorHAnsi" w:cstheme="minorBidi"/>
          <w:b w:val="0"/>
          <w:color w:val="auto"/>
          <w:sz w:val="22"/>
          <w:szCs w:val="22"/>
          <w:lang w:val="en-AU" w:eastAsia="en-AU"/>
        </w:rPr>
        <w:tab/>
      </w:r>
      <w:r w:rsidRPr="00053A1B">
        <w:rPr>
          <w:lang w:val="en-AU"/>
        </w:rPr>
        <w:t>Key knowledge gaps</w:t>
      </w:r>
      <w:r>
        <w:tab/>
      </w:r>
      <w:r>
        <w:fldChar w:fldCharType="begin"/>
      </w:r>
      <w:r>
        <w:instrText xml:space="preserve"> PAGEREF _Toc19042847 \h </w:instrText>
      </w:r>
      <w:r>
        <w:fldChar w:fldCharType="separate"/>
      </w:r>
      <w:r>
        <w:t>61</w:t>
      </w:r>
      <w:r>
        <w:fldChar w:fldCharType="end"/>
      </w:r>
    </w:p>
    <w:p w14:paraId="47039F21" w14:textId="0D76D3AF" w:rsidR="005F0E06" w:rsidRDefault="005F0E06">
      <w:pPr>
        <w:pStyle w:val="TOC1"/>
        <w:rPr>
          <w:rFonts w:asciiTheme="minorHAnsi" w:eastAsiaTheme="minorEastAsia" w:hAnsiTheme="minorHAnsi" w:cstheme="minorBidi"/>
          <w:b w:val="0"/>
          <w:color w:val="auto"/>
          <w:sz w:val="22"/>
          <w:szCs w:val="22"/>
          <w:lang w:val="en-AU" w:eastAsia="en-AU"/>
        </w:rPr>
      </w:pPr>
      <w:r w:rsidRPr="00053A1B">
        <w:rPr>
          <w:lang w:val="en-AU"/>
        </w:rPr>
        <w:t>8</w:t>
      </w:r>
      <w:r>
        <w:rPr>
          <w:rFonts w:asciiTheme="minorHAnsi" w:eastAsiaTheme="minorEastAsia" w:hAnsiTheme="minorHAnsi" w:cstheme="minorBidi"/>
          <w:b w:val="0"/>
          <w:color w:val="auto"/>
          <w:sz w:val="22"/>
          <w:szCs w:val="22"/>
          <w:lang w:val="en-AU" w:eastAsia="en-AU"/>
        </w:rPr>
        <w:tab/>
      </w:r>
      <w:r w:rsidRPr="00053A1B">
        <w:rPr>
          <w:rFonts w:eastAsiaTheme="majorEastAsia"/>
          <w:lang w:val="en-AU"/>
        </w:rPr>
        <w:t>References and selected further reading</w:t>
      </w:r>
      <w:r>
        <w:tab/>
      </w:r>
      <w:r>
        <w:fldChar w:fldCharType="begin"/>
      </w:r>
      <w:r>
        <w:instrText xml:space="preserve"> PAGEREF _Toc19042848 \h </w:instrText>
      </w:r>
      <w:r>
        <w:fldChar w:fldCharType="separate"/>
      </w:r>
      <w:r>
        <w:t>64</w:t>
      </w:r>
      <w:r>
        <w:fldChar w:fldCharType="end"/>
      </w:r>
    </w:p>
    <w:p w14:paraId="70FC8B74" w14:textId="12D8DBEA" w:rsidR="005F0E06" w:rsidRDefault="005F0E06">
      <w:pPr>
        <w:pStyle w:val="TOC1"/>
        <w:rPr>
          <w:rFonts w:asciiTheme="minorHAnsi" w:eastAsiaTheme="minorEastAsia" w:hAnsiTheme="minorHAnsi" w:cstheme="minorBidi"/>
          <w:b w:val="0"/>
          <w:color w:val="auto"/>
          <w:sz w:val="22"/>
          <w:szCs w:val="22"/>
          <w:lang w:val="en-AU" w:eastAsia="en-AU"/>
        </w:rPr>
      </w:pPr>
      <w:r w:rsidRPr="00053A1B">
        <w:rPr>
          <w:rFonts w:eastAsiaTheme="majorEastAsia"/>
          <w:lang w:val="en-AU"/>
        </w:rPr>
        <w:t>9</w:t>
      </w:r>
      <w:r>
        <w:rPr>
          <w:rFonts w:asciiTheme="minorHAnsi" w:eastAsiaTheme="minorEastAsia" w:hAnsiTheme="minorHAnsi" w:cstheme="minorBidi"/>
          <w:b w:val="0"/>
          <w:color w:val="auto"/>
          <w:sz w:val="22"/>
          <w:szCs w:val="22"/>
          <w:lang w:val="en-AU" w:eastAsia="en-AU"/>
        </w:rPr>
        <w:tab/>
      </w:r>
      <w:r w:rsidRPr="00053A1B">
        <w:rPr>
          <w:rFonts w:eastAsiaTheme="majorEastAsia"/>
          <w:lang w:val="en-AU"/>
        </w:rPr>
        <w:t>Appendices</w:t>
      </w:r>
      <w:r>
        <w:tab/>
      </w:r>
      <w:r>
        <w:fldChar w:fldCharType="begin"/>
      </w:r>
      <w:r>
        <w:instrText xml:space="preserve"> PAGEREF _Toc19042849 \h </w:instrText>
      </w:r>
      <w:r>
        <w:fldChar w:fldCharType="separate"/>
      </w:r>
      <w:r>
        <w:t>67</w:t>
      </w:r>
      <w:r>
        <w:fldChar w:fldCharType="end"/>
      </w:r>
    </w:p>
    <w:p w14:paraId="237ED282" w14:textId="270EB31F" w:rsidR="005F0E06" w:rsidRDefault="005F0E06">
      <w:pPr>
        <w:pStyle w:val="TOC2"/>
        <w:rPr>
          <w:rFonts w:asciiTheme="minorHAnsi" w:eastAsiaTheme="minorEastAsia" w:hAnsiTheme="minorHAnsi" w:cstheme="minorBidi"/>
          <w:bCs w:val="0"/>
          <w:sz w:val="22"/>
          <w:szCs w:val="22"/>
        </w:rPr>
      </w:pPr>
      <w:r>
        <w:t>Appendix 1: Bat and Avifauna Management Plan requirements</w:t>
      </w:r>
      <w:r>
        <w:tab/>
      </w:r>
      <w:r>
        <w:fldChar w:fldCharType="begin"/>
      </w:r>
      <w:r>
        <w:instrText xml:space="preserve"> PAGEREF _Toc19042850 \h </w:instrText>
      </w:r>
      <w:r>
        <w:fldChar w:fldCharType="separate"/>
      </w:r>
      <w:r>
        <w:t>67</w:t>
      </w:r>
      <w:r>
        <w:fldChar w:fldCharType="end"/>
      </w:r>
    </w:p>
    <w:p w14:paraId="535E9852" w14:textId="31E6D9B0" w:rsidR="005F0E06" w:rsidRDefault="005F0E06">
      <w:pPr>
        <w:pStyle w:val="TOC2"/>
        <w:rPr>
          <w:rFonts w:asciiTheme="minorHAnsi" w:eastAsiaTheme="minorEastAsia" w:hAnsiTheme="minorHAnsi" w:cstheme="minorBidi"/>
          <w:bCs w:val="0"/>
          <w:sz w:val="22"/>
          <w:szCs w:val="22"/>
        </w:rPr>
      </w:pPr>
      <w:r>
        <w:t>Appendix 2: Data requirements for effective estimation of annual mortality rates</w:t>
      </w:r>
      <w:r>
        <w:tab/>
      </w:r>
      <w:r>
        <w:fldChar w:fldCharType="begin"/>
      </w:r>
      <w:r>
        <w:instrText xml:space="preserve"> PAGEREF _Toc19042851 \h </w:instrText>
      </w:r>
      <w:r>
        <w:fldChar w:fldCharType="separate"/>
      </w:r>
      <w:r>
        <w:t>68</w:t>
      </w:r>
      <w:r>
        <w:fldChar w:fldCharType="end"/>
      </w:r>
    </w:p>
    <w:p w14:paraId="6F066C7C" w14:textId="7B694688" w:rsidR="005F0E06" w:rsidRDefault="005F0E06">
      <w:pPr>
        <w:pStyle w:val="TOC2"/>
        <w:rPr>
          <w:rFonts w:asciiTheme="minorHAnsi" w:eastAsiaTheme="minorEastAsia" w:hAnsiTheme="minorHAnsi" w:cstheme="minorBidi"/>
          <w:bCs w:val="0"/>
          <w:sz w:val="22"/>
          <w:szCs w:val="22"/>
        </w:rPr>
      </w:pPr>
      <w:r>
        <w:t>Appendix 3: Additional detail on the modelling approach for determining mortality rates</w:t>
      </w:r>
      <w:r>
        <w:tab/>
      </w:r>
      <w:r>
        <w:fldChar w:fldCharType="begin"/>
      </w:r>
      <w:r>
        <w:instrText xml:space="preserve"> PAGEREF _Toc19042852 \h </w:instrText>
      </w:r>
      <w:r>
        <w:fldChar w:fldCharType="separate"/>
      </w:r>
      <w:r>
        <w:t>71</w:t>
      </w:r>
      <w:r>
        <w:fldChar w:fldCharType="end"/>
      </w:r>
    </w:p>
    <w:p w14:paraId="647CC40F" w14:textId="03267E4C" w:rsidR="005F0E06" w:rsidRDefault="005F0E06">
      <w:pPr>
        <w:pStyle w:val="TOC2"/>
        <w:rPr>
          <w:rFonts w:asciiTheme="minorHAnsi" w:eastAsiaTheme="minorEastAsia" w:hAnsiTheme="minorHAnsi" w:cstheme="minorBidi"/>
          <w:bCs w:val="0"/>
          <w:sz w:val="22"/>
          <w:szCs w:val="22"/>
        </w:rPr>
      </w:pPr>
      <w:r>
        <w:t>Appendix 4: Model estimates for the combined searcher and carcass persistence trials using the data from the four wind farms for which raw data was available</w:t>
      </w:r>
      <w:r>
        <w:tab/>
      </w:r>
      <w:r>
        <w:fldChar w:fldCharType="begin"/>
      </w:r>
      <w:r>
        <w:instrText xml:space="preserve"> PAGEREF _Toc19042853 \h </w:instrText>
      </w:r>
      <w:r>
        <w:fldChar w:fldCharType="separate"/>
      </w:r>
      <w:r>
        <w:t>72</w:t>
      </w:r>
      <w:r>
        <w:fldChar w:fldCharType="end"/>
      </w:r>
    </w:p>
    <w:p w14:paraId="217A6CC3" w14:textId="1C240F82" w:rsidR="005F0E06" w:rsidRDefault="005F0E06">
      <w:pPr>
        <w:pStyle w:val="TOC2"/>
        <w:rPr>
          <w:rFonts w:asciiTheme="minorHAnsi" w:eastAsiaTheme="minorEastAsia" w:hAnsiTheme="minorHAnsi" w:cstheme="minorBidi"/>
          <w:bCs w:val="0"/>
          <w:sz w:val="22"/>
          <w:szCs w:val="22"/>
        </w:rPr>
      </w:pPr>
      <w:r>
        <w:t>Appendix 5: Parameter estimates for the searcher efficiency and carcass persistence trials at Wind Farm A and Wind Farm B</w:t>
      </w:r>
      <w:r>
        <w:tab/>
      </w:r>
      <w:r>
        <w:fldChar w:fldCharType="begin"/>
      </w:r>
      <w:r>
        <w:instrText xml:space="preserve"> PAGEREF _Toc19042854 \h </w:instrText>
      </w:r>
      <w:r>
        <w:fldChar w:fldCharType="separate"/>
      </w:r>
      <w:r>
        <w:t>73</w:t>
      </w:r>
      <w:r>
        <w:fldChar w:fldCharType="end"/>
      </w:r>
    </w:p>
    <w:p w14:paraId="2319113B" w14:textId="3AFC5464" w:rsidR="00051FE1" w:rsidRPr="00FA1E1F" w:rsidRDefault="007C0E99" w:rsidP="0071429D">
      <w:r w:rsidRPr="00CC08CB">
        <w:rPr>
          <w:b/>
          <w:noProof/>
        </w:rPr>
        <w:fldChar w:fldCharType="end"/>
      </w:r>
    </w:p>
    <w:p w14:paraId="13B6C2DA" w14:textId="77777777" w:rsidR="005F55AD" w:rsidRPr="00A536D3" w:rsidRDefault="009D303E" w:rsidP="00B2382F">
      <w:pPr>
        <w:pStyle w:val="TOCtitle"/>
        <w:rPr>
          <w:lang w:val="en-AU"/>
        </w:rPr>
      </w:pPr>
      <w:r w:rsidRPr="00A536D3">
        <w:rPr>
          <w:lang w:val="en-AU"/>
        </w:rPr>
        <w:br w:type="page"/>
      </w:r>
      <w:r w:rsidR="005F55AD" w:rsidRPr="00A536D3">
        <w:rPr>
          <w:lang w:val="en-AU"/>
        </w:rPr>
        <w:lastRenderedPageBreak/>
        <w:t>Tables</w:t>
      </w:r>
    </w:p>
    <w:p w14:paraId="35160E5C" w14:textId="1A2D6079" w:rsidR="00A14491" w:rsidRPr="00A14491" w:rsidRDefault="00091775" w:rsidP="00A14491">
      <w:pPr>
        <w:pStyle w:val="TableofFigures"/>
        <w:spacing w:line="240" w:lineRule="auto"/>
        <w:rPr>
          <w:rFonts w:asciiTheme="minorHAnsi" w:eastAsiaTheme="minorEastAsia" w:hAnsiTheme="minorHAnsi" w:cstheme="minorBidi"/>
          <w:color w:val="auto"/>
          <w:sz w:val="22"/>
          <w:szCs w:val="22"/>
          <w:lang w:eastAsia="en-AU"/>
        </w:rPr>
      </w:pPr>
      <w:r w:rsidRPr="00A14491">
        <w:rPr>
          <w:color w:val="auto"/>
        </w:rPr>
        <w:fldChar w:fldCharType="begin"/>
      </w:r>
      <w:r w:rsidRPr="00A14491">
        <w:rPr>
          <w:color w:val="auto"/>
        </w:rPr>
        <w:instrText xml:space="preserve"> TOC \t "Caption - Table" \c "Table" </w:instrText>
      </w:r>
      <w:r w:rsidRPr="00A14491">
        <w:rPr>
          <w:color w:val="auto"/>
        </w:rPr>
        <w:fldChar w:fldCharType="separate"/>
      </w:r>
      <w:r w:rsidR="00A14491" w:rsidRPr="00A14491">
        <w:rPr>
          <w:color w:val="auto"/>
        </w:rPr>
        <w:t>Table 1. The number of bats found dead at Victorian wind farms during post-construction mortality monitoring from 2003 to 2018..</w:t>
      </w:r>
      <w:r w:rsidR="00A14491" w:rsidRPr="00A14491">
        <w:rPr>
          <w:color w:val="auto"/>
        </w:rPr>
        <w:tab/>
      </w:r>
      <w:r w:rsidR="00A14491" w:rsidRPr="00A14491">
        <w:rPr>
          <w:color w:val="auto"/>
        </w:rPr>
        <w:fldChar w:fldCharType="begin"/>
      </w:r>
      <w:r w:rsidR="00A14491" w:rsidRPr="00A14491">
        <w:rPr>
          <w:color w:val="auto"/>
        </w:rPr>
        <w:instrText xml:space="preserve"> PAGEREF _Toc19043061 \h </w:instrText>
      </w:r>
      <w:r w:rsidR="00A14491" w:rsidRPr="00A14491">
        <w:rPr>
          <w:color w:val="auto"/>
        </w:rPr>
      </w:r>
      <w:r w:rsidR="00A14491" w:rsidRPr="00A14491">
        <w:rPr>
          <w:color w:val="auto"/>
        </w:rPr>
        <w:fldChar w:fldCharType="separate"/>
      </w:r>
      <w:r w:rsidR="00A14491" w:rsidRPr="00A14491">
        <w:rPr>
          <w:color w:val="auto"/>
        </w:rPr>
        <w:t>12</w:t>
      </w:r>
      <w:r w:rsidR="00A14491" w:rsidRPr="00A14491">
        <w:rPr>
          <w:color w:val="auto"/>
        </w:rPr>
        <w:fldChar w:fldCharType="end"/>
      </w:r>
    </w:p>
    <w:p w14:paraId="2A31B60A" w14:textId="59DACD69" w:rsidR="00A14491" w:rsidRPr="00A14491" w:rsidRDefault="00A14491" w:rsidP="00A14491">
      <w:pPr>
        <w:pStyle w:val="TableofFigures"/>
        <w:spacing w:line="240" w:lineRule="auto"/>
        <w:rPr>
          <w:rFonts w:asciiTheme="minorHAnsi" w:eastAsiaTheme="minorEastAsia" w:hAnsiTheme="minorHAnsi" w:cstheme="minorBidi"/>
          <w:color w:val="auto"/>
          <w:sz w:val="22"/>
          <w:szCs w:val="22"/>
          <w:lang w:eastAsia="en-AU"/>
        </w:rPr>
      </w:pPr>
      <w:r w:rsidRPr="00A14491">
        <w:rPr>
          <w:color w:val="auto"/>
        </w:rPr>
        <w:t>Table 2. The number of birds found dead at Victorian wind farms during post-construction mortality monitoring from 2003 to 2018..</w:t>
      </w:r>
      <w:r w:rsidRPr="00A14491">
        <w:rPr>
          <w:color w:val="auto"/>
        </w:rPr>
        <w:tab/>
      </w:r>
      <w:r w:rsidRPr="00A14491">
        <w:rPr>
          <w:color w:val="auto"/>
        </w:rPr>
        <w:fldChar w:fldCharType="begin"/>
      </w:r>
      <w:r w:rsidRPr="00A14491">
        <w:rPr>
          <w:color w:val="auto"/>
        </w:rPr>
        <w:instrText xml:space="preserve"> PAGEREF _Toc19043062 \h </w:instrText>
      </w:r>
      <w:r w:rsidRPr="00A14491">
        <w:rPr>
          <w:color w:val="auto"/>
        </w:rPr>
      </w:r>
      <w:r w:rsidRPr="00A14491">
        <w:rPr>
          <w:color w:val="auto"/>
        </w:rPr>
        <w:fldChar w:fldCharType="separate"/>
      </w:r>
      <w:r w:rsidRPr="00A14491">
        <w:rPr>
          <w:color w:val="auto"/>
        </w:rPr>
        <w:t>13</w:t>
      </w:r>
      <w:r w:rsidRPr="00A14491">
        <w:rPr>
          <w:color w:val="auto"/>
        </w:rPr>
        <w:fldChar w:fldCharType="end"/>
      </w:r>
    </w:p>
    <w:p w14:paraId="50217692" w14:textId="3A070B9D" w:rsidR="00A14491" w:rsidRPr="00A14491" w:rsidRDefault="00A14491" w:rsidP="00A14491">
      <w:pPr>
        <w:pStyle w:val="TableofFigures"/>
        <w:spacing w:line="240" w:lineRule="auto"/>
        <w:rPr>
          <w:rFonts w:asciiTheme="minorHAnsi" w:eastAsiaTheme="minorEastAsia" w:hAnsiTheme="minorHAnsi" w:cstheme="minorBidi"/>
          <w:color w:val="auto"/>
          <w:sz w:val="22"/>
          <w:szCs w:val="22"/>
          <w:lang w:eastAsia="en-AU"/>
        </w:rPr>
      </w:pPr>
      <w:r w:rsidRPr="00A14491">
        <w:rPr>
          <w:color w:val="auto"/>
        </w:rPr>
        <w:t>Table 3. Total number of reported turbine surveys, and numbers of individual carcasses used in searcher efficiency trials and carcass persistence trials at the six wind farms where raw data was requested for further analysis, based on data received in November 2017.</w:t>
      </w:r>
      <w:r w:rsidRPr="00A14491">
        <w:rPr>
          <w:color w:val="auto"/>
        </w:rPr>
        <w:tab/>
      </w:r>
      <w:r w:rsidRPr="00A14491">
        <w:rPr>
          <w:color w:val="auto"/>
        </w:rPr>
        <w:fldChar w:fldCharType="begin"/>
      </w:r>
      <w:r w:rsidRPr="00A14491">
        <w:rPr>
          <w:color w:val="auto"/>
        </w:rPr>
        <w:instrText xml:space="preserve"> PAGEREF _Toc19043063 \h </w:instrText>
      </w:r>
      <w:r w:rsidRPr="00A14491">
        <w:rPr>
          <w:color w:val="auto"/>
        </w:rPr>
      </w:r>
      <w:r w:rsidRPr="00A14491">
        <w:rPr>
          <w:color w:val="auto"/>
        </w:rPr>
        <w:fldChar w:fldCharType="separate"/>
      </w:r>
      <w:r w:rsidRPr="00A14491">
        <w:rPr>
          <w:color w:val="auto"/>
        </w:rPr>
        <w:t>16</w:t>
      </w:r>
      <w:r w:rsidRPr="00A14491">
        <w:rPr>
          <w:color w:val="auto"/>
        </w:rPr>
        <w:fldChar w:fldCharType="end"/>
      </w:r>
    </w:p>
    <w:p w14:paraId="2ECEB02F" w14:textId="3B55510A" w:rsidR="00A14491" w:rsidRPr="00A14491" w:rsidRDefault="00A14491" w:rsidP="00A14491">
      <w:pPr>
        <w:pStyle w:val="TableofFigures"/>
        <w:spacing w:line="240" w:lineRule="auto"/>
        <w:rPr>
          <w:rFonts w:asciiTheme="minorHAnsi" w:eastAsiaTheme="minorEastAsia" w:hAnsiTheme="minorHAnsi" w:cstheme="minorBidi"/>
          <w:color w:val="auto"/>
          <w:sz w:val="22"/>
          <w:szCs w:val="22"/>
          <w:lang w:eastAsia="en-AU"/>
        </w:rPr>
      </w:pPr>
      <w:r w:rsidRPr="00A14491">
        <w:rPr>
          <w:color w:val="auto"/>
        </w:rPr>
        <w:t>Table 4. The probabilities (shown as percentages) of detecting a bat or a bird, when present, using either humans or dogs (using the combined data from the four wind farms where the raw data was available).</w:t>
      </w:r>
      <w:r w:rsidRPr="00A14491">
        <w:rPr>
          <w:color w:val="auto"/>
        </w:rPr>
        <w:tab/>
      </w:r>
      <w:r w:rsidRPr="00A14491">
        <w:rPr>
          <w:color w:val="auto"/>
        </w:rPr>
        <w:fldChar w:fldCharType="begin"/>
      </w:r>
      <w:r w:rsidRPr="00A14491">
        <w:rPr>
          <w:color w:val="auto"/>
        </w:rPr>
        <w:instrText xml:space="preserve"> PAGEREF _Toc19043064 \h </w:instrText>
      </w:r>
      <w:r w:rsidRPr="00A14491">
        <w:rPr>
          <w:color w:val="auto"/>
        </w:rPr>
      </w:r>
      <w:r w:rsidRPr="00A14491">
        <w:rPr>
          <w:color w:val="auto"/>
        </w:rPr>
        <w:fldChar w:fldCharType="separate"/>
      </w:r>
      <w:r w:rsidRPr="00A14491">
        <w:rPr>
          <w:color w:val="auto"/>
        </w:rPr>
        <w:t>18</w:t>
      </w:r>
      <w:r w:rsidRPr="00A14491">
        <w:rPr>
          <w:color w:val="auto"/>
        </w:rPr>
        <w:fldChar w:fldCharType="end"/>
      </w:r>
    </w:p>
    <w:p w14:paraId="4A49B931" w14:textId="15E145A3" w:rsidR="00A14491" w:rsidRPr="00A14491" w:rsidRDefault="00A14491" w:rsidP="00A14491">
      <w:pPr>
        <w:pStyle w:val="TableofFigures"/>
        <w:spacing w:line="240" w:lineRule="auto"/>
        <w:rPr>
          <w:rFonts w:asciiTheme="minorHAnsi" w:eastAsiaTheme="minorEastAsia" w:hAnsiTheme="minorHAnsi" w:cstheme="minorBidi"/>
          <w:color w:val="auto"/>
          <w:sz w:val="22"/>
          <w:szCs w:val="22"/>
          <w:lang w:eastAsia="en-AU"/>
        </w:rPr>
      </w:pPr>
      <w:r w:rsidRPr="00A14491">
        <w:rPr>
          <w:color w:val="auto"/>
        </w:rPr>
        <w:t>Table 5. A summary of the results of searcher efficiency trials for detecting bat and bird mortalities due to wind turbines (based on data from four wind farms).</w:t>
      </w:r>
      <w:r w:rsidRPr="00A14491">
        <w:rPr>
          <w:color w:val="auto"/>
        </w:rPr>
        <w:tab/>
      </w:r>
      <w:r w:rsidRPr="00A14491">
        <w:rPr>
          <w:color w:val="auto"/>
        </w:rPr>
        <w:fldChar w:fldCharType="begin"/>
      </w:r>
      <w:r w:rsidRPr="00A14491">
        <w:rPr>
          <w:color w:val="auto"/>
        </w:rPr>
        <w:instrText xml:space="preserve"> PAGEREF _Toc19043065 \h </w:instrText>
      </w:r>
      <w:r w:rsidRPr="00A14491">
        <w:rPr>
          <w:color w:val="auto"/>
        </w:rPr>
      </w:r>
      <w:r w:rsidRPr="00A14491">
        <w:rPr>
          <w:color w:val="auto"/>
        </w:rPr>
        <w:fldChar w:fldCharType="separate"/>
      </w:r>
      <w:r w:rsidRPr="00A14491">
        <w:rPr>
          <w:color w:val="auto"/>
        </w:rPr>
        <w:t>20</w:t>
      </w:r>
      <w:r w:rsidRPr="00A14491">
        <w:rPr>
          <w:color w:val="auto"/>
        </w:rPr>
        <w:fldChar w:fldCharType="end"/>
      </w:r>
    </w:p>
    <w:p w14:paraId="09525689" w14:textId="5312BFA7" w:rsidR="00A14491" w:rsidRPr="00A14491" w:rsidRDefault="00A14491" w:rsidP="00A14491">
      <w:pPr>
        <w:pStyle w:val="TableofFigures"/>
        <w:spacing w:line="240" w:lineRule="auto"/>
        <w:rPr>
          <w:rFonts w:asciiTheme="minorHAnsi" w:eastAsiaTheme="minorEastAsia" w:hAnsiTheme="minorHAnsi" w:cstheme="minorBidi"/>
          <w:color w:val="auto"/>
          <w:sz w:val="22"/>
          <w:szCs w:val="22"/>
          <w:lang w:eastAsia="en-AU"/>
        </w:rPr>
      </w:pPr>
      <w:r w:rsidRPr="00A14491">
        <w:rPr>
          <w:color w:val="auto"/>
        </w:rPr>
        <w:t>Table 6. The estimated time carcasses remained on site before disappearing during carcass persistence trials..</w:t>
      </w:r>
      <w:r w:rsidRPr="00A14491">
        <w:rPr>
          <w:color w:val="auto"/>
        </w:rPr>
        <w:tab/>
      </w:r>
      <w:r w:rsidRPr="00A14491">
        <w:rPr>
          <w:color w:val="auto"/>
        </w:rPr>
        <w:fldChar w:fldCharType="begin"/>
      </w:r>
      <w:r w:rsidRPr="00A14491">
        <w:rPr>
          <w:color w:val="auto"/>
        </w:rPr>
        <w:instrText xml:space="preserve"> PAGEREF _Toc19043066 \h </w:instrText>
      </w:r>
      <w:r w:rsidRPr="00A14491">
        <w:rPr>
          <w:color w:val="auto"/>
        </w:rPr>
      </w:r>
      <w:r w:rsidRPr="00A14491">
        <w:rPr>
          <w:color w:val="auto"/>
        </w:rPr>
        <w:fldChar w:fldCharType="separate"/>
      </w:r>
      <w:r w:rsidRPr="00A14491">
        <w:rPr>
          <w:color w:val="auto"/>
        </w:rPr>
        <w:t>20</w:t>
      </w:r>
      <w:r w:rsidRPr="00A14491">
        <w:rPr>
          <w:color w:val="auto"/>
        </w:rPr>
        <w:fldChar w:fldCharType="end"/>
      </w:r>
    </w:p>
    <w:p w14:paraId="36CE6F0E" w14:textId="114F4D67" w:rsidR="00A14491" w:rsidRPr="00A14491" w:rsidRDefault="00A14491" w:rsidP="00A14491">
      <w:pPr>
        <w:pStyle w:val="TableofFigures"/>
        <w:spacing w:line="240" w:lineRule="auto"/>
        <w:rPr>
          <w:rFonts w:asciiTheme="minorHAnsi" w:eastAsiaTheme="minorEastAsia" w:hAnsiTheme="minorHAnsi" w:cstheme="minorBidi"/>
          <w:color w:val="auto"/>
          <w:sz w:val="22"/>
          <w:szCs w:val="22"/>
          <w:lang w:eastAsia="en-AU"/>
        </w:rPr>
      </w:pPr>
      <w:r w:rsidRPr="00A14491">
        <w:rPr>
          <w:color w:val="auto"/>
        </w:rPr>
        <w:t>Table 7. The estimated detection rate obtained from the searcher efficiency trials at Wind Farm A for bats and three size classes of birds.</w:t>
      </w:r>
      <w:r w:rsidRPr="00A14491">
        <w:rPr>
          <w:color w:val="auto"/>
        </w:rPr>
        <w:tab/>
      </w:r>
      <w:r w:rsidRPr="00A14491">
        <w:rPr>
          <w:color w:val="auto"/>
        </w:rPr>
        <w:fldChar w:fldCharType="begin"/>
      </w:r>
      <w:r w:rsidRPr="00A14491">
        <w:rPr>
          <w:color w:val="auto"/>
        </w:rPr>
        <w:instrText xml:space="preserve"> PAGEREF _Toc19043067 \h </w:instrText>
      </w:r>
      <w:r w:rsidRPr="00A14491">
        <w:rPr>
          <w:color w:val="auto"/>
        </w:rPr>
      </w:r>
      <w:r w:rsidRPr="00A14491">
        <w:rPr>
          <w:color w:val="auto"/>
        </w:rPr>
        <w:fldChar w:fldCharType="separate"/>
      </w:r>
      <w:r w:rsidRPr="00A14491">
        <w:rPr>
          <w:color w:val="auto"/>
        </w:rPr>
        <w:t>22</w:t>
      </w:r>
      <w:r w:rsidRPr="00A14491">
        <w:rPr>
          <w:color w:val="auto"/>
        </w:rPr>
        <w:fldChar w:fldCharType="end"/>
      </w:r>
    </w:p>
    <w:p w14:paraId="28874926" w14:textId="2A5912D4" w:rsidR="00A14491" w:rsidRPr="00A14491" w:rsidRDefault="00A14491" w:rsidP="00A14491">
      <w:pPr>
        <w:pStyle w:val="TableofFigures"/>
        <w:spacing w:line="240" w:lineRule="auto"/>
        <w:rPr>
          <w:rFonts w:asciiTheme="minorHAnsi" w:eastAsiaTheme="minorEastAsia" w:hAnsiTheme="minorHAnsi" w:cstheme="minorBidi"/>
          <w:color w:val="auto"/>
          <w:sz w:val="22"/>
          <w:szCs w:val="22"/>
          <w:lang w:eastAsia="en-AU"/>
        </w:rPr>
      </w:pPr>
      <w:r w:rsidRPr="00A14491">
        <w:rPr>
          <w:color w:val="auto"/>
        </w:rPr>
        <w:t>Table 8. The estimated carcass persistence rates based on data from trials at Wind Farm A for bats and three size classes of birds..</w:t>
      </w:r>
      <w:r w:rsidRPr="00A14491">
        <w:rPr>
          <w:color w:val="auto"/>
        </w:rPr>
        <w:tab/>
      </w:r>
      <w:r w:rsidRPr="00A14491">
        <w:rPr>
          <w:color w:val="auto"/>
        </w:rPr>
        <w:fldChar w:fldCharType="begin"/>
      </w:r>
      <w:r w:rsidRPr="00A14491">
        <w:rPr>
          <w:color w:val="auto"/>
        </w:rPr>
        <w:instrText xml:space="preserve"> PAGEREF _Toc19043068 \h </w:instrText>
      </w:r>
      <w:r w:rsidRPr="00A14491">
        <w:rPr>
          <w:color w:val="auto"/>
        </w:rPr>
      </w:r>
      <w:r w:rsidRPr="00A14491">
        <w:rPr>
          <w:color w:val="auto"/>
        </w:rPr>
        <w:fldChar w:fldCharType="separate"/>
      </w:r>
      <w:r w:rsidRPr="00A14491">
        <w:rPr>
          <w:color w:val="auto"/>
        </w:rPr>
        <w:t>22</w:t>
      </w:r>
      <w:r w:rsidRPr="00A14491">
        <w:rPr>
          <w:color w:val="auto"/>
        </w:rPr>
        <w:fldChar w:fldCharType="end"/>
      </w:r>
    </w:p>
    <w:p w14:paraId="690E0135" w14:textId="36342183" w:rsidR="00A14491" w:rsidRPr="00A14491" w:rsidRDefault="00A14491" w:rsidP="00A14491">
      <w:pPr>
        <w:pStyle w:val="TableofFigures"/>
        <w:spacing w:line="240" w:lineRule="auto"/>
        <w:rPr>
          <w:rFonts w:asciiTheme="minorHAnsi" w:eastAsiaTheme="minorEastAsia" w:hAnsiTheme="minorHAnsi" w:cstheme="minorBidi"/>
          <w:color w:val="auto"/>
          <w:sz w:val="22"/>
          <w:szCs w:val="22"/>
          <w:lang w:eastAsia="en-AU"/>
        </w:rPr>
      </w:pPr>
      <w:r w:rsidRPr="00A14491">
        <w:rPr>
          <w:color w:val="auto"/>
        </w:rPr>
        <w:t>Table 9. The estimated proportion of carcasses that were not scavenged, or otherwise lost, prior to a survey (averaged over 30 days) at Wind Farm A.</w:t>
      </w:r>
      <w:r w:rsidRPr="00A14491">
        <w:rPr>
          <w:color w:val="auto"/>
        </w:rPr>
        <w:tab/>
      </w:r>
      <w:r w:rsidRPr="00A14491">
        <w:rPr>
          <w:color w:val="auto"/>
        </w:rPr>
        <w:fldChar w:fldCharType="begin"/>
      </w:r>
      <w:r w:rsidRPr="00A14491">
        <w:rPr>
          <w:color w:val="auto"/>
        </w:rPr>
        <w:instrText xml:space="preserve"> PAGEREF _Toc19043069 \h </w:instrText>
      </w:r>
      <w:r w:rsidRPr="00A14491">
        <w:rPr>
          <w:color w:val="auto"/>
        </w:rPr>
      </w:r>
      <w:r w:rsidRPr="00A14491">
        <w:rPr>
          <w:color w:val="auto"/>
        </w:rPr>
        <w:fldChar w:fldCharType="separate"/>
      </w:r>
      <w:r w:rsidRPr="00A14491">
        <w:rPr>
          <w:color w:val="auto"/>
        </w:rPr>
        <w:t>23</w:t>
      </w:r>
      <w:r w:rsidRPr="00A14491">
        <w:rPr>
          <w:color w:val="auto"/>
        </w:rPr>
        <w:fldChar w:fldCharType="end"/>
      </w:r>
    </w:p>
    <w:p w14:paraId="59513641" w14:textId="08F677E8" w:rsidR="00A14491" w:rsidRPr="00A14491" w:rsidRDefault="00A14491" w:rsidP="00A14491">
      <w:pPr>
        <w:pStyle w:val="TableofFigures"/>
        <w:spacing w:line="240" w:lineRule="auto"/>
        <w:rPr>
          <w:rFonts w:asciiTheme="minorHAnsi" w:eastAsiaTheme="minorEastAsia" w:hAnsiTheme="minorHAnsi" w:cstheme="minorBidi"/>
          <w:color w:val="auto"/>
          <w:sz w:val="22"/>
          <w:szCs w:val="22"/>
          <w:lang w:eastAsia="en-AU"/>
        </w:rPr>
      </w:pPr>
      <w:r w:rsidRPr="00A14491">
        <w:rPr>
          <w:color w:val="auto"/>
        </w:rPr>
        <w:t>Table 10. The estimated mortality rate (per turbine per year) at Wind Farm A.</w:t>
      </w:r>
      <w:r w:rsidRPr="00A14491">
        <w:rPr>
          <w:color w:val="auto"/>
        </w:rPr>
        <w:tab/>
      </w:r>
      <w:r w:rsidRPr="00A14491">
        <w:rPr>
          <w:color w:val="auto"/>
        </w:rPr>
        <w:fldChar w:fldCharType="begin"/>
      </w:r>
      <w:r w:rsidRPr="00A14491">
        <w:rPr>
          <w:color w:val="auto"/>
        </w:rPr>
        <w:instrText xml:space="preserve"> PAGEREF _Toc19043070 \h </w:instrText>
      </w:r>
      <w:r w:rsidRPr="00A14491">
        <w:rPr>
          <w:color w:val="auto"/>
        </w:rPr>
      </w:r>
      <w:r w:rsidRPr="00A14491">
        <w:rPr>
          <w:color w:val="auto"/>
        </w:rPr>
        <w:fldChar w:fldCharType="separate"/>
      </w:r>
      <w:r w:rsidRPr="00A14491">
        <w:rPr>
          <w:color w:val="auto"/>
        </w:rPr>
        <w:t>24</w:t>
      </w:r>
      <w:r w:rsidRPr="00A14491">
        <w:rPr>
          <w:color w:val="auto"/>
        </w:rPr>
        <w:fldChar w:fldCharType="end"/>
      </w:r>
    </w:p>
    <w:p w14:paraId="1B9B39F3" w14:textId="7262C689" w:rsidR="00A14491" w:rsidRPr="00A14491" w:rsidRDefault="00A14491" w:rsidP="00A14491">
      <w:pPr>
        <w:pStyle w:val="TableofFigures"/>
        <w:spacing w:line="240" w:lineRule="auto"/>
        <w:rPr>
          <w:rFonts w:asciiTheme="minorHAnsi" w:eastAsiaTheme="minorEastAsia" w:hAnsiTheme="minorHAnsi" w:cstheme="minorBidi"/>
          <w:color w:val="auto"/>
          <w:sz w:val="22"/>
          <w:szCs w:val="22"/>
          <w:lang w:eastAsia="en-AU"/>
        </w:rPr>
      </w:pPr>
      <w:r w:rsidRPr="00A14491">
        <w:rPr>
          <w:color w:val="auto"/>
        </w:rPr>
        <w:t>Table 11. The detection rates estimated from data from searcher efficiency trials at Wind Farm B for bats and for three size classes of birds.</w:t>
      </w:r>
      <w:r w:rsidRPr="00A14491">
        <w:rPr>
          <w:color w:val="auto"/>
        </w:rPr>
        <w:tab/>
      </w:r>
      <w:r w:rsidRPr="00A14491">
        <w:rPr>
          <w:color w:val="auto"/>
        </w:rPr>
        <w:fldChar w:fldCharType="begin"/>
      </w:r>
      <w:r w:rsidRPr="00A14491">
        <w:rPr>
          <w:color w:val="auto"/>
        </w:rPr>
        <w:instrText xml:space="preserve"> PAGEREF _Toc19043071 \h </w:instrText>
      </w:r>
      <w:r w:rsidRPr="00A14491">
        <w:rPr>
          <w:color w:val="auto"/>
        </w:rPr>
      </w:r>
      <w:r w:rsidRPr="00A14491">
        <w:rPr>
          <w:color w:val="auto"/>
        </w:rPr>
        <w:fldChar w:fldCharType="separate"/>
      </w:r>
      <w:r w:rsidRPr="00A14491">
        <w:rPr>
          <w:color w:val="auto"/>
        </w:rPr>
        <w:t>27</w:t>
      </w:r>
      <w:r w:rsidRPr="00A14491">
        <w:rPr>
          <w:color w:val="auto"/>
        </w:rPr>
        <w:fldChar w:fldCharType="end"/>
      </w:r>
    </w:p>
    <w:p w14:paraId="2D0AED0E" w14:textId="52676C01" w:rsidR="00A14491" w:rsidRPr="00A14491" w:rsidRDefault="00A14491" w:rsidP="00A14491">
      <w:pPr>
        <w:pStyle w:val="TableofFigures"/>
        <w:spacing w:line="240" w:lineRule="auto"/>
        <w:rPr>
          <w:rFonts w:asciiTheme="minorHAnsi" w:eastAsiaTheme="minorEastAsia" w:hAnsiTheme="minorHAnsi" w:cstheme="minorBidi"/>
          <w:color w:val="auto"/>
          <w:sz w:val="22"/>
          <w:szCs w:val="22"/>
          <w:lang w:eastAsia="en-AU"/>
        </w:rPr>
      </w:pPr>
      <w:r w:rsidRPr="00A14491">
        <w:rPr>
          <w:color w:val="auto"/>
        </w:rPr>
        <w:t>Table 12. The estimated carcass persistence rates estimated from data from trials at Wind Farm B for bats and three size classes of birds.</w:t>
      </w:r>
      <w:r w:rsidRPr="00A14491">
        <w:rPr>
          <w:color w:val="auto"/>
        </w:rPr>
        <w:tab/>
      </w:r>
      <w:r w:rsidRPr="00A14491">
        <w:rPr>
          <w:color w:val="auto"/>
        </w:rPr>
        <w:fldChar w:fldCharType="begin"/>
      </w:r>
      <w:r w:rsidRPr="00A14491">
        <w:rPr>
          <w:color w:val="auto"/>
        </w:rPr>
        <w:instrText xml:space="preserve"> PAGEREF _Toc19043072 \h </w:instrText>
      </w:r>
      <w:r w:rsidRPr="00A14491">
        <w:rPr>
          <w:color w:val="auto"/>
        </w:rPr>
      </w:r>
      <w:r w:rsidRPr="00A14491">
        <w:rPr>
          <w:color w:val="auto"/>
        </w:rPr>
        <w:fldChar w:fldCharType="separate"/>
      </w:r>
      <w:r w:rsidRPr="00A14491">
        <w:rPr>
          <w:color w:val="auto"/>
        </w:rPr>
        <w:t>27</w:t>
      </w:r>
      <w:r w:rsidRPr="00A14491">
        <w:rPr>
          <w:color w:val="auto"/>
        </w:rPr>
        <w:fldChar w:fldCharType="end"/>
      </w:r>
    </w:p>
    <w:p w14:paraId="1734FA65" w14:textId="64A7547A" w:rsidR="00A14491" w:rsidRPr="00A14491" w:rsidRDefault="00A14491" w:rsidP="00A14491">
      <w:pPr>
        <w:pStyle w:val="TableofFigures"/>
        <w:spacing w:line="240" w:lineRule="auto"/>
        <w:rPr>
          <w:rFonts w:asciiTheme="minorHAnsi" w:eastAsiaTheme="minorEastAsia" w:hAnsiTheme="minorHAnsi" w:cstheme="minorBidi"/>
          <w:color w:val="auto"/>
          <w:sz w:val="22"/>
          <w:szCs w:val="22"/>
          <w:lang w:eastAsia="en-AU"/>
        </w:rPr>
      </w:pPr>
      <w:r w:rsidRPr="00A14491">
        <w:rPr>
          <w:color w:val="auto"/>
        </w:rPr>
        <w:t>Table 13. The estimated proportion of carcasses that were not scavenged, or otherwise lost, prior to survey (averaged over 30 days) at Wind Farm B.</w:t>
      </w:r>
      <w:r w:rsidRPr="00A14491">
        <w:rPr>
          <w:color w:val="auto"/>
        </w:rPr>
        <w:tab/>
      </w:r>
      <w:r w:rsidRPr="00A14491">
        <w:rPr>
          <w:color w:val="auto"/>
        </w:rPr>
        <w:fldChar w:fldCharType="begin"/>
      </w:r>
      <w:r w:rsidRPr="00A14491">
        <w:rPr>
          <w:color w:val="auto"/>
        </w:rPr>
        <w:instrText xml:space="preserve"> PAGEREF _Toc19043073 \h </w:instrText>
      </w:r>
      <w:r w:rsidRPr="00A14491">
        <w:rPr>
          <w:color w:val="auto"/>
        </w:rPr>
      </w:r>
      <w:r w:rsidRPr="00A14491">
        <w:rPr>
          <w:color w:val="auto"/>
        </w:rPr>
        <w:fldChar w:fldCharType="separate"/>
      </w:r>
      <w:r w:rsidRPr="00A14491">
        <w:rPr>
          <w:color w:val="auto"/>
        </w:rPr>
        <w:t>28</w:t>
      </w:r>
      <w:r w:rsidRPr="00A14491">
        <w:rPr>
          <w:color w:val="auto"/>
        </w:rPr>
        <w:fldChar w:fldCharType="end"/>
      </w:r>
    </w:p>
    <w:p w14:paraId="6676B308" w14:textId="0260BEAA" w:rsidR="00A14491" w:rsidRPr="00A14491" w:rsidRDefault="00A14491" w:rsidP="00A14491">
      <w:pPr>
        <w:pStyle w:val="TableofFigures"/>
        <w:spacing w:line="240" w:lineRule="auto"/>
        <w:rPr>
          <w:rFonts w:asciiTheme="minorHAnsi" w:eastAsiaTheme="minorEastAsia" w:hAnsiTheme="minorHAnsi" w:cstheme="minorBidi"/>
          <w:color w:val="auto"/>
          <w:sz w:val="22"/>
          <w:szCs w:val="22"/>
          <w:lang w:eastAsia="en-AU"/>
        </w:rPr>
      </w:pPr>
      <w:r w:rsidRPr="00A14491">
        <w:rPr>
          <w:color w:val="auto"/>
        </w:rPr>
        <w:t>Table 14. The estimated mortality rates (per turbine per year) at Wind Farm B.</w:t>
      </w:r>
      <w:r w:rsidRPr="00A14491">
        <w:rPr>
          <w:color w:val="auto"/>
        </w:rPr>
        <w:tab/>
      </w:r>
      <w:r w:rsidRPr="00A14491">
        <w:rPr>
          <w:color w:val="auto"/>
        </w:rPr>
        <w:fldChar w:fldCharType="begin"/>
      </w:r>
      <w:r w:rsidRPr="00A14491">
        <w:rPr>
          <w:color w:val="auto"/>
        </w:rPr>
        <w:instrText xml:space="preserve"> PAGEREF _Toc19043074 \h </w:instrText>
      </w:r>
      <w:r w:rsidRPr="00A14491">
        <w:rPr>
          <w:color w:val="auto"/>
        </w:rPr>
      </w:r>
      <w:r w:rsidRPr="00A14491">
        <w:rPr>
          <w:color w:val="auto"/>
        </w:rPr>
        <w:fldChar w:fldCharType="separate"/>
      </w:r>
      <w:r w:rsidRPr="00A14491">
        <w:rPr>
          <w:color w:val="auto"/>
        </w:rPr>
        <w:t>29</w:t>
      </w:r>
      <w:r w:rsidRPr="00A14491">
        <w:rPr>
          <w:color w:val="auto"/>
        </w:rPr>
        <w:fldChar w:fldCharType="end"/>
      </w:r>
    </w:p>
    <w:p w14:paraId="72BF188A" w14:textId="547F3A47" w:rsidR="00A14491" w:rsidRPr="00A14491" w:rsidRDefault="00A14491" w:rsidP="00A14491">
      <w:pPr>
        <w:pStyle w:val="TableofFigures"/>
        <w:spacing w:line="240" w:lineRule="auto"/>
        <w:rPr>
          <w:rFonts w:asciiTheme="minorHAnsi" w:eastAsiaTheme="minorEastAsia" w:hAnsiTheme="minorHAnsi" w:cstheme="minorBidi"/>
          <w:color w:val="auto"/>
          <w:sz w:val="22"/>
          <w:szCs w:val="22"/>
          <w:lang w:eastAsia="en-AU"/>
        </w:rPr>
      </w:pPr>
      <w:r w:rsidRPr="00A14491">
        <w:rPr>
          <w:color w:val="auto"/>
        </w:rPr>
        <w:t>Table 15. Comparison between Wind Farm A and Wind Farm B of the modelled estimates for the detection rates based on the searcher efficiency trials and the length of time before disappearance.</w:t>
      </w:r>
      <w:r w:rsidRPr="00A14491">
        <w:rPr>
          <w:color w:val="auto"/>
        </w:rPr>
        <w:tab/>
      </w:r>
      <w:r w:rsidRPr="00A14491">
        <w:rPr>
          <w:color w:val="auto"/>
        </w:rPr>
        <w:fldChar w:fldCharType="begin"/>
      </w:r>
      <w:r w:rsidRPr="00A14491">
        <w:rPr>
          <w:color w:val="auto"/>
        </w:rPr>
        <w:instrText xml:space="preserve"> PAGEREF _Toc19043075 \h </w:instrText>
      </w:r>
      <w:r w:rsidRPr="00A14491">
        <w:rPr>
          <w:color w:val="auto"/>
        </w:rPr>
      </w:r>
      <w:r w:rsidRPr="00A14491">
        <w:rPr>
          <w:color w:val="auto"/>
        </w:rPr>
        <w:fldChar w:fldCharType="separate"/>
      </w:r>
      <w:r w:rsidRPr="00A14491">
        <w:rPr>
          <w:color w:val="auto"/>
        </w:rPr>
        <w:t>32</w:t>
      </w:r>
      <w:r w:rsidRPr="00A14491">
        <w:rPr>
          <w:color w:val="auto"/>
        </w:rPr>
        <w:fldChar w:fldCharType="end"/>
      </w:r>
    </w:p>
    <w:p w14:paraId="281D4FC9" w14:textId="0A10B9D6" w:rsidR="00A14491" w:rsidRPr="00A14491" w:rsidRDefault="00A14491" w:rsidP="00A14491">
      <w:pPr>
        <w:pStyle w:val="TableofFigures"/>
        <w:spacing w:line="240" w:lineRule="auto"/>
        <w:rPr>
          <w:rFonts w:asciiTheme="minorHAnsi" w:eastAsiaTheme="minorEastAsia" w:hAnsiTheme="minorHAnsi" w:cstheme="minorBidi"/>
          <w:color w:val="auto"/>
          <w:sz w:val="22"/>
          <w:szCs w:val="22"/>
          <w:lang w:eastAsia="en-AU"/>
        </w:rPr>
      </w:pPr>
      <w:r w:rsidRPr="00A14491">
        <w:rPr>
          <w:color w:val="auto"/>
        </w:rPr>
        <w:t>Table 16. Detection rates from searcher efficiency trials for each size class and searcher type, using data from Wind Farms A, B, C, E and F.</w:t>
      </w:r>
      <w:r w:rsidRPr="00A14491">
        <w:rPr>
          <w:color w:val="auto"/>
        </w:rPr>
        <w:tab/>
      </w:r>
      <w:r w:rsidRPr="00A14491">
        <w:rPr>
          <w:color w:val="auto"/>
        </w:rPr>
        <w:fldChar w:fldCharType="begin"/>
      </w:r>
      <w:r w:rsidRPr="00A14491">
        <w:rPr>
          <w:color w:val="auto"/>
        </w:rPr>
        <w:instrText xml:space="preserve"> PAGEREF _Toc19043076 \h </w:instrText>
      </w:r>
      <w:r w:rsidRPr="00A14491">
        <w:rPr>
          <w:color w:val="auto"/>
        </w:rPr>
      </w:r>
      <w:r w:rsidRPr="00A14491">
        <w:rPr>
          <w:color w:val="auto"/>
        </w:rPr>
        <w:fldChar w:fldCharType="separate"/>
      </w:r>
      <w:r w:rsidRPr="00A14491">
        <w:rPr>
          <w:color w:val="auto"/>
        </w:rPr>
        <w:t>39</w:t>
      </w:r>
      <w:r w:rsidRPr="00A14491">
        <w:rPr>
          <w:color w:val="auto"/>
        </w:rPr>
        <w:fldChar w:fldCharType="end"/>
      </w:r>
    </w:p>
    <w:p w14:paraId="078A89FF" w14:textId="051E9C08" w:rsidR="00A14491" w:rsidRPr="00A14491" w:rsidRDefault="00A14491" w:rsidP="00A14491">
      <w:pPr>
        <w:pStyle w:val="TableofFigures"/>
        <w:spacing w:line="240" w:lineRule="auto"/>
        <w:rPr>
          <w:rFonts w:asciiTheme="minorHAnsi" w:eastAsiaTheme="minorEastAsia" w:hAnsiTheme="minorHAnsi" w:cstheme="minorBidi"/>
          <w:color w:val="auto"/>
          <w:sz w:val="22"/>
          <w:szCs w:val="22"/>
          <w:lang w:eastAsia="en-AU"/>
        </w:rPr>
      </w:pPr>
      <w:r w:rsidRPr="00A14491">
        <w:rPr>
          <w:color w:val="auto"/>
        </w:rPr>
        <w:t>Table 17. Estimated proportion of carcasses that will remain to be observed for each size class, using data from Wind Farms A and B.</w:t>
      </w:r>
      <w:r w:rsidRPr="00A14491">
        <w:rPr>
          <w:color w:val="auto"/>
        </w:rPr>
        <w:tab/>
      </w:r>
      <w:r w:rsidRPr="00A14491">
        <w:rPr>
          <w:color w:val="auto"/>
        </w:rPr>
        <w:fldChar w:fldCharType="begin"/>
      </w:r>
      <w:r w:rsidRPr="00A14491">
        <w:rPr>
          <w:color w:val="auto"/>
        </w:rPr>
        <w:instrText xml:space="preserve"> PAGEREF _Toc19043077 \h </w:instrText>
      </w:r>
      <w:r w:rsidRPr="00A14491">
        <w:rPr>
          <w:color w:val="auto"/>
        </w:rPr>
      </w:r>
      <w:r w:rsidRPr="00A14491">
        <w:rPr>
          <w:color w:val="auto"/>
        </w:rPr>
        <w:fldChar w:fldCharType="separate"/>
      </w:r>
      <w:r w:rsidRPr="00A14491">
        <w:rPr>
          <w:color w:val="auto"/>
        </w:rPr>
        <w:t>39</w:t>
      </w:r>
      <w:r w:rsidRPr="00A14491">
        <w:rPr>
          <w:color w:val="auto"/>
        </w:rPr>
        <w:fldChar w:fldCharType="end"/>
      </w:r>
    </w:p>
    <w:p w14:paraId="68DCA30C" w14:textId="1817C6B6" w:rsidR="00A14491" w:rsidRPr="00A14491" w:rsidRDefault="00A14491" w:rsidP="00A14491">
      <w:pPr>
        <w:pStyle w:val="TableofFigures"/>
        <w:spacing w:line="240" w:lineRule="auto"/>
        <w:rPr>
          <w:rFonts w:asciiTheme="minorHAnsi" w:eastAsiaTheme="minorEastAsia" w:hAnsiTheme="minorHAnsi" w:cstheme="minorBidi"/>
          <w:color w:val="auto"/>
          <w:sz w:val="22"/>
          <w:szCs w:val="22"/>
          <w:lang w:eastAsia="en-AU"/>
        </w:rPr>
      </w:pPr>
      <w:r w:rsidRPr="00A14491">
        <w:rPr>
          <w:color w:val="auto"/>
        </w:rPr>
        <w:t>Table 18. The advantages and disadvantages of potential future options for assessing the impact of collisions of birds and bats at wind farms in Victoria.</w:t>
      </w:r>
      <w:r w:rsidRPr="00A14491">
        <w:rPr>
          <w:color w:val="auto"/>
        </w:rPr>
        <w:tab/>
      </w:r>
      <w:r w:rsidRPr="00A14491">
        <w:rPr>
          <w:color w:val="auto"/>
        </w:rPr>
        <w:fldChar w:fldCharType="begin"/>
      </w:r>
      <w:r w:rsidRPr="00A14491">
        <w:rPr>
          <w:color w:val="auto"/>
        </w:rPr>
        <w:instrText xml:space="preserve"> PAGEREF _Toc19043078 \h </w:instrText>
      </w:r>
      <w:r w:rsidRPr="00A14491">
        <w:rPr>
          <w:color w:val="auto"/>
        </w:rPr>
      </w:r>
      <w:r w:rsidRPr="00A14491">
        <w:rPr>
          <w:color w:val="auto"/>
        </w:rPr>
        <w:fldChar w:fldCharType="separate"/>
      </w:r>
      <w:r w:rsidRPr="00A14491">
        <w:rPr>
          <w:color w:val="auto"/>
        </w:rPr>
        <w:t>55</w:t>
      </w:r>
      <w:r w:rsidRPr="00A14491">
        <w:rPr>
          <w:color w:val="auto"/>
        </w:rPr>
        <w:fldChar w:fldCharType="end"/>
      </w:r>
    </w:p>
    <w:p w14:paraId="40437C0D" w14:textId="35DB31E6" w:rsidR="00BE541D" w:rsidRPr="00FA1E1F" w:rsidRDefault="00091775" w:rsidP="00A14491">
      <w:pPr>
        <w:pStyle w:val="TableofFigures"/>
        <w:spacing w:line="240" w:lineRule="auto"/>
        <w:ind w:right="284"/>
      </w:pPr>
      <w:r w:rsidRPr="00A14491">
        <w:rPr>
          <w:color w:val="auto"/>
        </w:rPr>
        <w:fldChar w:fldCharType="end"/>
      </w:r>
    </w:p>
    <w:p w14:paraId="44066232" w14:textId="77777777" w:rsidR="009D50F1" w:rsidRDefault="009D50F1">
      <w:pPr>
        <w:spacing w:after="0"/>
        <w:rPr>
          <w:b/>
          <w:color w:val="00B2A9" w:themeColor="accent1"/>
          <w:sz w:val="32"/>
          <w:szCs w:val="32"/>
        </w:rPr>
      </w:pPr>
      <w:r>
        <w:br w:type="page"/>
      </w:r>
    </w:p>
    <w:p w14:paraId="77FAE48C" w14:textId="02BA66CC" w:rsidR="001F10BD" w:rsidRPr="00A536D3" w:rsidRDefault="001F10BD" w:rsidP="00B2382F">
      <w:pPr>
        <w:pStyle w:val="TOCtitle"/>
        <w:rPr>
          <w:lang w:val="en-AU"/>
        </w:rPr>
      </w:pPr>
      <w:r w:rsidRPr="00A536D3">
        <w:rPr>
          <w:lang w:val="en-AU"/>
        </w:rPr>
        <w:lastRenderedPageBreak/>
        <w:t>Figures</w:t>
      </w:r>
    </w:p>
    <w:p w14:paraId="69307918" w14:textId="1F55F357" w:rsidR="00A14491" w:rsidRDefault="006B0367" w:rsidP="00A14491">
      <w:pPr>
        <w:pStyle w:val="TableofFigures"/>
        <w:spacing w:line="240" w:lineRule="auto"/>
        <w:rPr>
          <w:rFonts w:asciiTheme="minorHAnsi" w:eastAsiaTheme="minorEastAsia" w:hAnsiTheme="minorHAnsi" w:cstheme="minorBidi"/>
          <w:color w:val="auto"/>
          <w:sz w:val="22"/>
          <w:szCs w:val="22"/>
          <w:lang w:eastAsia="en-AU"/>
        </w:rPr>
      </w:pPr>
      <w:r w:rsidRPr="00FA1E1F">
        <w:rPr>
          <w:color w:val="auto"/>
        </w:rPr>
        <w:fldChar w:fldCharType="begin"/>
      </w:r>
      <w:r w:rsidRPr="005551B0">
        <w:rPr>
          <w:color w:val="auto"/>
        </w:rPr>
        <w:instrText xml:space="preserve"> TOC \t "Caption - Figure" \c </w:instrText>
      </w:r>
      <w:r w:rsidRPr="00FA1E1F">
        <w:rPr>
          <w:color w:val="auto"/>
        </w:rPr>
        <w:fldChar w:fldCharType="separate"/>
      </w:r>
      <w:r w:rsidR="00A14491" w:rsidRPr="00205F8A">
        <w:rPr>
          <w:color w:val="201547" w:themeColor="accent3"/>
        </w:rPr>
        <w:t>Figure 1. Estimated detection probabilities (shown as percentages) for surveys undertaken using humans or dogs to locate bats and birds during the searcher efficiency trials (using the combined data from the four wind farms where the raw data was available).</w:t>
      </w:r>
      <w:r w:rsidR="00A14491">
        <w:tab/>
      </w:r>
      <w:r w:rsidR="00A14491">
        <w:fldChar w:fldCharType="begin"/>
      </w:r>
      <w:r w:rsidR="00A14491">
        <w:instrText xml:space="preserve"> PAGEREF _Toc19043225 \h </w:instrText>
      </w:r>
      <w:r w:rsidR="00A14491">
        <w:fldChar w:fldCharType="separate"/>
      </w:r>
      <w:r w:rsidR="00A14491">
        <w:t>18</w:t>
      </w:r>
      <w:r w:rsidR="00A14491">
        <w:fldChar w:fldCharType="end"/>
      </w:r>
    </w:p>
    <w:p w14:paraId="03A286CF" w14:textId="5F92A566" w:rsidR="00A14491" w:rsidRDefault="00A14491" w:rsidP="00A14491">
      <w:pPr>
        <w:pStyle w:val="TableofFigures"/>
        <w:spacing w:line="240" w:lineRule="auto"/>
        <w:rPr>
          <w:rFonts w:asciiTheme="minorHAnsi" w:eastAsiaTheme="minorEastAsia" w:hAnsiTheme="minorHAnsi" w:cstheme="minorBidi"/>
          <w:color w:val="auto"/>
          <w:sz w:val="22"/>
          <w:szCs w:val="22"/>
          <w:lang w:eastAsia="en-AU"/>
        </w:rPr>
      </w:pPr>
      <w:r w:rsidRPr="00205F8A">
        <w:rPr>
          <w:color w:val="201547" w:themeColor="accent3"/>
        </w:rPr>
        <w:t>Figure 2. Estimated detection probabilities for four human surveyors and four dog surveyors undertaking searcher efficiency trials for bats and birds..</w:t>
      </w:r>
      <w:r>
        <w:tab/>
      </w:r>
      <w:r>
        <w:fldChar w:fldCharType="begin"/>
      </w:r>
      <w:r>
        <w:instrText xml:space="preserve"> PAGEREF _Toc19043226 \h </w:instrText>
      </w:r>
      <w:r>
        <w:fldChar w:fldCharType="separate"/>
      </w:r>
      <w:r>
        <w:t>19</w:t>
      </w:r>
      <w:r>
        <w:fldChar w:fldCharType="end"/>
      </w:r>
    </w:p>
    <w:p w14:paraId="0D1A54B2" w14:textId="65B027C7" w:rsidR="00A14491" w:rsidRDefault="00A14491" w:rsidP="00A14491">
      <w:pPr>
        <w:pStyle w:val="TableofFigures"/>
        <w:spacing w:line="240" w:lineRule="auto"/>
        <w:rPr>
          <w:rFonts w:asciiTheme="minorHAnsi" w:eastAsiaTheme="minorEastAsia" w:hAnsiTheme="minorHAnsi" w:cstheme="minorBidi"/>
          <w:color w:val="auto"/>
          <w:sz w:val="22"/>
          <w:szCs w:val="22"/>
          <w:lang w:eastAsia="en-AU"/>
        </w:rPr>
      </w:pPr>
      <w:r w:rsidRPr="00205F8A">
        <w:rPr>
          <w:color w:val="201547" w:themeColor="accent3"/>
        </w:rPr>
        <w:t>Figure 3. Estimated probabilities of carcass persistence for bats and birds during carcass persistence trials from the four wind farms where raw data was obtained.</w:t>
      </w:r>
      <w:r>
        <w:tab/>
      </w:r>
      <w:r>
        <w:fldChar w:fldCharType="begin"/>
      </w:r>
      <w:r>
        <w:instrText xml:space="preserve"> PAGEREF _Toc19043227 \h </w:instrText>
      </w:r>
      <w:r>
        <w:fldChar w:fldCharType="separate"/>
      </w:r>
      <w:r>
        <w:t>21</w:t>
      </w:r>
      <w:r>
        <w:fldChar w:fldCharType="end"/>
      </w:r>
    </w:p>
    <w:p w14:paraId="462FEB8F" w14:textId="3374F93C" w:rsidR="00A14491" w:rsidRDefault="00A14491" w:rsidP="00A14491">
      <w:pPr>
        <w:pStyle w:val="TableofFigures"/>
        <w:spacing w:line="240" w:lineRule="auto"/>
        <w:rPr>
          <w:rFonts w:asciiTheme="minorHAnsi" w:eastAsiaTheme="minorEastAsia" w:hAnsiTheme="minorHAnsi" w:cstheme="minorBidi"/>
          <w:color w:val="auto"/>
          <w:sz w:val="22"/>
          <w:szCs w:val="22"/>
          <w:lang w:eastAsia="en-AU"/>
        </w:rPr>
      </w:pPr>
      <w:r w:rsidRPr="00205F8A">
        <w:rPr>
          <w:color w:val="201547" w:themeColor="accent3"/>
        </w:rPr>
        <w:t>Figure 4. Estimated mortality rate (individual deaths per turbine per year) for bat species at Wind Farm A. Lines indicate the 95% credible intervals.</w:t>
      </w:r>
      <w:r>
        <w:tab/>
      </w:r>
      <w:r>
        <w:fldChar w:fldCharType="begin"/>
      </w:r>
      <w:r>
        <w:instrText xml:space="preserve"> PAGEREF _Toc19043228 \h </w:instrText>
      </w:r>
      <w:r>
        <w:fldChar w:fldCharType="separate"/>
      </w:r>
      <w:r>
        <w:t>23</w:t>
      </w:r>
      <w:r>
        <w:fldChar w:fldCharType="end"/>
      </w:r>
    </w:p>
    <w:p w14:paraId="376C9DF3" w14:textId="17E0164B" w:rsidR="00A14491" w:rsidRDefault="00A14491" w:rsidP="00A14491">
      <w:pPr>
        <w:pStyle w:val="TableofFigures"/>
        <w:spacing w:line="240" w:lineRule="auto"/>
        <w:rPr>
          <w:rFonts w:asciiTheme="minorHAnsi" w:eastAsiaTheme="minorEastAsia" w:hAnsiTheme="minorHAnsi" w:cstheme="minorBidi"/>
          <w:color w:val="auto"/>
          <w:sz w:val="22"/>
          <w:szCs w:val="22"/>
          <w:lang w:eastAsia="en-AU"/>
        </w:rPr>
      </w:pPr>
      <w:r w:rsidRPr="00205F8A">
        <w:rPr>
          <w:color w:val="201547" w:themeColor="accent3"/>
        </w:rPr>
        <w:t>Figure 5. Estimated mortality rates (individuals per turbine per year) for small bird species found at Wind Farm A. Lines indicate the 95% credible intervals.</w:t>
      </w:r>
      <w:r>
        <w:tab/>
      </w:r>
      <w:r>
        <w:fldChar w:fldCharType="begin"/>
      </w:r>
      <w:r>
        <w:instrText xml:space="preserve"> PAGEREF _Toc19043229 \h </w:instrText>
      </w:r>
      <w:r>
        <w:fldChar w:fldCharType="separate"/>
      </w:r>
      <w:r>
        <w:t>25</w:t>
      </w:r>
      <w:r>
        <w:fldChar w:fldCharType="end"/>
      </w:r>
    </w:p>
    <w:p w14:paraId="5CF43450" w14:textId="0AC405BA" w:rsidR="00A14491" w:rsidRDefault="00A14491" w:rsidP="00A14491">
      <w:pPr>
        <w:pStyle w:val="TableofFigures"/>
        <w:spacing w:line="240" w:lineRule="auto"/>
        <w:rPr>
          <w:rFonts w:asciiTheme="minorHAnsi" w:eastAsiaTheme="minorEastAsia" w:hAnsiTheme="minorHAnsi" w:cstheme="minorBidi"/>
          <w:color w:val="auto"/>
          <w:sz w:val="22"/>
          <w:szCs w:val="22"/>
          <w:lang w:eastAsia="en-AU"/>
        </w:rPr>
      </w:pPr>
      <w:r w:rsidRPr="00205F8A">
        <w:rPr>
          <w:color w:val="201547" w:themeColor="accent3"/>
        </w:rPr>
        <w:t>Figure 6. Estimated mortality rates (individuals per turbine per year) for medium-sized bird species found at Wind Farm A.</w:t>
      </w:r>
      <w:r>
        <w:tab/>
      </w:r>
      <w:r>
        <w:fldChar w:fldCharType="begin"/>
      </w:r>
      <w:r>
        <w:instrText xml:space="preserve"> PAGEREF _Toc19043230 \h </w:instrText>
      </w:r>
      <w:r>
        <w:fldChar w:fldCharType="separate"/>
      </w:r>
      <w:r>
        <w:t>26</w:t>
      </w:r>
      <w:r>
        <w:fldChar w:fldCharType="end"/>
      </w:r>
    </w:p>
    <w:p w14:paraId="1F87D461" w14:textId="1D1C792E" w:rsidR="00A14491" w:rsidRDefault="00A14491" w:rsidP="00A14491">
      <w:pPr>
        <w:pStyle w:val="TableofFigures"/>
        <w:spacing w:line="240" w:lineRule="auto"/>
        <w:rPr>
          <w:rFonts w:asciiTheme="minorHAnsi" w:eastAsiaTheme="minorEastAsia" w:hAnsiTheme="minorHAnsi" w:cstheme="minorBidi"/>
          <w:color w:val="auto"/>
          <w:sz w:val="22"/>
          <w:szCs w:val="22"/>
          <w:lang w:eastAsia="en-AU"/>
        </w:rPr>
      </w:pPr>
      <w:r w:rsidRPr="00205F8A">
        <w:rPr>
          <w:color w:val="201547" w:themeColor="accent3"/>
        </w:rPr>
        <w:t>Figure 7. Estimated mortality rates (individuals per turbine per year) for large bird species found at Wind Farm A.</w:t>
      </w:r>
      <w:r>
        <w:tab/>
      </w:r>
      <w:r>
        <w:fldChar w:fldCharType="begin"/>
      </w:r>
      <w:r>
        <w:instrText xml:space="preserve"> PAGEREF _Toc19043231 \h </w:instrText>
      </w:r>
      <w:r>
        <w:fldChar w:fldCharType="separate"/>
      </w:r>
      <w:r>
        <w:t>26</w:t>
      </w:r>
      <w:r>
        <w:fldChar w:fldCharType="end"/>
      </w:r>
    </w:p>
    <w:p w14:paraId="38EB559F" w14:textId="68618D8F" w:rsidR="00A14491" w:rsidRDefault="00A14491" w:rsidP="00A14491">
      <w:pPr>
        <w:pStyle w:val="TableofFigures"/>
        <w:spacing w:line="240" w:lineRule="auto"/>
        <w:rPr>
          <w:rFonts w:asciiTheme="minorHAnsi" w:eastAsiaTheme="minorEastAsia" w:hAnsiTheme="minorHAnsi" w:cstheme="minorBidi"/>
          <w:color w:val="auto"/>
          <w:sz w:val="22"/>
          <w:szCs w:val="22"/>
          <w:lang w:eastAsia="en-AU"/>
        </w:rPr>
      </w:pPr>
      <w:r w:rsidRPr="00205F8A">
        <w:rPr>
          <w:color w:val="201547" w:themeColor="accent3"/>
        </w:rPr>
        <w:t>Figure 8. Estimated mortality rates (individuals per turbine per year) for bat species found at Wind Farm B.</w:t>
      </w:r>
      <w:r>
        <w:tab/>
      </w:r>
      <w:r>
        <w:fldChar w:fldCharType="begin"/>
      </w:r>
      <w:r>
        <w:instrText xml:space="preserve"> PAGEREF _Toc19043232 \h </w:instrText>
      </w:r>
      <w:r>
        <w:fldChar w:fldCharType="separate"/>
      </w:r>
      <w:r>
        <w:t>28</w:t>
      </w:r>
      <w:r>
        <w:fldChar w:fldCharType="end"/>
      </w:r>
    </w:p>
    <w:p w14:paraId="37407A12" w14:textId="01809B78" w:rsidR="00A14491" w:rsidRDefault="00A14491" w:rsidP="00A14491">
      <w:pPr>
        <w:pStyle w:val="TableofFigures"/>
        <w:spacing w:line="240" w:lineRule="auto"/>
        <w:rPr>
          <w:rFonts w:asciiTheme="minorHAnsi" w:eastAsiaTheme="minorEastAsia" w:hAnsiTheme="minorHAnsi" w:cstheme="minorBidi"/>
          <w:color w:val="auto"/>
          <w:sz w:val="22"/>
          <w:szCs w:val="22"/>
          <w:lang w:eastAsia="en-AU"/>
        </w:rPr>
      </w:pPr>
      <w:r w:rsidRPr="00205F8A">
        <w:rPr>
          <w:color w:val="201547" w:themeColor="accent3"/>
        </w:rPr>
        <w:t>Figure 9. Estimated mortality rates (individuals per turbine per year) for small bird species found at Wind Farm B. Lines indicate the 95% credible intervals.</w:t>
      </w:r>
      <w:r>
        <w:tab/>
      </w:r>
      <w:r>
        <w:fldChar w:fldCharType="begin"/>
      </w:r>
      <w:r>
        <w:instrText xml:space="preserve"> PAGEREF _Toc19043233 \h </w:instrText>
      </w:r>
      <w:r>
        <w:fldChar w:fldCharType="separate"/>
      </w:r>
      <w:r>
        <w:t>30</w:t>
      </w:r>
      <w:r>
        <w:fldChar w:fldCharType="end"/>
      </w:r>
    </w:p>
    <w:p w14:paraId="3F97DF0E" w14:textId="3DD8E904" w:rsidR="00A14491" w:rsidRDefault="00A14491" w:rsidP="00A14491">
      <w:pPr>
        <w:pStyle w:val="TableofFigures"/>
        <w:spacing w:line="240" w:lineRule="auto"/>
        <w:rPr>
          <w:rFonts w:asciiTheme="minorHAnsi" w:eastAsiaTheme="minorEastAsia" w:hAnsiTheme="minorHAnsi" w:cstheme="minorBidi"/>
          <w:color w:val="auto"/>
          <w:sz w:val="22"/>
          <w:szCs w:val="22"/>
          <w:lang w:eastAsia="en-AU"/>
        </w:rPr>
      </w:pPr>
      <w:r w:rsidRPr="00205F8A">
        <w:rPr>
          <w:color w:val="201547" w:themeColor="accent3"/>
        </w:rPr>
        <w:t>Figure 10. Estimated mortality rates (individuals per turbine per year) for medium-sized bird species found at Wind Farm B.</w:t>
      </w:r>
      <w:r>
        <w:tab/>
      </w:r>
      <w:r>
        <w:fldChar w:fldCharType="begin"/>
      </w:r>
      <w:r>
        <w:instrText xml:space="preserve"> PAGEREF _Toc19043234 \h </w:instrText>
      </w:r>
      <w:r>
        <w:fldChar w:fldCharType="separate"/>
      </w:r>
      <w:r>
        <w:t>31</w:t>
      </w:r>
      <w:r>
        <w:fldChar w:fldCharType="end"/>
      </w:r>
    </w:p>
    <w:p w14:paraId="4054DFBF" w14:textId="45700E8D" w:rsidR="00A14491" w:rsidRDefault="00A14491" w:rsidP="00A14491">
      <w:pPr>
        <w:pStyle w:val="TableofFigures"/>
        <w:spacing w:line="240" w:lineRule="auto"/>
        <w:rPr>
          <w:rFonts w:asciiTheme="minorHAnsi" w:eastAsiaTheme="minorEastAsia" w:hAnsiTheme="minorHAnsi" w:cstheme="minorBidi"/>
          <w:color w:val="auto"/>
          <w:sz w:val="22"/>
          <w:szCs w:val="22"/>
          <w:lang w:eastAsia="en-AU"/>
        </w:rPr>
      </w:pPr>
      <w:r w:rsidRPr="00205F8A">
        <w:rPr>
          <w:color w:val="201547" w:themeColor="accent3"/>
        </w:rPr>
        <w:t>Figure 11. Estimated mortality rates (individuals per turbine per year) for large bird species found at Wind Farm B.</w:t>
      </w:r>
      <w:r>
        <w:tab/>
      </w:r>
      <w:r>
        <w:fldChar w:fldCharType="begin"/>
      </w:r>
      <w:r>
        <w:instrText xml:space="preserve"> PAGEREF _Toc19043235 \h </w:instrText>
      </w:r>
      <w:r>
        <w:fldChar w:fldCharType="separate"/>
      </w:r>
      <w:r>
        <w:t>31</w:t>
      </w:r>
      <w:r>
        <w:fldChar w:fldCharType="end"/>
      </w:r>
    </w:p>
    <w:p w14:paraId="13187D0E" w14:textId="05C92EB6" w:rsidR="00A14491" w:rsidRDefault="00A14491" w:rsidP="00A14491">
      <w:pPr>
        <w:pStyle w:val="TableofFigures"/>
        <w:spacing w:line="240" w:lineRule="auto"/>
        <w:rPr>
          <w:rFonts w:asciiTheme="minorHAnsi" w:eastAsiaTheme="minorEastAsia" w:hAnsiTheme="minorHAnsi" w:cstheme="minorBidi"/>
          <w:color w:val="auto"/>
          <w:sz w:val="22"/>
          <w:szCs w:val="22"/>
          <w:lang w:eastAsia="en-AU"/>
        </w:rPr>
      </w:pPr>
      <w:r w:rsidRPr="00205F8A">
        <w:rPr>
          <w:color w:val="201547" w:themeColor="accent3"/>
        </w:rPr>
        <w:t>Figure 12. Estimated bat mortality rate (bat deaths per turbine per year) at Wind Farm A, from the Bat and Avifauna Mortality Monitoring report (orange) and from our model (termed ‘legacy’, in blue).</w:t>
      </w:r>
      <w:r>
        <w:tab/>
      </w:r>
      <w:r>
        <w:fldChar w:fldCharType="begin"/>
      </w:r>
      <w:r>
        <w:instrText xml:space="preserve"> PAGEREF _Toc19043236 \h </w:instrText>
      </w:r>
      <w:r>
        <w:fldChar w:fldCharType="separate"/>
      </w:r>
      <w:r>
        <w:t>34</w:t>
      </w:r>
      <w:r>
        <w:fldChar w:fldCharType="end"/>
      </w:r>
    </w:p>
    <w:p w14:paraId="2D822D52" w14:textId="35B20530" w:rsidR="00A14491" w:rsidRDefault="00A14491" w:rsidP="00A14491">
      <w:pPr>
        <w:pStyle w:val="TableofFigures"/>
        <w:spacing w:line="240" w:lineRule="auto"/>
        <w:rPr>
          <w:rFonts w:asciiTheme="minorHAnsi" w:eastAsiaTheme="minorEastAsia" w:hAnsiTheme="minorHAnsi" w:cstheme="minorBidi"/>
          <w:color w:val="auto"/>
          <w:sz w:val="22"/>
          <w:szCs w:val="22"/>
          <w:lang w:eastAsia="en-AU"/>
        </w:rPr>
      </w:pPr>
      <w:r w:rsidRPr="00205F8A">
        <w:rPr>
          <w:color w:val="201547" w:themeColor="accent3"/>
        </w:rPr>
        <w:t xml:space="preserve">Figure 13. Estimated total bird mortality rate (total bird deaths per turbine per year) at Wind Farm A, from </w:t>
      </w:r>
      <w:r>
        <w:rPr>
          <w:color w:val="201547" w:themeColor="accent3"/>
        </w:rPr>
        <w:br/>
      </w:r>
      <w:r w:rsidRPr="00205F8A">
        <w:rPr>
          <w:color w:val="201547" w:themeColor="accent3"/>
        </w:rPr>
        <w:t xml:space="preserve">the Bat and Avifauna Mortality Monitoring report (orange) and from our model (termed ‘legacy’, </w:t>
      </w:r>
      <w:r>
        <w:rPr>
          <w:color w:val="201547" w:themeColor="accent3"/>
        </w:rPr>
        <w:br/>
      </w:r>
      <w:r w:rsidRPr="00205F8A">
        <w:rPr>
          <w:color w:val="201547" w:themeColor="accent3"/>
        </w:rPr>
        <w:t>in blue).</w:t>
      </w:r>
      <w:r>
        <w:tab/>
      </w:r>
      <w:r>
        <w:fldChar w:fldCharType="begin"/>
      </w:r>
      <w:r>
        <w:instrText xml:space="preserve"> PAGEREF _Toc19043237 \h </w:instrText>
      </w:r>
      <w:r>
        <w:fldChar w:fldCharType="separate"/>
      </w:r>
      <w:r>
        <w:t>34</w:t>
      </w:r>
      <w:r>
        <w:fldChar w:fldCharType="end"/>
      </w:r>
    </w:p>
    <w:p w14:paraId="76117535" w14:textId="44386E5A" w:rsidR="00A14491" w:rsidRDefault="00A14491" w:rsidP="00A14491">
      <w:pPr>
        <w:pStyle w:val="TableofFigures"/>
        <w:spacing w:line="240" w:lineRule="auto"/>
        <w:rPr>
          <w:rFonts w:asciiTheme="minorHAnsi" w:eastAsiaTheme="minorEastAsia" w:hAnsiTheme="minorHAnsi" w:cstheme="minorBidi"/>
          <w:color w:val="auto"/>
          <w:sz w:val="22"/>
          <w:szCs w:val="22"/>
          <w:lang w:eastAsia="en-AU"/>
        </w:rPr>
      </w:pPr>
      <w:r w:rsidRPr="00205F8A">
        <w:rPr>
          <w:color w:val="201547" w:themeColor="accent3"/>
        </w:rPr>
        <w:t>Figure 14. Estimated bat mortality rate (bat deaths per turbine per year) at Wind Farm B, from each year of their 2-year monitoring program, taken from annual Bat and Avifauna Mortality Monitoring reports (orange) and from our analysis of their combined data (termed ‘legacy’, in blue).</w:t>
      </w:r>
      <w:r>
        <w:tab/>
      </w:r>
      <w:r>
        <w:fldChar w:fldCharType="begin"/>
      </w:r>
      <w:r>
        <w:instrText xml:space="preserve"> PAGEREF _Toc19043238 \h </w:instrText>
      </w:r>
      <w:r>
        <w:fldChar w:fldCharType="separate"/>
      </w:r>
      <w:r>
        <w:t>35</w:t>
      </w:r>
      <w:r>
        <w:fldChar w:fldCharType="end"/>
      </w:r>
    </w:p>
    <w:p w14:paraId="16CA6AF7" w14:textId="69FD0856" w:rsidR="00A14491" w:rsidRDefault="00A14491" w:rsidP="00A14491">
      <w:pPr>
        <w:pStyle w:val="TableofFigures"/>
        <w:spacing w:line="240" w:lineRule="auto"/>
        <w:rPr>
          <w:rFonts w:asciiTheme="minorHAnsi" w:eastAsiaTheme="minorEastAsia" w:hAnsiTheme="minorHAnsi" w:cstheme="minorBidi"/>
          <w:color w:val="auto"/>
          <w:sz w:val="22"/>
          <w:szCs w:val="22"/>
          <w:lang w:eastAsia="en-AU"/>
        </w:rPr>
      </w:pPr>
      <w:r w:rsidRPr="00205F8A">
        <w:rPr>
          <w:color w:val="201547" w:themeColor="accent3"/>
        </w:rPr>
        <w:t>Figure 15. Estimated total bird mortality rate (total bird deaths per turbine per year) at Wind Farm B, from annual Bat and Avifauna Mortality Monitoring reports (orange) and from our analysis of their combined data (termed ‘legacy’, in blue).</w:t>
      </w:r>
      <w:r>
        <w:tab/>
      </w:r>
      <w:r>
        <w:fldChar w:fldCharType="begin"/>
      </w:r>
      <w:r>
        <w:instrText xml:space="preserve"> PAGEREF _Toc19043239 \h </w:instrText>
      </w:r>
      <w:r>
        <w:fldChar w:fldCharType="separate"/>
      </w:r>
      <w:r>
        <w:t>36</w:t>
      </w:r>
      <w:r>
        <w:fldChar w:fldCharType="end"/>
      </w:r>
    </w:p>
    <w:p w14:paraId="6E76512E" w14:textId="7D0720D9" w:rsidR="00A14491" w:rsidRDefault="00A14491" w:rsidP="00A14491">
      <w:pPr>
        <w:pStyle w:val="TableofFigures"/>
        <w:spacing w:line="240" w:lineRule="auto"/>
        <w:rPr>
          <w:rFonts w:asciiTheme="minorHAnsi" w:eastAsiaTheme="minorEastAsia" w:hAnsiTheme="minorHAnsi" w:cstheme="minorBidi"/>
          <w:color w:val="auto"/>
          <w:sz w:val="22"/>
          <w:szCs w:val="22"/>
          <w:lang w:eastAsia="en-AU"/>
        </w:rPr>
      </w:pPr>
      <w:r w:rsidRPr="00205F8A">
        <w:rPr>
          <w:color w:val="201547" w:themeColor="accent3"/>
        </w:rPr>
        <w:t>Figure 16. Estimated small bird mortality rate (small bird deaths per turbine per year) at Wind Farm B, from annual Bat and Avifauna Mortality Monitoring reports (orange) and from our analysis of their combined data (termed ‘legacy’, in blue).</w:t>
      </w:r>
      <w:r>
        <w:tab/>
      </w:r>
      <w:r>
        <w:fldChar w:fldCharType="begin"/>
      </w:r>
      <w:r>
        <w:instrText xml:space="preserve"> PAGEREF _Toc19043240 \h </w:instrText>
      </w:r>
      <w:r>
        <w:fldChar w:fldCharType="separate"/>
      </w:r>
      <w:r>
        <w:t>36</w:t>
      </w:r>
      <w:r>
        <w:fldChar w:fldCharType="end"/>
      </w:r>
    </w:p>
    <w:p w14:paraId="4C154E8B" w14:textId="00DB8C32" w:rsidR="00A14491" w:rsidRDefault="00A14491" w:rsidP="00A14491">
      <w:pPr>
        <w:pStyle w:val="TableofFigures"/>
        <w:spacing w:line="240" w:lineRule="auto"/>
        <w:rPr>
          <w:rFonts w:asciiTheme="minorHAnsi" w:eastAsiaTheme="minorEastAsia" w:hAnsiTheme="minorHAnsi" w:cstheme="minorBidi"/>
          <w:color w:val="auto"/>
          <w:sz w:val="22"/>
          <w:szCs w:val="22"/>
          <w:lang w:eastAsia="en-AU"/>
        </w:rPr>
      </w:pPr>
      <w:r w:rsidRPr="00205F8A">
        <w:rPr>
          <w:color w:val="201547" w:themeColor="accent3"/>
        </w:rPr>
        <w:t>Figure 17. Estimated medium-sized bird mortality rate (medium-sized bird deaths per turbine per year) at Wind Farm B, from annual Bat and Avifauna Mortality Monitoring reports (orange) and from our analysis of their combined data (termed ‘legacy’, in blue).</w:t>
      </w:r>
      <w:r>
        <w:tab/>
      </w:r>
      <w:r>
        <w:fldChar w:fldCharType="begin"/>
      </w:r>
      <w:r>
        <w:instrText xml:space="preserve"> PAGEREF _Toc19043241 \h </w:instrText>
      </w:r>
      <w:r>
        <w:fldChar w:fldCharType="separate"/>
      </w:r>
      <w:r>
        <w:t>37</w:t>
      </w:r>
      <w:r>
        <w:fldChar w:fldCharType="end"/>
      </w:r>
    </w:p>
    <w:p w14:paraId="6872F5A6" w14:textId="32CABCF9" w:rsidR="00A14491" w:rsidRDefault="00A14491" w:rsidP="00A14491">
      <w:pPr>
        <w:pStyle w:val="TableofFigures"/>
        <w:spacing w:line="240" w:lineRule="auto"/>
        <w:rPr>
          <w:rFonts w:asciiTheme="minorHAnsi" w:eastAsiaTheme="minorEastAsia" w:hAnsiTheme="minorHAnsi" w:cstheme="minorBidi"/>
          <w:color w:val="auto"/>
          <w:sz w:val="22"/>
          <w:szCs w:val="22"/>
          <w:lang w:eastAsia="en-AU"/>
        </w:rPr>
      </w:pPr>
      <w:r w:rsidRPr="00205F8A">
        <w:rPr>
          <w:color w:val="201547" w:themeColor="accent3"/>
        </w:rPr>
        <w:t>Figure 18. Estimated large bird mortality rate (large bird deaths per turbine per year) at Wind Farm B, from annual Bat and Avifauna Mortality Monitoring reports (orange) and from our analysis of their combined data (termed ‘legacy’, in blue).</w:t>
      </w:r>
      <w:r>
        <w:tab/>
      </w:r>
      <w:r>
        <w:fldChar w:fldCharType="begin"/>
      </w:r>
      <w:r>
        <w:instrText xml:space="preserve"> PAGEREF _Toc19043242 \h </w:instrText>
      </w:r>
      <w:r>
        <w:fldChar w:fldCharType="separate"/>
      </w:r>
      <w:r>
        <w:t>37</w:t>
      </w:r>
      <w:r>
        <w:fldChar w:fldCharType="end"/>
      </w:r>
    </w:p>
    <w:p w14:paraId="1D46C244" w14:textId="097DDBFB" w:rsidR="00A14491" w:rsidRDefault="00A14491" w:rsidP="00A14491">
      <w:pPr>
        <w:pStyle w:val="TableofFigures"/>
        <w:spacing w:line="240" w:lineRule="auto"/>
        <w:rPr>
          <w:rFonts w:asciiTheme="minorHAnsi" w:eastAsiaTheme="minorEastAsia" w:hAnsiTheme="minorHAnsi" w:cstheme="minorBidi"/>
          <w:color w:val="auto"/>
          <w:sz w:val="22"/>
          <w:szCs w:val="22"/>
          <w:lang w:eastAsia="en-AU"/>
        </w:rPr>
      </w:pPr>
      <w:r w:rsidRPr="00205F8A">
        <w:rPr>
          <w:color w:val="201547" w:themeColor="accent3"/>
        </w:rPr>
        <w:t>Figure 19. The estimated mortality rates from the simulation, with monthly surveys at 5 of the 50 turbines. Mortality rates of 1, 5 and 10 deaths per annum (p.a.) are considered.</w:t>
      </w:r>
      <w:r>
        <w:tab/>
      </w:r>
      <w:r>
        <w:fldChar w:fldCharType="begin"/>
      </w:r>
      <w:r>
        <w:instrText xml:space="preserve"> PAGEREF _Toc19043243 \h </w:instrText>
      </w:r>
      <w:r>
        <w:fldChar w:fldCharType="separate"/>
      </w:r>
      <w:r>
        <w:t>40</w:t>
      </w:r>
      <w:r>
        <w:fldChar w:fldCharType="end"/>
      </w:r>
    </w:p>
    <w:p w14:paraId="3E975FD4" w14:textId="3C6CE1FC" w:rsidR="00A14491" w:rsidRDefault="00A14491" w:rsidP="00A14491">
      <w:pPr>
        <w:pStyle w:val="TableofFigures"/>
        <w:spacing w:line="240" w:lineRule="auto"/>
        <w:rPr>
          <w:rFonts w:asciiTheme="minorHAnsi" w:eastAsiaTheme="minorEastAsia" w:hAnsiTheme="minorHAnsi" w:cstheme="minorBidi"/>
          <w:color w:val="auto"/>
          <w:sz w:val="22"/>
          <w:szCs w:val="22"/>
          <w:lang w:eastAsia="en-AU"/>
        </w:rPr>
      </w:pPr>
      <w:r w:rsidRPr="00205F8A">
        <w:rPr>
          <w:color w:val="201547" w:themeColor="accent3"/>
        </w:rPr>
        <w:t>Figure 20. The estimated mortality rates from the simulation, with monthly surveys at 15 of the 50 turbines. Mortality rates of 1, 5 and 10 deaths per annum (p.a.) are considered.</w:t>
      </w:r>
      <w:r>
        <w:tab/>
      </w:r>
      <w:r>
        <w:fldChar w:fldCharType="begin"/>
      </w:r>
      <w:r>
        <w:instrText xml:space="preserve"> PAGEREF _Toc19043244 \h </w:instrText>
      </w:r>
      <w:r>
        <w:fldChar w:fldCharType="separate"/>
      </w:r>
      <w:r>
        <w:t>41</w:t>
      </w:r>
      <w:r>
        <w:fldChar w:fldCharType="end"/>
      </w:r>
    </w:p>
    <w:p w14:paraId="50441989" w14:textId="3826440F" w:rsidR="00A14491" w:rsidRDefault="00A14491" w:rsidP="00A14491">
      <w:pPr>
        <w:pStyle w:val="TableofFigures"/>
        <w:spacing w:line="240" w:lineRule="auto"/>
        <w:rPr>
          <w:rFonts w:asciiTheme="minorHAnsi" w:eastAsiaTheme="minorEastAsia" w:hAnsiTheme="minorHAnsi" w:cstheme="minorBidi"/>
          <w:color w:val="auto"/>
          <w:sz w:val="22"/>
          <w:szCs w:val="22"/>
          <w:lang w:eastAsia="en-AU"/>
        </w:rPr>
      </w:pPr>
      <w:r w:rsidRPr="00205F8A">
        <w:rPr>
          <w:color w:val="201547" w:themeColor="accent3"/>
        </w:rPr>
        <w:t>Figure 21. The estimated mortality rates from the simulation, with monthly surveys at 25 of the 50 turbines. Mortality rates of 1, 5 and 10 deaths per annum (p.a.) are considered.</w:t>
      </w:r>
      <w:r>
        <w:tab/>
      </w:r>
      <w:r>
        <w:fldChar w:fldCharType="begin"/>
      </w:r>
      <w:r>
        <w:instrText xml:space="preserve"> PAGEREF _Toc19043245 \h </w:instrText>
      </w:r>
      <w:r>
        <w:fldChar w:fldCharType="separate"/>
      </w:r>
      <w:r>
        <w:t>42</w:t>
      </w:r>
      <w:r>
        <w:fldChar w:fldCharType="end"/>
      </w:r>
    </w:p>
    <w:p w14:paraId="5F948E96" w14:textId="2F0DC02D" w:rsidR="00A14491" w:rsidRDefault="00A14491" w:rsidP="00A14491">
      <w:pPr>
        <w:pStyle w:val="TableofFigures"/>
        <w:spacing w:line="240" w:lineRule="auto"/>
        <w:rPr>
          <w:rFonts w:asciiTheme="minorHAnsi" w:eastAsiaTheme="minorEastAsia" w:hAnsiTheme="minorHAnsi" w:cstheme="minorBidi"/>
          <w:color w:val="auto"/>
          <w:sz w:val="22"/>
          <w:szCs w:val="22"/>
          <w:lang w:eastAsia="en-AU"/>
        </w:rPr>
      </w:pPr>
      <w:r w:rsidRPr="00205F8A">
        <w:rPr>
          <w:color w:val="201547" w:themeColor="accent3"/>
        </w:rPr>
        <w:lastRenderedPageBreak/>
        <w:t>Figure 22. The estimated mortality rates from the simulation, with monthly surveys at all 50 turbines. Mortality rates of 1, 5 and 10 deaths per annum (p.a.) are considered.</w:t>
      </w:r>
      <w:r>
        <w:tab/>
      </w:r>
      <w:r>
        <w:fldChar w:fldCharType="begin"/>
      </w:r>
      <w:r>
        <w:instrText xml:space="preserve"> PAGEREF _Toc19043246 \h </w:instrText>
      </w:r>
      <w:r>
        <w:fldChar w:fldCharType="separate"/>
      </w:r>
      <w:r>
        <w:t>43</w:t>
      </w:r>
      <w:r>
        <w:fldChar w:fldCharType="end"/>
      </w:r>
    </w:p>
    <w:p w14:paraId="612EE6F5" w14:textId="11A84F4B" w:rsidR="00A14491" w:rsidRDefault="00A14491" w:rsidP="00A14491">
      <w:pPr>
        <w:pStyle w:val="TableofFigures"/>
        <w:spacing w:line="240" w:lineRule="auto"/>
        <w:rPr>
          <w:rFonts w:asciiTheme="minorHAnsi" w:eastAsiaTheme="minorEastAsia" w:hAnsiTheme="minorHAnsi" w:cstheme="minorBidi"/>
          <w:color w:val="auto"/>
          <w:sz w:val="22"/>
          <w:szCs w:val="22"/>
          <w:lang w:eastAsia="en-AU"/>
        </w:rPr>
      </w:pPr>
      <w:r w:rsidRPr="00205F8A">
        <w:rPr>
          <w:color w:val="201547" w:themeColor="accent3"/>
        </w:rPr>
        <w:t>Figure 23. Probability that at least one bat of a particular species was detected during monthly surveys over 2 years, given the total number of annual mortalities for that species.</w:t>
      </w:r>
      <w:r>
        <w:tab/>
      </w:r>
      <w:r>
        <w:fldChar w:fldCharType="begin"/>
      </w:r>
      <w:r>
        <w:instrText xml:space="preserve"> PAGEREF _Toc19043247 \h </w:instrText>
      </w:r>
      <w:r>
        <w:fldChar w:fldCharType="separate"/>
      </w:r>
      <w:r>
        <w:t>44</w:t>
      </w:r>
      <w:r>
        <w:fldChar w:fldCharType="end"/>
      </w:r>
    </w:p>
    <w:p w14:paraId="5F5F365E" w14:textId="09B0D354" w:rsidR="00A14491" w:rsidRDefault="00A14491" w:rsidP="00A14491">
      <w:pPr>
        <w:pStyle w:val="TableofFigures"/>
        <w:spacing w:line="240" w:lineRule="auto"/>
        <w:rPr>
          <w:rFonts w:asciiTheme="minorHAnsi" w:eastAsiaTheme="minorEastAsia" w:hAnsiTheme="minorHAnsi" w:cstheme="minorBidi"/>
          <w:color w:val="auto"/>
          <w:sz w:val="22"/>
          <w:szCs w:val="22"/>
          <w:lang w:eastAsia="en-AU"/>
        </w:rPr>
      </w:pPr>
      <w:r w:rsidRPr="00205F8A">
        <w:rPr>
          <w:color w:val="201547" w:themeColor="accent3"/>
        </w:rPr>
        <w:t>Figure 24. Probability that at least one small bird of a particular species was detected during monthly surveys over 2 years, given the total number of annual mortalities for that species.</w:t>
      </w:r>
      <w:r>
        <w:tab/>
      </w:r>
      <w:r>
        <w:fldChar w:fldCharType="begin"/>
      </w:r>
      <w:r>
        <w:instrText xml:space="preserve"> PAGEREF _Toc19043248 \h </w:instrText>
      </w:r>
      <w:r>
        <w:fldChar w:fldCharType="separate"/>
      </w:r>
      <w:r>
        <w:t>45</w:t>
      </w:r>
      <w:r>
        <w:fldChar w:fldCharType="end"/>
      </w:r>
    </w:p>
    <w:p w14:paraId="62B5AD88" w14:textId="6698D56F" w:rsidR="00A14491" w:rsidRDefault="00A14491" w:rsidP="00A14491">
      <w:pPr>
        <w:pStyle w:val="TableofFigures"/>
        <w:spacing w:line="240" w:lineRule="auto"/>
        <w:rPr>
          <w:rFonts w:asciiTheme="minorHAnsi" w:eastAsiaTheme="minorEastAsia" w:hAnsiTheme="minorHAnsi" w:cstheme="minorBidi"/>
          <w:color w:val="auto"/>
          <w:sz w:val="22"/>
          <w:szCs w:val="22"/>
          <w:lang w:eastAsia="en-AU"/>
        </w:rPr>
      </w:pPr>
      <w:r w:rsidRPr="00205F8A">
        <w:rPr>
          <w:color w:val="201547" w:themeColor="accent3"/>
        </w:rPr>
        <w:t>Figure 25. Probability that at least one medium-sized bird of a particular species was detected during monthly surveys over 2 years, given the total number of annual mortalities for that species.</w:t>
      </w:r>
      <w:r>
        <w:tab/>
      </w:r>
      <w:r>
        <w:fldChar w:fldCharType="begin"/>
      </w:r>
      <w:r>
        <w:instrText xml:space="preserve"> PAGEREF _Toc19043249 \h </w:instrText>
      </w:r>
      <w:r>
        <w:fldChar w:fldCharType="separate"/>
      </w:r>
      <w:r>
        <w:t>46</w:t>
      </w:r>
      <w:r>
        <w:fldChar w:fldCharType="end"/>
      </w:r>
    </w:p>
    <w:p w14:paraId="6ECF1E22" w14:textId="7EFE7F3C" w:rsidR="00A14491" w:rsidRDefault="00A14491" w:rsidP="00A14491">
      <w:pPr>
        <w:pStyle w:val="TableofFigures"/>
        <w:spacing w:line="240" w:lineRule="auto"/>
        <w:rPr>
          <w:rFonts w:asciiTheme="minorHAnsi" w:eastAsiaTheme="minorEastAsia" w:hAnsiTheme="minorHAnsi" w:cstheme="minorBidi"/>
          <w:color w:val="auto"/>
          <w:sz w:val="22"/>
          <w:szCs w:val="22"/>
          <w:lang w:eastAsia="en-AU"/>
        </w:rPr>
      </w:pPr>
      <w:r w:rsidRPr="00205F8A">
        <w:rPr>
          <w:color w:val="201547" w:themeColor="accent3"/>
        </w:rPr>
        <w:t>Figure 26. Probability that at least one large bird of a particular species was detected during monthly surveys over 2 years, given the total number of annual mortalities for that species.</w:t>
      </w:r>
      <w:r>
        <w:tab/>
      </w:r>
      <w:r>
        <w:fldChar w:fldCharType="begin"/>
      </w:r>
      <w:r>
        <w:instrText xml:space="preserve"> PAGEREF _Toc19043250 \h </w:instrText>
      </w:r>
      <w:r>
        <w:fldChar w:fldCharType="separate"/>
      </w:r>
      <w:r>
        <w:t>47</w:t>
      </w:r>
      <w:r>
        <w:fldChar w:fldCharType="end"/>
      </w:r>
    </w:p>
    <w:p w14:paraId="05454E00" w14:textId="53E0913B" w:rsidR="007720EB" w:rsidRPr="00FA1E1F" w:rsidRDefault="006B0367" w:rsidP="00A14491">
      <w:pPr>
        <w:pStyle w:val="TableofFigures"/>
        <w:tabs>
          <w:tab w:val="clear" w:pos="9629"/>
          <w:tab w:val="right" w:leader="dot" w:pos="9639"/>
        </w:tabs>
        <w:spacing w:line="240" w:lineRule="auto"/>
        <w:ind w:right="284"/>
      </w:pPr>
      <w:r w:rsidRPr="00FA1E1F">
        <w:rPr>
          <w:color w:val="auto"/>
        </w:rPr>
        <w:fldChar w:fldCharType="end"/>
      </w:r>
    </w:p>
    <w:p w14:paraId="32515B6F" w14:textId="77777777" w:rsidR="007720EB" w:rsidRPr="005551B0" w:rsidRDefault="007720EB">
      <w:pPr>
        <w:spacing w:after="0"/>
        <w:rPr>
          <w:noProof/>
          <w:szCs w:val="20"/>
        </w:rPr>
      </w:pPr>
      <w:r w:rsidRPr="00FA1E1F">
        <w:br w:type="page"/>
      </w:r>
    </w:p>
    <w:p w14:paraId="55C51F52" w14:textId="77777777" w:rsidR="007720EB" w:rsidRPr="005551B0" w:rsidRDefault="007720EB" w:rsidP="00DC3852">
      <w:pPr>
        <w:pStyle w:val="TableofFigures"/>
        <w:sectPr w:rsidR="007720EB" w:rsidRPr="005551B0" w:rsidSect="00C657F7">
          <w:footerReference w:type="even" r:id="rId28"/>
          <w:footerReference w:type="default" r:id="rId29"/>
          <w:pgSz w:w="11907" w:h="16840" w:code="9"/>
          <w:pgMar w:top="1134" w:right="1134" w:bottom="1134" w:left="1134" w:header="709" w:footer="567" w:gutter="0"/>
          <w:pgNumType w:fmt="lowerRoman"/>
          <w:cols w:space="708"/>
          <w:formProt w:val="0"/>
          <w:docGrid w:linePitch="360"/>
        </w:sectPr>
      </w:pPr>
    </w:p>
    <w:p w14:paraId="5C575AF3" w14:textId="5AD8518D" w:rsidR="00991C27" w:rsidRPr="00A536D3" w:rsidRDefault="00980E26" w:rsidP="0071429D">
      <w:pPr>
        <w:pStyle w:val="Heading1"/>
        <w:rPr>
          <w:lang w:val="en-AU"/>
        </w:rPr>
      </w:pPr>
      <w:bookmarkStart w:id="9" w:name="_Toc409798396"/>
      <w:bookmarkStart w:id="10" w:name="_Toc286018759"/>
      <w:bookmarkStart w:id="11" w:name="_Toc19042795"/>
      <w:r w:rsidRPr="00A536D3">
        <w:rPr>
          <w:lang w:val="en-AU"/>
        </w:rPr>
        <w:lastRenderedPageBreak/>
        <w:t>Summary</w:t>
      </w:r>
      <w:bookmarkEnd w:id="9"/>
      <w:bookmarkEnd w:id="10"/>
      <w:bookmarkEnd w:id="11"/>
    </w:p>
    <w:p w14:paraId="73A305B3" w14:textId="77777777" w:rsidR="00B705CE" w:rsidRPr="00FA1E1F" w:rsidRDefault="00B705CE" w:rsidP="007D16B0">
      <w:pPr>
        <w:pStyle w:val="Heading3"/>
      </w:pPr>
      <w:bookmarkStart w:id="12" w:name="_Toc509242196"/>
      <w:bookmarkStart w:id="13" w:name="_Toc19042796"/>
      <w:r w:rsidRPr="00FA1E1F">
        <w:t>Context:</w:t>
      </w:r>
      <w:bookmarkEnd w:id="12"/>
      <w:bookmarkEnd w:id="13"/>
    </w:p>
    <w:p w14:paraId="501EA5E1" w14:textId="6C76B00E" w:rsidR="00B705CE" w:rsidRPr="005551B0" w:rsidRDefault="00B51419" w:rsidP="006D4FB6">
      <w:pPr>
        <w:spacing w:line="276" w:lineRule="auto"/>
      </w:pPr>
      <w:r w:rsidRPr="005551B0">
        <w:t xml:space="preserve">Wind energy is a significant component of the Victorian government’s commitment to renewable energy. </w:t>
      </w:r>
      <w:r w:rsidR="009E2188" w:rsidRPr="005551B0">
        <w:t>A</w:t>
      </w:r>
      <w:r w:rsidRPr="005551B0">
        <w:t xml:space="preserve">ssessment of potential impacts on birds and bats due to collisions with turbines is now routinely </w:t>
      </w:r>
      <w:r w:rsidR="009E2188" w:rsidRPr="005551B0">
        <w:t>undertaken</w:t>
      </w:r>
      <w:r w:rsidR="009E2188" w:rsidRPr="00FA1E1F">
        <w:t xml:space="preserve"> </w:t>
      </w:r>
      <w:r w:rsidRPr="00FA1E1F">
        <w:t xml:space="preserve">at operating wind </w:t>
      </w:r>
      <w:r w:rsidRPr="005551B0">
        <w:t xml:space="preserve">farms, </w:t>
      </w:r>
      <w:r w:rsidR="00E644E1" w:rsidRPr="005551B0">
        <w:t xml:space="preserve">and this </w:t>
      </w:r>
      <w:r w:rsidRPr="005551B0">
        <w:t xml:space="preserve">includes post-construction mortality monitoring. </w:t>
      </w:r>
      <w:r w:rsidR="00E2575B" w:rsidRPr="005551B0">
        <w:t>M</w:t>
      </w:r>
      <w:r w:rsidRPr="005551B0">
        <w:t xml:space="preserve">onitoring programs vary considerably </w:t>
      </w:r>
      <w:r w:rsidR="00A803B0">
        <w:t xml:space="preserve">between wind farms </w:t>
      </w:r>
      <w:r w:rsidRPr="005551B0">
        <w:t>in their objectives</w:t>
      </w:r>
      <w:r w:rsidR="00E644E1" w:rsidRPr="005551B0">
        <w:t xml:space="preserve"> and</w:t>
      </w:r>
      <w:r w:rsidRPr="005551B0">
        <w:t xml:space="preserve"> design, </w:t>
      </w:r>
      <w:r w:rsidR="00E644E1" w:rsidRPr="005551B0">
        <w:t xml:space="preserve">and in the </w:t>
      </w:r>
      <w:r w:rsidRPr="005551B0">
        <w:t xml:space="preserve">intensity, frequency and duration of monitoring. </w:t>
      </w:r>
      <w:r w:rsidR="00E51E77" w:rsidRPr="005551B0">
        <w:t>B</w:t>
      </w:r>
      <w:r w:rsidRPr="005551B0">
        <w:t xml:space="preserve">ird and bat </w:t>
      </w:r>
      <w:r w:rsidR="00E51E77" w:rsidRPr="005551B0">
        <w:t xml:space="preserve">carcasses </w:t>
      </w:r>
      <w:r w:rsidRPr="005551B0">
        <w:t>that are found are documented</w:t>
      </w:r>
      <w:r w:rsidR="009E2188" w:rsidRPr="005551B0">
        <w:t xml:space="preserve"> and</w:t>
      </w:r>
      <w:r w:rsidR="00DD008C">
        <w:t>,</w:t>
      </w:r>
      <w:r w:rsidR="00E644E1" w:rsidRPr="005551B0">
        <w:t xml:space="preserve"> </w:t>
      </w:r>
      <w:r w:rsidRPr="005551B0">
        <w:t>to estimate the total number</w:t>
      </w:r>
      <w:r w:rsidR="009E2188" w:rsidRPr="005551B0">
        <w:t>s</w:t>
      </w:r>
      <w:r w:rsidRPr="005551B0">
        <w:t xml:space="preserve"> of mortalities that are likely to have occurred on </w:t>
      </w:r>
      <w:r w:rsidR="00E51E77" w:rsidRPr="005551B0">
        <w:t xml:space="preserve">a </w:t>
      </w:r>
      <w:r w:rsidRPr="005551B0">
        <w:t xml:space="preserve">wind farm, correction factors are developed to </w:t>
      </w:r>
      <w:r w:rsidR="002268A1">
        <w:t>factor in</w:t>
      </w:r>
      <w:r w:rsidRPr="005551B0">
        <w:t xml:space="preserve"> the </w:t>
      </w:r>
      <w:r w:rsidR="000741C6">
        <w:t>level</w:t>
      </w:r>
      <w:r w:rsidR="00DD008C" w:rsidRPr="00FA1E1F">
        <w:t xml:space="preserve"> </w:t>
      </w:r>
      <w:r w:rsidRPr="00FA1E1F">
        <w:t xml:space="preserve">of sampling and site-specific </w:t>
      </w:r>
      <w:r w:rsidRPr="005551B0">
        <w:t xml:space="preserve">detectability </w:t>
      </w:r>
      <w:r w:rsidR="009E2188" w:rsidRPr="00FA1E1F">
        <w:t>issues</w:t>
      </w:r>
      <w:r w:rsidRPr="00FA1E1F">
        <w:t xml:space="preserve">. However, despite many years of monitoring, </w:t>
      </w:r>
      <w:r w:rsidR="00E644E1" w:rsidRPr="005551B0">
        <w:t xml:space="preserve">the accuracy of such estimates </w:t>
      </w:r>
      <w:r w:rsidRPr="005551B0">
        <w:t>remains unclear</w:t>
      </w:r>
      <w:r w:rsidR="00473858" w:rsidRPr="005551B0">
        <w:t>,</w:t>
      </w:r>
      <w:r w:rsidRPr="005551B0">
        <w:t xml:space="preserve"> and </w:t>
      </w:r>
      <w:r w:rsidR="00473858" w:rsidRPr="005551B0">
        <w:t xml:space="preserve">it is not </w:t>
      </w:r>
      <w:r w:rsidR="009E2188" w:rsidRPr="005551B0">
        <w:t xml:space="preserve">yet </w:t>
      </w:r>
      <w:r w:rsidR="00473858" w:rsidRPr="005551B0">
        <w:t xml:space="preserve">known </w:t>
      </w:r>
      <w:r w:rsidRPr="005551B0">
        <w:t>whether turbine collisions are having a significant impact on populations of birds and bats</w:t>
      </w:r>
      <w:r w:rsidRPr="00FA1E1F">
        <w:t xml:space="preserve">. Therefore, it is timely to conduct a review of the post-construction mortality monitoring that has been undertaken to date, to assess what </w:t>
      </w:r>
      <w:r w:rsidR="00E644E1" w:rsidRPr="005551B0">
        <w:t xml:space="preserve">conclusions </w:t>
      </w:r>
      <w:r w:rsidRPr="005551B0">
        <w:t>can be drawn from th</w:t>
      </w:r>
      <w:r w:rsidR="00473858" w:rsidRPr="005551B0">
        <w:t>e available</w:t>
      </w:r>
      <w:r w:rsidRPr="005551B0">
        <w:t xml:space="preserve"> data, and to </w:t>
      </w:r>
      <w:r w:rsidR="00473858" w:rsidRPr="005551B0">
        <w:t xml:space="preserve">develop </w:t>
      </w:r>
      <w:r w:rsidRPr="005551B0">
        <w:t>options for improvements in the future.</w:t>
      </w:r>
    </w:p>
    <w:p w14:paraId="42CE7A56" w14:textId="5BD888F2" w:rsidR="00B705CE" w:rsidRPr="005551B0" w:rsidRDefault="00B705CE" w:rsidP="007D16B0">
      <w:pPr>
        <w:pStyle w:val="Heading3"/>
      </w:pPr>
      <w:bookmarkStart w:id="14" w:name="_Toc509242197"/>
      <w:bookmarkStart w:id="15" w:name="_Toc19042797"/>
      <w:r w:rsidRPr="005551B0">
        <w:t>Aims:</w:t>
      </w:r>
      <w:bookmarkEnd w:id="14"/>
      <w:bookmarkEnd w:id="15"/>
    </w:p>
    <w:p w14:paraId="70B1040A" w14:textId="204CF74F" w:rsidR="00B51419" w:rsidRPr="005551B0" w:rsidRDefault="00B51419" w:rsidP="006D4FB6">
      <w:r w:rsidRPr="005551B0">
        <w:t>The specific aims of this review are:</w:t>
      </w:r>
    </w:p>
    <w:p w14:paraId="51F4E0A7" w14:textId="43B84CAB" w:rsidR="00B51419" w:rsidRPr="005551B0" w:rsidRDefault="00B51419" w:rsidP="006D4FB6">
      <w:pPr>
        <w:pStyle w:val="ListParagraph"/>
        <w:numPr>
          <w:ilvl w:val="0"/>
          <w:numId w:val="29"/>
        </w:numPr>
        <w:spacing w:after="120"/>
      </w:pPr>
      <w:r w:rsidRPr="005551B0">
        <w:t xml:space="preserve">to examine the existing post-construction mortality monitoring data to evaluate </w:t>
      </w:r>
      <w:r w:rsidR="00473858" w:rsidRPr="005551B0">
        <w:t>whether</w:t>
      </w:r>
      <w:r w:rsidRPr="005551B0">
        <w:t xml:space="preserve"> these data are adequate to estimate annual mortalities of birds and bats at wind farms;</w:t>
      </w:r>
    </w:p>
    <w:p w14:paraId="3A5B4B99" w14:textId="10621417" w:rsidR="00B51419" w:rsidRPr="00FA1E1F" w:rsidRDefault="00B51419" w:rsidP="006D4FB6">
      <w:pPr>
        <w:pStyle w:val="ListParagraph"/>
        <w:numPr>
          <w:ilvl w:val="0"/>
          <w:numId w:val="29"/>
        </w:numPr>
        <w:spacing w:after="120"/>
      </w:pPr>
      <w:r w:rsidRPr="005551B0">
        <w:t xml:space="preserve">to </w:t>
      </w:r>
      <w:r w:rsidR="00AF6126" w:rsidRPr="005551B0">
        <w:t xml:space="preserve">generate </w:t>
      </w:r>
      <w:r w:rsidRPr="005551B0">
        <w:t>a list of</w:t>
      </w:r>
      <w:r w:rsidR="00AF6126" w:rsidRPr="005551B0">
        <w:t xml:space="preserve"> all</w:t>
      </w:r>
      <w:r w:rsidRPr="005551B0">
        <w:t xml:space="preserve"> </w:t>
      </w:r>
      <w:r w:rsidR="00473858" w:rsidRPr="005551B0">
        <w:t xml:space="preserve">the </w:t>
      </w:r>
      <w:r w:rsidRPr="005551B0">
        <w:t xml:space="preserve">species known to have been killed by collisions </w:t>
      </w:r>
      <w:r w:rsidR="000741C6">
        <w:t xml:space="preserve">with turbines </w:t>
      </w:r>
      <w:r w:rsidRPr="00FA1E1F">
        <w:t>at wind farms;</w:t>
      </w:r>
    </w:p>
    <w:p w14:paraId="5B6FF9C2" w14:textId="1DA97346" w:rsidR="00B51419" w:rsidRPr="005551B0" w:rsidRDefault="00B51419" w:rsidP="006D4FB6">
      <w:pPr>
        <w:pStyle w:val="ListParagraph"/>
        <w:numPr>
          <w:ilvl w:val="0"/>
          <w:numId w:val="29"/>
        </w:numPr>
        <w:spacing w:after="120"/>
      </w:pPr>
      <w:r w:rsidRPr="005551B0">
        <w:t>to discuss</w:t>
      </w:r>
      <w:r w:rsidRPr="00FA1E1F">
        <w:t xml:space="preserve"> </w:t>
      </w:r>
      <w:r w:rsidR="00473858" w:rsidRPr="00FA1E1F">
        <w:t xml:space="preserve">possible </w:t>
      </w:r>
      <w:r w:rsidRPr="005551B0">
        <w:t xml:space="preserve">approaches for assessing </w:t>
      </w:r>
      <w:r w:rsidR="00473858" w:rsidRPr="005551B0">
        <w:t xml:space="preserve">the </w:t>
      </w:r>
      <w:r w:rsidRPr="005551B0">
        <w:t>cumulative and population</w:t>
      </w:r>
      <w:r w:rsidR="00473858" w:rsidRPr="005551B0">
        <w:t>-</w:t>
      </w:r>
      <w:r w:rsidRPr="005551B0">
        <w:t>level impacts of multiple wind farms across the landscape;</w:t>
      </w:r>
    </w:p>
    <w:p w14:paraId="2234E14C" w14:textId="08B811C2" w:rsidR="00D43B73" w:rsidRPr="005551B0" w:rsidRDefault="00B51419" w:rsidP="006D4FB6">
      <w:pPr>
        <w:pStyle w:val="ListParagraph"/>
        <w:numPr>
          <w:ilvl w:val="0"/>
          <w:numId w:val="29"/>
        </w:numPr>
        <w:spacing w:after="120"/>
      </w:pPr>
      <w:r w:rsidRPr="005551B0">
        <w:t xml:space="preserve">to develop options for future post-construction monitoring for wind farms and </w:t>
      </w:r>
      <w:r w:rsidR="00473858" w:rsidRPr="005551B0">
        <w:t xml:space="preserve">to </w:t>
      </w:r>
      <w:r w:rsidRPr="005551B0">
        <w:t>discuss their advantages and disadvantages; and</w:t>
      </w:r>
    </w:p>
    <w:p w14:paraId="6F9F6C25" w14:textId="1B492E50" w:rsidR="00B51419" w:rsidRPr="005551B0" w:rsidRDefault="00B51419" w:rsidP="002268A1">
      <w:pPr>
        <w:pStyle w:val="ListParagraph"/>
        <w:numPr>
          <w:ilvl w:val="0"/>
          <w:numId w:val="29"/>
        </w:numPr>
      </w:pPr>
      <w:r w:rsidRPr="005551B0">
        <w:t>to identify key knowledge gaps that</w:t>
      </w:r>
      <w:r w:rsidR="00473858" w:rsidRPr="005551B0">
        <w:t xml:space="preserve">, if filled, </w:t>
      </w:r>
      <w:r w:rsidRPr="005551B0">
        <w:t xml:space="preserve">would enable greater confidence in mortality assessments and </w:t>
      </w:r>
      <w:r w:rsidR="00473858" w:rsidRPr="005551B0">
        <w:t xml:space="preserve">in estimates of </w:t>
      </w:r>
      <w:r w:rsidRPr="005551B0">
        <w:t>cumulative and population</w:t>
      </w:r>
      <w:r w:rsidR="00473858" w:rsidRPr="005551B0">
        <w:t>-</w:t>
      </w:r>
      <w:r w:rsidRPr="005551B0">
        <w:t>level impacts.</w:t>
      </w:r>
    </w:p>
    <w:p w14:paraId="2E8AD71B" w14:textId="39DC3637" w:rsidR="00B705CE" w:rsidRPr="005551B0" w:rsidRDefault="00B705CE" w:rsidP="007D16B0">
      <w:pPr>
        <w:pStyle w:val="Heading3"/>
      </w:pPr>
      <w:bookmarkStart w:id="16" w:name="_Toc509242198"/>
      <w:bookmarkStart w:id="17" w:name="_Toc19042798"/>
      <w:r w:rsidRPr="005551B0">
        <w:t>Methods:</w:t>
      </w:r>
      <w:bookmarkEnd w:id="16"/>
      <w:bookmarkEnd w:id="17"/>
    </w:p>
    <w:p w14:paraId="20E0CB8B" w14:textId="1AA825EA" w:rsidR="00B51419" w:rsidRPr="005551B0" w:rsidRDefault="00B51419" w:rsidP="006D4FB6">
      <w:r w:rsidRPr="005551B0">
        <w:t xml:space="preserve">The </w:t>
      </w:r>
      <w:r w:rsidR="00A55273" w:rsidRPr="005551B0">
        <w:t>approach</w:t>
      </w:r>
      <w:r w:rsidR="00817978" w:rsidRPr="005551B0">
        <w:t xml:space="preserve"> taken in</w:t>
      </w:r>
      <w:r w:rsidR="009E2188" w:rsidRPr="005551B0">
        <w:t xml:space="preserve"> analysing </w:t>
      </w:r>
      <w:r w:rsidRPr="005551B0">
        <w:t xml:space="preserve">the existing post-construction mortality monitoring data from Victorian wind farms </w:t>
      </w:r>
      <w:r w:rsidR="00A55273" w:rsidRPr="005551B0">
        <w:t>involved</w:t>
      </w:r>
      <w:r w:rsidRPr="005551B0">
        <w:t>:</w:t>
      </w:r>
    </w:p>
    <w:p w14:paraId="2ADB62D3" w14:textId="457C34D7" w:rsidR="00D43B73" w:rsidRPr="005551B0" w:rsidRDefault="00B51419" w:rsidP="006D4FB6">
      <w:pPr>
        <w:pStyle w:val="ListParagraph"/>
        <w:numPr>
          <w:ilvl w:val="0"/>
          <w:numId w:val="29"/>
        </w:numPr>
        <w:spacing w:after="120"/>
      </w:pPr>
      <w:r w:rsidRPr="005551B0">
        <w:t>collat</w:t>
      </w:r>
      <w:r w:rsidR="00A55273" w:rsidRPr="005551B0">
        <w:t xml:space="preserve">ing </w:t>
      </w:r>
      <w:r w:rsidRPr="005551B0">
        <w:t xml:space="preserve">information on the sampling approach undertaken by each wind farm </w:t>
      </w:r>
      <w:r w:rsidR="00473858" w:rsidRPr="005551B0">
        <w:t xml:space="preserve">in </w:t>
      </w:r>
      <w:r w:rsidRPr="005551B0">
        <w:t xml:space="preserve">their post-construction </w:t>
      </w:r>
      <w:r w:rsidR="00817978" w:rsidRPr="005551B0">
        <w:t xml:space="preserve">mortality </w:t>
      </w:r>
      <w:r w:rsidRPr="005551B0">
        <w:t>monitoring;</w:t>
      </w:r>
    </w:p>
    <w:p w14:paraId="2F074AC1" w14:textId="08E4E2D0" w:rsidR="00B51419" w:rsidRPr="005551B0" w:rsidRDefault="00B51419" w:rsidP="006D4FB6">
      <w:pPr>
        <w:pStyle w:val="ListParagraph"/>
        <w:numPr>
          <w:ilvl w:val="0"/>
          <w:numId w:val="29"/>
        </w:numPr>
        <w:spacing w:after="120"/>
      </w:pPr>
      <w:r w:rsidRPr="005551B0">
        <w:t>collat</w:t>
      </w:r>
      <w:r w:rsidR="00A55273" w:rsidRPr="005551B0">
        <w:t>ing</w:t>
      </w:r>
      <w:r w:rsidRPr="005551B0">
        <w:t xml:space="preserve"> </w:t>
      </w:r>
      <w:r w:rsidR="00817978" w:rsidRPr="005551B0">
        <w:t xml:space="preserve">the </w:t>
      </w:r>
      <w:r w:rsidRPr="005551B0">
        <w:t xml:space="preserve">mortality records to provide an aggregate list of </w:t>
      </w:r>
      <w:r w:rsidR="00473858" w:rsidRPr="005551B0">
        <w:t xml:space="preserve">numbers of all </w:t>
      </w:r>
      <w:r w:rsidRPr="005551B0">
        <w:t xml:space="preserve">species known to have been killed at Victorian wind farms </w:t>
      </w:r>
      <w:r w:rsidR="00A55273" w:rsidRPr="005551B0">
        <w:t>(</w:t>
      </w:r>
      <w:r w:rsidRPr="005551B0">
        <w:t>including non-threatened species</w:t>
      </w:r>
      <w:r w:rsidR="00F76764" w:rsidRPr="005551B0">
        <w:t>,</w:t>
      </w:r>
      <w:r w:rsidRPr="005551B0">
        <w:t xml:space="preserve"> for completeness and for comparison with threatened</w:t>
      </w:r>
      <w:r w:rsidR="00A55273" w:rsidRPr="005551B0">
        <w:t xml:space="preserve"> </w:t>
      </w:r>
      <w:r w:rsidRPr="005551B0">
        <w:t>or migratory ‘species of interest’</w:t>
      </w:r>
      <w:r w:rsidR="00A55273" w:rsidRPr="00FA1E1F">
        <w:rPr>
          <w:vertAlign w:val="superscript"/>
        </w:rPr>
        <w:footnoteReference w:id="2"/>
      </w:r>
      <w:r w:rsidR="00A55273" w:rsidRPr="00FA1E1F">
        <w:t>)</w:t>
      </w:r>
      <w:r w:rsidRPr="00FA1E1F">
        <w:t>;</w:t>
      </w:r>
    </w:p>
    <w:p w14:paraId="45CBA5DB" w14:textId="358F288C" w:rsidR="00B51419" w:rsidRPr="005551B0" w:rsidRDefault="00B51419" w:rsidP="006D4FB6">
      <w:pPr>
        <w:pStyle w:val="ListParagraph"/>
        <w:numPr>
          <w:ilvl w:val="0"/>
          <w:numId w:val="29"/>
        </w:numPr>
        <w:spacing w:after="120"/>
      </w:pPr>
      <w:r w:rsidRPr="005551B0">
        <w:t>request</w:t>
      </w:r>
      <w:r w:rsidR="00A55273" w:rsidRPr="005551B0">
        <w:t xml:space="preserve">ing </w:t>
      </w:r>
      <w:r w:rsidRPr="005551B0">
        <w:t xml:space="preserve">the raw data from </w:t>
      </w:r>
      <w:r w:rsidR="000741C6">
        <w:t>the</w:t>
      </w:r>
      <w:r w:rsidR="000741C6" w:rsidRPr="005551B0">
        <w:t xml:space="preserve"> </w:t>
      </w:r>
      <w:r w:rsidRPr="005551B0">
        <w:t xml:space="preserve">subset of </w:t>
      </w:r>
      <w:r w:rsidR="009E2188" w:rsidRPr="005551B0">
        <w:t xml:space="preserve">the </w:t>
      </w:r>
      <w:r w:rsidRPr="005551B0">
        <w:t xml:space="preserve">wind farms that we assessed </w:t>
      </w:r>
      <w:r w:rsidR="000741C6">
        <w:t xml:space="preserve">as potentially having </w:t>
      </w:r>
      <w:proofErr w:type="gramStart"/>
      <w:r w:rsidRPr="005551B0">
        <w:t>sufficient</w:t>
      </w:r>
      <w:proofErr w:type="gramEnd"/>
      <w:r w:rsidRPr="005551B0">
        <w:t xml:space="preserve"> data </w:t>
      </w:r>
      <w:r w:rsidR="002268A1">
        <w:t xml:space="preserve">from </w:t>
      </w:r>
      <w:r w:rsidRPr="005551B0">
        <w:t>the mortality searches, searcher efficiency trials and carcass persistence trials</w:t>
      </w:r>
      <w:r w:rsidR="00041E57" w:rsidRPr="00041E57">
        <w:t xml:space="preserve"> </w:t>
      </w:r>
      <w:r w:rsidR="00041E57">
        <w:t>to enable</w:t>
      </w:r>
      <w:r w:rsidR="00041E57" w:rsidRPr="00FA1E1F">
        <w:t xml:space="preserve"> </w:t>
      </w:r>
      <w:r w:rsidR="00041E57">
        <w:t>a detailed analysis</w:t>
      </w:r>
      <w:r w:rsidR="00041E57" w:rsidRPr="0029263F">
        <w:t xml:space="preserve"> of the annual mortality rates</w:t>
      </w:r>
      <w:r w:rsidR="00041E57">
        <w:t>;</w:t>
      </w:r>
    </w:p>
    <w:p w14:paraId="30A690EF" w14:textId="730601DF" w:rsidR="00B51419" w:rsidRPr="005551B0" w:rsidRDefault="00041E57" w:rsidP="006D4FB6">
      <w:pPr>
        <w:pStyle w:val="ListParagraph"/>
        <w:numPr>
          <w:ilvl w:val="0"/>
          <w:numId w:val="29"/>
        </w:numPr>
        <w:spacing w:after="120"/>
      </w:pPr>
      <w:r>
        <w:t xml:space="preserve">for the wind farms where there was </w:t>
      </w:r>
      <w:proofErr w:type="gramStart"/>
      <w:r>
        <w:t>sufficient</w:t>
      </w:r>
      <w:proofErr w:type="gramEnd"/>
      <w:r>
        <w:t xml:space="preserve"> data, undertaking analysis </w:t>
      </w:r>
      <w:r w:rsidR="00B51419" w:rsidRPr="005551B0">
        <w:t>to estimate annual mortality rates</w:t>
      </w:r>
      <w:r>
        <w:t>,</w:t>
      </w:r>
      <w:r w:rsidR="00B51419" w:rsidRPr="00FA1E1F">
        <w:t xml:space="preserve"> and the range of plausible values </w:t>
      </w:r>
      <w:r w:rsidR="00F76764" w:rsidRPr="005551B0">
        <w:t xml:space="preserve">for </w:t>
      </w:r>
      <w:r w:rsidR="00B51419" w:rsidRPr="005551B0">
        <w:t>these estimates to provide an indication of uncertainty;</w:t>
      </w:r>
    </w:p>
    <w:p w14:paraId="4F9D1E5A" w14:textId="5C98341B" w:rsidR="00D43B73" w:rsidRPr="005551B0" w:rsidRDefault="00B51419" w:rsidP="006D4FB6">
      <w:pPr>
        <w:pStyle w:val="ListParagraph"/>
        <w:numPr>
          <w:ilvl w:val="0"/>
          <w:numId w:val="29"/>
        </w:numPr>
        <w:spacing w:after="120"/>
      </w:pPr>
      <w:r w:rsidRPr="005551B0">
        <w:t>compar</w:t>
      </w:r>
      <w:r w:rsidR="00A55273" w:rsidRPr="005551B0">
        <w:t>ing</w:t>
      </w:r>
      <w:r w:rsidRPr="005551B0">
        <w:t xml:space="preserve"> these annual mortality estimates with those calculated by the wind farms; and</w:t>
      </w:r>
    </w:p>
    <w:p w14:paraId="50215DB0" w14:textId="360AA89A" w:rsidR="00B51419" w:rsidRPr="005551B0" w:rsidRDefault="00B51419" w:rsidP="002268A1">
      <w:pPr>
        <w:pStyle w:val="ListParagraph"/>
        <w:numPr>
          <w:ilvl w:val="0"/>
          <w:numId w:val="29"/>
        </w:numPr>
      </w:pPr>
      <w:r w:rsidRPr="005551B0">
        <w:lastRenderedPageBreak/>
        <w:t>undertak</w:t>
      </w:r>
      <w:r w:rsidR="00A55273" w:rsidRPr="005551B0">
        <w:t>ing</w:t>
      </w:r>
      <w:r w:rsidRPr="005551B0">
        <w:t xml:space="preserve"> simulations to determine the level of monitoring required to significantly reduce the uncertainty in the estimates of annual mortalities.</w:t>
      </w:r>
    </w:p>
    <w:p w14:paraId="64D9EAEF" w14:textId="2DBC0060" w:rsidR="00B705CE" w:rsidRPr="005551B0" w:rsidRDefault="00B705CE" w:rsidP="0030363B">
      <w:pPr>
        <w:pStyle w:val="Heading3"/>
        <w:keepNext/>
      </w:pPr>
      <w:bookmarkStart w:id="18" w:name="_Toc509242199"/>
      <w:bookmarkStart w:id="19" w:name="_Toc19042799"/>
      <w:r w:rsidRPr="005551B0">
        <w:t>Results:</w:t>
      </w:r>
      <w:bookmarkEnd w:id="18"/>
      <w:bookmarkEnd w:id="19"/>
    </w:p>
    <w:p w14:paraId="3E7AD6A4" w14:textId="0012E115" w:rsidR="00D43B73" w:rsidRPr="005551B0" w:rsidRDefault="00B51419" w:rsidP="00B51419">
      <w:pPr>
        <w:spacing w:line="276" w:lineRule="auto"/>
      </w:pPr>
      <w:r w:rsidRPr="005551B0">
        <w:rPr>
          <w:u w:val="single"/>
        </w:rPr>
        <w:t>Collation of existing data</w:t>
      </w:r>
      <w:r w:rsidRPr="00041E57">
        <w:t>.</w:t>
      </w:r>
      <w:r w:rsidRPr="00FA1E1F">
        <w:t xml:space="preserve"> Data was collated from post-construction mortality surveys </w:t>
      </w:r>
      <w:r w:rsidRPr="005551B0">
        <w:t>for 15 Victorian wind farms. Survey methods varied markedly between wind farms</w:t>
      </w:r>
      <w:r w:rsidR="00B625FC" w:rsidRPr="005551B0">
        <w:t xml:space="preserve"> (i)</w:t>
      </w:r>
      <w:r w:rsidR="0007130C" w:rsidRPr="005551B0">
        <w:t xml:space="preserve"> in</w:t>
      </w:r>
      <w:r w:rsidRPr="005551B0">
        <w:t xml:space="preserve"> the length of the monitoring program (most were for </w:t>
      </w:r>
      <w:r w:rsidR="0007130C" w:rsidRPr="005551B0">
        <w:t>2 </w:t>
      </w:r>
      <w:r w:rsidRPr="005551B0">
        <w:t>years);</w:t>
      </w:r>
      <w:r w:rsidR="00B625FC" w:rsidRPr="005551B0">
        <w:t xml:space="preserve"> (ii)</w:t>
      </w:r>
      <w:r w:rsidRPr="005551B0">
        <w:t xml:space="preserve"> </w:t>
      </w:r>
      <w:r w:rsidR="0007130C" w:rsidRPr="005551B0">
        <w:t xml:space="preserve">in </w:t>
      </w:r>
      <w:r w:rsidRPr="005551B0">
        <w:t xml:space="preserve">the proportion and absolute number of turbines searched (ranging from about </w:t>
      </w:r>
      <w:r w:rsidR="0007130C" w:rsidRPr="005551B0">
        <w:t>one-</w:t>
      </w:r>
      <w:r w:rsidRPr="005551B0">
        <w:t xml:space="preserve">third for larger wind farms to all turbines for smaller wind farms); </w:t>
      </w:r>
      <w:r w:rsidR="00B625FC" w:rsidRPr="005551B0">
        <w:t xml:space="preserve">(iii) </w:t>
      </w:r>
      <w:r w:rsidR="0007130C" w:rsidRPr="005551B0">
        <w:t xml:space="preserve">in </w:t>
      </w:r>
      <w:r w:rsidRPr="005551B0">
        <w:t>the frequency of monitoring (typically monthly);</w:t>
      </w:r>
      <w:r w:rsidR="00B625FC" w:rsidRPr="005551B0">
        <w:t xml:space="preserve"> (iv)</w:t>
      </w:r>
      <w:r w:rsidRPr="005551B0">
        <w:t xml:space="preserve"> </w:t>
      </w:r>
      <w:r w:rsidR="0007130C" w:rsidRPr="005551B0">
        <w:t xml:space="preserve">in whether </w:t>
      </w:r>
      <w:r w:rsidRPr="005551B0">
        <w:t xml:space="preserve">monitoring was undertaken by people or dogs; </w:t>
      </w:r>
      <w:r w:rsidR="00B625FC" w:rsidRPr="005551B0">
        <w:t xml:space="preserve">(v) </w:t>
      </w:r>
      <w:r w:rsidR="0007130C" w:rsidRPr="005551B0">
        <w:t xml:space="preserve">in </w:t>
      </w:r>
      <w:r w:rsidRPr="005551B0">
        <w:t xml:space="preserve">the </w:t>
      </w:r>
      <w:r w:rsidR="00ED2F30" w:rsidRPr="005551B0">
        <w:t xml:space="preserve">size of the </w:t>
      </w:r>
      <w:r w:rsidRPr="005551B0">
        <w:t>area under the turbines searched and the search pattern;</w:t>
      </w:r>
      <w:r w:rsidR="00ED2F30" w:rsidRPr="005551B0">
        <w:t xml:space="preserve"> (vi)</w:t>
      </w:r>
      <w:r w:rsidRPr="005551B0">
        <w:t xml:space="preserve"> </w:t>
      </w:r>
      <w:r w:rsidR="0007130C" w:rsidRPr="005551B0">
        <w:t xml:space="preserve">in </w:t>
      </w:r>
      <w:r w:rsidRPr="005551B0">
        <w:t>the rigo</w:t>
      </w:r>
      <w:r w:rsidR="00992B7A">
        <w:t>u</w:t>
      </w:r>
      <w:r w:rsidRPr="005551B0">
        <w:t>r of the searcher efficiency trials (</w:t>
      </w:r>
      <w:r w:rsidR="0007130C" w:rsidRPr="005551B0">
        <w:t xml:space="preserve">there was </w:t>
      </w:r>
      <w:r w:rsidRPr="005551B0">
        <w:t>large variability in the number and types of carcasses used); and</w:t>
      </w:r>
      <w:r w:rsidR="00ED2F30" w:rsidRPr="005551B0">
        <w:t xml:space="preserve"> (vii)</w:t>
      </w:r>
      <w:r w:rsidR="0007130C" w:rsidRPr="005551B0">
        <w:t xml:space="preserve"> in</w:t>
      </w:r>
      <w:r w:rsidRPr="005551B0">
        <w:t xml:space="preserve"> the rigo</w:t>
      </w:r>
      <w:r w:rsidR="0007130C" w:rsidRPr="005551B0">
        <w:t>u</w:t>
      </w:r>
      <w:r w:rsidRPr="005551B0">
        <w:t>r of the carcass persistence trials (again</w:t>
      </w:r>
      <w:r w:rsidR="0007130C" w:rsidRPr="005551B0">
        <w:t>, there was</w:t>
      </w:r>
      <w:r w:rsidRPr="005551B0">
        <w:t xml:space="preserve"> large variability in the number and types of carcasses used). As a result, the quality of the data collected varied markedly with higher quality data collected at some wind farms compared to others. A key finding of this component of the review was that searcher efficiency trials were typically not undertaken as true blind trials, despite this often being specified in the Bat and Avifauna Management </w:t>
      </w:r>
      <w:r w:rsidR="00F41CDC" w:rsidRPr="005551B0">
        <w:t xml:space="preserve">Plans </w:t>
      </w:r>
      <w:r w:rsidRPr="005551B0">
        <w:t xml:space="preserve">(BAM </w:t>
      </w:r>
      <w:r w:rsidR="00F41CDC" w:rsidRPr="005551B0">
        <w:t>P</w:t>
      </w:r>
      <w:r w:rsidRPr="005551B0">
        <w:t>lans)</w:t>
      </w:r>
      <w:r w:rsidR="00F41CDC" w:rsidRPr="005551B0">
        <w:t>. This</w:t>
      </w:r>
      <w:r w:rsidRPr="005551B0">
        <w:t xml:space="preserve"> significantly </w:t>
      </w:r>
      <w:r w:rsidR="00ED2F30" w:rsidRPr="005551B0">
        <w:t>reduce</w:t>
      </w:r>
      <w:r w:rsidR="00E51E77" w:rsidRPr="005551B0">
        <w:t>s</w:t>
      </w:r>
      <w:r w:rsidR="00ED2F30" w:rsidRPr="005551B0">
        <w:t xml:space="preserve"> </w:t>
      </w:r>
      <w:r w:rsidRPr="005551B0">
        <w:t>confidence in the results of these trials.</w:t>
      </w:r>
    </w:p>
    <w:p w14:paraId="6FE8C74E" w14:textId="09D08AE4" w:rsidR="00D43B73" w:rsidRPr="005551B0" w:rsidRDefault="00B51419" w:rsidP="00B51419">
      <w:pPr>
        <w:spacing w:line="276" w:lineRule="auto"/>
      </w:pPr>
      <w:r w:rsidRPr="005551B0">
        <w:rPr>
          <w:u w:val="single"/>
        </w:rPr>
        <w:t>Collation of mortality records</w:t>
      </w:r>
      <w:r w:rsidRPr="005551B0">
        <w:t>. A total of 1011 bats or birds have been found dead at Victorian wind farms (based on</w:t>
      </w:r>
      <w:r w:rsidR="00F41CDC" w:rsidRPr="005551B0">
        <w:t xml:space="preserve"> the</w:t>
      </w:r>
      <w:r w:rsidRPr="005551B0">
        <w:t xml:space="preserve"> data available to February 2018), with bats representing 44% and birds 56% of the total. </w:t>
      </w:r>
      <w:r w:rsidR="00767E9B" w:rsidRPr="005551B0">
        <w:t xml:space="preserve">Carcasses of at </w:t>
      </w:r>
      <w:r w:rsidRPr="005551B0">
        <w:t xml:space="preserve">least 13 species of bats have been recorded </w:t>
      </w:r>
      <w:r w:rsidR="00767E9B" w:rsidRPr="005551B0">
        <w:t>at wind farms</w:t>
      </w:r>
      <w:r w:rsidRPr="005551B0">
        <w:t xml:space="preserve">, with </w:t>
      </w:r>
      <w:proofErr w:type="gramStart"/>
      <w:r w:rsidRPr="005551B0">
        <w:t>the majority of</w:t>
      </w:r>
      <w:proofErr w:type="gramEnd"/>
      <w:r w:rsidRPr="005551B0">
        <w:t xml:space="preserve"> </w:t>
      </w:r>
      <w:r w:rsidR="00F41CDC" w:rsidRPr="005551B0">
        <w:t xml:space="preserve">bat </w:t>
      </w:r>
      <w:r w:rsidRPr="005551B0">
        <w:t xml:space="preserve">records being </w:t>
      </w:r>
      <w:r w:rsidR="00F41CDC" w:rsidRPr="005551B0">
        <w:t xml:space="preserve">of </w:t>
      </w:r>
      <w:r w:rsidRPr="005551B0">
        <w:t xml:space="preserve">the </w:t>
      </w:r>
      <w:bookmarkStart w:id="20" w:name="_Hlk18169572"/>
      <w:r w:rsidRPr="005551B0">
        <w:rPr>
          <w:szCs w:val="20"/>
        </w:rPr>
        <w:t xml:space="preserve">White-striped Freetail Bat </w:t>
      </w:r>
      <w:bookmarkStart w:id="21" w:name="_Hlk18174282"/>
      <w:r w:rsidR="00F41CDC" w:rsidRPr="005551B0">
        <w:rPr>
          <w:szCs w:val="20"/>
        </w:rPr>
        <w:t>(</w:t>
      </w:r>
      <w:proofErr w:type="spellStart"/>
      <w:r w:rsidR="00992B7A">
        <w:rPr>
          <w:i/>
          <w:iCs/>
          <w:szCs w:val="20"/>
        </w:rPr>
        <w:t>Austronomus</w:t>
      </w:r>
      <w:proofErr w:type="spellEnd"/>
      <w:r w:rsidR="00F41CDC" w:rsidRPr="005551B0">
        <w:rPr>
          <w:i/>
          <w:iCs/>
          <w:szCs w:val="20"/>
        </w:rPr>
        <w:t xml:space="preserve"> </w:t>
      </w:r>
      <w:proofErr w:type="spellStart"/>
      <w:r w:rsidR="00F41CDC" w:rsidRPr="005551B0">
        <w:rPr>
          <w:i/>
          <w:iCs/>
          <w:szCs w:val="20"/>
        </w:rPr>
        <w:t>australis</w:t>
      </w:r>
      <w:proofErr w:type="spellEnd"/>
      <w:r w:rsidR="00F41CDC" w:rsidRPr="005551B0">
        <w:rPr>
          <w:szCs w:val="20"/>
        </w:rPr>
        <w:t>)</w:t>
      </w:r>
      <w:bookmarkEnd w:id="21"/>
      <w:r w:rsidR="00F41CDC" w:rsidRPr="00FA1E1F">
        <w:rPr>
          <w:szCs w:val="20"/>
        </w:rPr>
        <w:t xml:space="preserve"> </w:t>
      </w:r>
      <w:r w:rsidRPr="00FA1E1F">
        <w:rPr>
          <w:szCs w:val="20"/>
        </w:rPr>
        <w:t xml:space="preserve">(67%). </w:t>
      </w:r>
      <w:r w:rsidR="00041E57">
        <w:rPr>
          <w:szCs w:val="20"/>
        </w:rPr>
        <w:t>There were eight mortality records of o</w:t>
      </w:r>
      <w:r w:rsidRPr="00FA1E1F">
        <w:rPr>
          <w:szCs w:val="20"/>
        </w:rPr>
        <w:t xml:space="preserve">ne </w:t>
      </w:r>
      <w:r w:rsidRPr="005551B0">
        <w:rPr>
          <w:szCs w:val="20"/>
        </w:rPr>
        <w:t>species of interest</w:t>
      </w:r>
      <w:r w:rsidR="00F41CDC" w:rsidRPr="005551B0">
        <w:rPr>
          <w:szCs w:val="20"/>
        </w:rPr>
        <w:t>,</w:t>
      </w:r>
      <w:r w:rsidRPr="005551B0">
        <w:rPr>
          <w:szCs w:val="20"/>
        </w:rPr>
        <w:t xml:space="preserve"> the Critically Endangered Southern Bent-wing Bat </w:t>
      </w:r>
      <w:r w:rsidR="00F41CDC" w:rsidRPr="005551B0">
        <w:rPr>
          <w:szCs w:val="20"/>
        </w:rPr>
        <w:t>(</w:t>
      </w:r>
      <w:proofErr w:type="spellStart"/>
      <w:r w:rsidR="00F41CDC" w:rsidRPr="005551B0">
        <w:rPr>
          <w:i/>
          <w:iCs/>
          <w:szCs w:val="20"/>
        </w:rPr>
        <w:t>Miniopterus</w:t>
      </w:r>
      <w:proofErr w:type="spellEnd"/>
      <w:r w:rsidR="00F41CDC" w:rsidRPr="005551B0">
        <w:rPr>
          <w:i/>
          <w:iCs/>
          <w:szCs w:val="20"/>
        </w:rPr>
        <w:t xml:space="preserve"> </w:t>
      </w:r>
      <w:proofErr w:type="spellStart"/>
      <w:r w:rsidR="00F41CDC" w:rsidRPr="005551B0">
        <w:rPr>
          <w:i/>
          <w:iCs/>
          <w:szCs w:val="20"/>
        </w:rPr>
        <w:t>orianae</w:t>
      </w:r>
      <w:proofErr w:type="spellEnd"/>
      <w:r w:rsidR="00F41CDC" w:rsidRPr="005551B0">
        <w:rPr>
          <w:i/>
          <w:iCs/>
          <w:szCs w:val="20"/>
        </w:rPr>
        <w:t xml:space="preserve"> </w:t>
      </w:r>
      <w:proofErr w:type="spellStart"/>
      <w:r w:rsidR="00F41CDC" w:rsidRPr="005551B0">
        <w:rPr>
          <w:i/>
          <w:iCs/>
          <w:szCs w:val="20"/>
        </w:rPr>
        <w:t>bassanii</w:t>
      </w:r>
      <w:proofErr w:type="spellEnd"/>
      <w:r w:rsidR="00F41CDC" w:rsidRPr="005551B0">
        <w:rPr>
          <w:szCs w:val="20"/>
        </w:rPr>
        <w:t>)</w:t>
      </w:r>
      <w:r w:rsidRPr="005551B0">
        <w:rPr>
          <w:szCs w:val="20"/>
        </w:rPr>
        <w:t>. At least 58 species of birds have been found</w:t>
      </w:r>
      <w:r w:rsidR="00F41CDC" w:rsidRPr="005551B0">
        <w:rPr>
          <w:szCs w:val="20"/>
        </w:rPr>
        <w:t xml:space="preserve"> dead</w:t>
      </w:r>
      <w:r w:rsidRPr="005551B0">
        <w:rPr>
          <w:szCs w:val="20"/>
        </w:rPr>
        <w:t xml:space="preserve">, </w:t>
      </w:r>
      <w:r w:rsidR="00F41CDC" w:rsidRPr="005551B0">
        <w:rPr>
          <w:szCs w:val="20"/>
        </w:rPr>
        <w:t xml:space="preserve">but </w:t>
      </w:r>
      <w:r w:rsidRPr="005551B0">
        <w:rPr>
          <w:szCs w:val="20"/>
        </w:rPr>
        <w:t xml:space="preserve">approximately </w:t>
      </w:r>
      <w:r w:rsidR="00F41CDC" w:rsidRPr="005551B0">
        <w:rPr>
          <w:szCs w:val="20"/>
        </w:rPr>
        <w:t>one-</w:t>
      </w:r>
      <w:r w:rsidRPr="005551B0">
        <w:rPr>
          <w:szCs w:val="20"/>
        </w:rPr>
        <w:t>quarter of the bird</w:t>
      </w:r>
      <w:r w:rsidR="00F41CDC" w:rsidRPr="005551B0">
        <w:rPr>
          <w:szCs w:val="20"/>
        </w:rPr>
        <w:t xml:space="preserve">s </w:t>
      </w:r>
      <w:r w:rsidR="006A137C">
        <w:rPr>
          <w:szCs w:val="20"/>
        </w:rPr>
        <w:t>found dead</w:t>
      </w:r>
      <w:r w:rsidRPr="00FA1E1F">
        <w:rPr>
          <w:szCs w:val="20"/>
        </w:rPr>
        <w:t xml:space="preserve"> </w:t>
      </w:r>
      <w:r w:rsidR="00F41CDC" w:rsidRPr="00FA1E1F">
        <w:rPr>
          <w:szCs w:val="20"/>
        </w:rPr>
        <w:t xml:space="preserve">were </w:t>
      </w:r>
      <w:r w:rsidRPr="005551B0">
        <w:rPr>
          <w:szCs w:val="20"/>
        </w:rPr>
        <w:t xml:space="preserve">unable to be identified to species level, so this number may be an underestimate. The most commonly recorded bird species </w:t>
      </w:r>
      <w:r w:rsidR="00217D4E" w:rsidRPr="005551B0">
        <w:rPr>
          <w:szCs w:val="20"/>
        </w:rPr>
        <w:t xml:space="preserve">in the mortality records </w:t>
      </w:r>
      <w:r w:rsidRPr="005551B0">
        <w:rPr>
          <w:szCs w:val="20"/>
        </w:rPr>
        <w:t xml:space="preserve">were the Australian Magpie </w:t>
      </w:r>
      <w:bookmarkStart w:id="22" w:name="_Hlk18177874"/>
      <w:r w:rsidR="00F41CDC" w:rsidRPr="005551B0">
        <w:rPr>
          <w:szCs w:val="20"/>
        </w:rPr>
        <w:t>(</w:t>
      </w:r>
      <w:proofErr w:type="spellStart"/>
      <w:r w:rsidR="00F41CDC" w:rsidRPr="005551B0">
        <w:rPr>
          <w:i/>
          <w:iCs/>
          <w:szCs w:val="20"/>
        </w:rPr>
        <w:t>Cracticus</w:t>
      </w:r>
      <w:proofErr w:type="spellEnd"/>
      <w:r w:rsidR="00F41CDC" w:rsidRPr="005551B0">
        <w:rPr>
          <w:i/>
          <w:iCs/>
          <w:szCs w:val="20"/>
        </w:rPr>
        <w:t xml:space="preserve"> </w:t>
      </w:r>
      <w:proofErr w:type="spellStart"/>
      <w:r w:rsidR="00F41CDC" w:rsidRPr="005551B0">
        <w:rPr>
          <w:i/>
          <w:iCs/>
          <w:szCs w:val="20"/>
        </w:rPr>
        <w:t>tibicen</w:t>
      </w:r>
      <w:proofErr w:type="spellEnd"/>
      <w:r w:rsidR="00F41CDC" w:rsidRPr="005551B0">
        <w:rPr>
          <w:szCs w:val="20"/>
        </w:rPr>
        <w:t>)</w:t>
      </w:r>
      <w:bookmarkEnd w:id="22"/>
      <w:r w:rsidR="00F41CDC" w:rsidRPr="005551B0">
        <w:rPr>
          <w:szCs w:val="20"/>
        </w:rPr>
        <w:t xml:space="preserve"> </w:t>
      </w:r>
      <w:r w:rsidRPr="00FA1E1F">
        <w:rPr>
          <w:szCs w:val="20"/>
        </w:rPr>
        <w:t xml:space="preserve">(20%) and </w:t>
      </w:r>
      <w:r w:rsidR="00F41CDC" w:rsidRPr="005551B0">
        <w:rPr>
          <w:szCs w:val="20"/>
        </w:rPr>
        <w:t xml:space="preserve">the </w:t>
      </w:r>
      <w:r w:rsidRPr="005551B0">
        <w:rPr>
          <w:szCs w:val="20"/>
        </w:rPr>
        <w:t xml:space="preserve">Wedge-tailed Eagle </w:t>
      </w:r>
      <w:r w:rsidR="00AF5223" w:rsidRPr="005551B0">
        <w:rPr>
          <w:szCs w:val="20"/>
        </w:rPr>
        <w:t>(</w:t>
      </w:r>
      <w:r w:rsidR="00AF5223" w:rsidRPr="005551B0">
        <w:rPr>
          <w:i/>
          <w:iCs/>
          <w:szCs w:val="20"/>
        </w:rPr>
        <w:t>Aquila audax</w:t>
      </w:r>
      <w:r w:rsidR="00AF5223" w:rsidRPr="005551B0">
        <w:rPr>
          <w:szCs w:val="20"/>
        </w:rPr>
        <w:t xml:space="preserve">) </w:t>
      </w:r>
      <w:r w:rsidRPr="005551B0">
        <w:rPr>
          <w:szCs w:val="20"/>
        </w:rPr>
        <w:t xml:space="preserve">(10%). Eight </w:t>
      </w:r>
      <w:r w:rsidR="00636D7D" w:rsidRPr="005551B0">
        <w:rPr>
          <w:szCs w:val="20"/>
        </w:rPr>
        <w:t xml:space="preserve">bird species </w:t>
      </w:r>
      <w:r w:rsidRPr="005551B0">
        <w:rPr>
          <w:szCs w:val="20"/>
        </w:rPr>
        <w:t xml:space="preserve">listed as species of interest have been recorded </w:t>
      </w:r>
      <w:r w:rsidR="00636D7D" w:rsidRPr="005551B0">
        <w:rPr>
          <w:szCs w:val="20"/>
        </w:rPr>
        <w:t xml:space="preserve">as found </w:t>
      </w:r>
      <w:r w:rsidRPr="005551B0">
        <w:rPr>
          <w:szCs w:val="20"/>
        </w:rPr>
        <w:t>dead at Victorian wind farms. For six of these species (Black Falcon</w:t>
      </w:r>
      <w:r w:rsidR="00AF5223" w:rsidRPr="005551B0">
        <w:rPr>
          <w:szCs w:val="20"/>
        </w:rPr>
        <w:t xml:space="preserve"> </w:t>
      </w:r>
      <w:r w:rsidR="00AF5223" w:rsidRPr="005551B0">
        <w:rPr>
          <w:i/>
          <w:iCs/>
          <w:szCs w:val="20"/>
        </w:rPr>
        <w:t xml:space="preserve">Falco </w:t>
      </w:r>
      <w:proofErr w:type="spellStart"/>
      <w:r w:rsidR="00AF5223" w:rsidRPr="005551B0">
        <w:rPr>
          <w:i/>
          <w:iCs/>
          <w:szCs w:val="20"/>
        </w:rPr>
        <w:t>subniger</w:t>
      </w:r>
      <w:proofErr w:type="spellEnd"/>
      <w:r w:rsidRPr="005551B0">
        <w:rPr>
          <w:szCs w:val="20"/>
        </w:rPr>
        <w:t>, Fairy Prion</w:t>
      </w:r>
      <w:r w:rsidR="00AF5223" w:rsidRPr="005551B0">
        <w:rPr>
          <w:szCs w:val="20"/>
        </w:rPr>
        <w:t xml:space="preserve"> </w:t>
      </w:r>
      <w:proofErr w:type="spellStart"/>
      <w:r w:rsidR="00AF5223" w:rsidRPr="005551B0">
        <w:rPr>
          <w:i/>
          <w:iCs/>
          <w:szCs w:val="20"/>
        </w:rPr>
        <w:t>Pachyptila</w:t>
      </w:r>
      <w:proofErr w:type="spellEnd"/>
      <w:r w:rsidR="00AF5223" w:rsidRPr="005551B0">
        <w:rPr>
          <w:i/>
          <w:iCs/>
          <w:szCs w:val="20"/>
        </w:rPr>
        <w:t xml:space="preserve"> </w:t>
      </w:r>
      <w:proofErr w:type="spellStart"/>
      <w:r w:rsidR="00AF5223" w:rsidRPr="005551B0">
        <w:rPr>
          <w:i/>
          <w:iCs/>
          <w:szCs w:val="20"/>
        </w:rPr>
        <w:t>turtur</w:t>
      </w:r>
      <w:proofErr w:type="spellEnd"/>
      <w:r w:rsidRPr="005551B0">
        <w:rPr>
          <w:szCs w:val="20"/>
        </w:rPr>
        <w:t>, Fork-tailed Swift</w:t>
      </w:r>
      <w:r w:rsidR="00AF5223" w:rsidRPr="005551B0">
        <w:rPr>
          <w:szCs w:val="20"/>
        </w:rPr>
        <w:t xml:space="preserve"> </w:t>
      </w:r>
      <w:r w:rsidR="00AF5223" w:rsidRPr="005551B0">
        <w:rPr>
          <w:i/>
          <w:iCs/>
          <w:szCs w:val="20"/>
        </w:rPr>
        <w:t xml:space="preserve">Apus </w:t>
      </w:r>
      <w:proofErr w:type="spellStart"/>
      <w:r w:rsidR="00AF5223" w:rsidRPr="005551B0">
        <w:rPr>
          <w:i/>
          <w:iCs/>
          <w:szCs w:val="20"/>
        </w:rPr>
        <w:t>pacificus</w:t>
      </w:r>
      <w:proofErr w:type="spellEnd"/>
      <w:r w:rsidRPr="005551B0">
        <w:rPr>
          <w:szCs w:val="20"/>
        </w:rPr>
        <w:t>, Little Button-quail</w:t>
      </w:r>
      <w:r w:rsidR="00217D4E" w:rsidRPr="005551B0">
        <w:rPr>
          <w:szCs w:val="20"/>
        </w:rPr>
        <w:t xml:space="preserve"> </w:t>
      </w:r>
      <w:proofErr w:type="spellStart"/>
      <w:r w:rsidR="00217D4E" w:rsidRPr="005551B0">
        <w:rPr>
          <w:i/>
          <w:iCs/>
          <w:szCs w:val="20"/>
        </w:rPr>
        <w:t>Turnix</w:t>
      </w:r>
      <w:proofErr w:type="spellEnd"/>
      <w:r w:rsidR="00217D4E" w:rsidRPr="005551B0">
        <w:rPr>
          <w:i/>
          <w:iCs/>
          <w:szCs w:val="20"/>
        </w:rPr>
        <w:t xml:space="preserve"> </w:t>
      </w:r>
      <w:proofErr w:type="spellStart"/>
      <w:r w:rsidR="00217D4E" w:rsidRPr="005551B0">
        <w:rPr>
          <w:i/>
          <w:iCs/>
          <w:szCs w:val="20"/>
        </w:rPr>
        <w:t>velox</w:t>
      </w:r>
      <w:proofErr w:type="spellEnd"/>
      <w:r w:rsidRPr="005551B0">
        <w:rPr>
          <w:szCs w:val="20"/>
        </w:rPr>
        <w:t>, Spotted Harrier</w:t>
      </w:r>
      <w:r w:rsidR="00217D4E" w:rsidRPr="005551B0">
        <w:rPr>
          <w:szCs w:val="20"/>
        </w:rPr>
        <w:t xml:space="preserve"> </w:t>
      </w:r>
      <w:r w:rsidR="00217D4E" w:rsidRPr="005551B0">
        <w:rPr>
          <w:i/>
          <w:iCs/>
          <w:szCs w:val="20"/>
        </w:rPr>
        <w:t xml:space="preserve">Circus </w:t>
      </w:r>
      <w:proofErr w:type="spellStart"/>
      <w:r w:rsidR="00217D4E" w:rsidRPr="005551B0">
        <w:rPr>
          <w:i/>
          <w:iCs/>
          <w:szCs w:val="20"/>
        </w:rPr>
        <w:t>assimilis</w:t>
      </w:r>
      <w:proofErr w:type="spellEnd"/>
      <w:r w:rsidR="00F41CDC" w:rsidRPr="005551B0">
        <w:rPr>
          <w:szCs w:val="20"/>
        </w:rPr>
        <w:t xml:space="preserve"> and </w:t>
      </w:r>
      <w:r w:rsidRPr="005551B0">
        <w:rPr>
          <w:szCs w:val="20"/>
        </w:rPr>
        <w:t>White-bellied Sea-Eagle</w:t>
      </w:r>
      <w:r w:rsidR="00217D4E" w:rsidRPr="005551B0">
        <w:rPr>
          <w:szCs w:val="20"/>
        </w:rPr>
        <w:t xml:space="preserve"> </w:t>
      </w:r>
      <w:r w:rsidR="00217D4E" w:rsidRPr="005551B0">
        <w:rPr>
          <w:i/>
          <w:iCs/>
          <w:szCs w:val="20"/>
        </w:rPr>
        <w:t xml:space="preserve">Haliaeetus </w:t>
      </w:r>
      <w:proofErr w:type="spellStart"/>
      <w:r w:rsidR="00217D4E" w:rsidRPr="005551B0">
        <w:rPr>
          <w:i/>
          <w:iCs/>
          <w:szCs w:val="20"/>
        </w:rPr>
        <w:t>leucogaster</w:t>
      </w:r>
      <w:proofErr w:type="spellEnd"/>
      <w:r w:rsidRPr="005551B0">
        <w:rPr>
          <w:szCs w:val="20"/>
        </w:rPr>
        <w:t>)</w:t>
      </w:r>
      <w:r w:rsidR="00636D7D" w:rsidRPr="00FA1E1F">
        <w:rPr>
          <w:szCs w:val="20"/>
        </w:rPr>
        <w:t>,</w:t>
      </w:r>
      <w:r w:rsidRPr="00FA1E1F">
        <w:rPr>
          <w:szCs w:val="20"/>
        </w:rPr>
        <w:t xml:space="preserve"> </w:t>
      </w:r>
      <w:r w:rsidRPr="005551B0">
        <w:rPr>
          <w:szCs w:val="20"/>
        </w:rPr>
        <w:t>only a single individual has been found to date. The remaining two species</w:t>
      </w:r>
      <w:r w:rsidR="00217D4E" w:rsidRPr="005551B0">
        <w:rPr>
          <w:szCs w:val="20"/>
        </w:rPr>
        <w:t xml:space="preserve"> of interest</w:t>
      </w:r>
      <w:r w:rsidRPr="005551B0">
        <w:rPr>
          <w:szCs w:val="20"/>
        </w:rPr>
        <w:t xml:space="preserve">, </w:t>
      </w:r>
      <w:r w:rsidR="00636D7D" w:rsidRPr="005551B0">
        <w:rPr>
          <w:szCs w:val="20"/>
        </w:rPr>
        <w:t xml:space="preserve">which are </w:t>
      </w:r>
      <w:r w:rsidRPr="005551B0">
        <w:rPr>
          <w:szCs w:val="20"/>
        </w:rPr>
        <w:t xml:space="preserve">listed under </w:t>
      </w:r>
      <w:r w:rsidR="00217D4E" w:rsidRPr="005551B0">
        <w:rPr>
          <w:szCs w:val="20"/>
        </w:rPr>
        <w:t xml:space="preserve">the </w:t>
      </w:r>
      <w:r w:rsidRPr="005551B0">
        <w:rPr>
          <w:szCs w:val="20"/>
        </w:rPr>
        <w:t xml:space="preserve">provisions of the Commonwealth </w:t>
      </w:r>
      <w:r w:rsidRPr="006A137C">
        <w:rPr>
          <w:i/>
          <w:iCs/>
          <w:szCs w:val="20"/>
        </w:rPr>
        <w:t>E</w:t>
      </w:r>
      <w:r w:rsidR="00217D4E" w:rsidRPr="006A137C">
        <w:rPr>
          <w:i/>
          <w:iCs/>
          <w:szCs w:val="20"/>
        </w:rPr>
        <w:t>nvironment Protection and Biodiversity Conservation</w:t>
      </w:r>
      <w:r w:rsidRPr="006A137C">
        <w:rPr>
          <w:i/>
          <w:iCs/>
          <w:szCs w:val="20"/>
        </w:rPr>
        <w:t xml:space="preserve"> Act</w:t>
      </w:r>
      <w:r w:rsidR="00217D4E" w:rsidRPr="006A137C">
        <w:rPr>
          <w:i/>
          <w:iCs/>
          <w:szCs w:val="20"/>
        </w:rPr>
        <w:t xml:space="preserve"> 1999</w:t>
      </w:r>
      <w:r w:rsidRPr="00FA1E1F">
        <w:rPr>
          <w:szCs w:val="20"/>
        </w:rPr>
        <w:t xml:space="preserve"> </w:t>
      </w:r>
      <w:r w:rsidR="00217D4E" w:rsidRPr="00FA1E1F">
        <w:rPr>
          <w:szCs w:val="20"/>
        </w:rPr>
        <w:t xml:space="preserve">(EPBC Act) </w:t>
      </w:r>
      <w:r w:rsidRPr="005551B0">
        <w:rPr>
          <w:szCs w:val="20"/>
        </w:rPr>
        <w:t xml:space="preserve">for migratory species, the Short-tailed Shearwater </w:t>
      </w:r>
      <w:r w:rsidR="00217D4E" w:rsidRPr="005551B0">
        <w:rPr>
          <w:szCs w:val="20"/>
        </w:rPr>
        <w:t>(</w:t>
      </w:r>
      <w:proofErr w:type="spellStart"/>
      <w:r w:rsidR="00217D4E" w:rsidRPr="005551B0">
        <w:rPr>
          <w:i/>
          <w:iCs/>
          <w:szCs w:val="20"/>
        </w:rPr>
        <w:t>Ardenna</w:t>
      </w:r>
      <w:proofErr w:type="spellEnd"/>
      <w:r w:rsidR="00217D4E" w:rsidRPr="005551B0">
        <w:rPr>
          <w:i/>
          <w:iCs/>
          <w:szCs w:val="20"/>
        </w:rPr>
        <w:t xml:space="preserve"> </w:t>
      </w:r>
      <w:proofErr w:type="spellStart"/>
      <w:r w:rsidR="00217D4E" w:rsidRPr="005551B0">
        <w:rPr>
          <w:i/>
          <w:iCs/>
          <w:szCs w:val="20"/>
        </w:rPr>
        <w:t>tenuirostris</w:t>
      </w:r>
      <w:proofErr w:type="spellEnd"/>
      <w:r w:rsidR="00217D4E" w:rsidRPr="005551B0">
        <w:rPr>
          <w:szCs w:val="20"/>
        </w:rPr>
        <w:t>)</w:t>
      </w:r>
      <w:r w:rsidR="00217D4E" w:rsidRPr="00FA1E1F">
        <w:rPr>
          <w:szCs w:val="20"/>
        </w:rPr>
        <w:t xml:space="preserve"> </w:t>
      </w:r>
      <w:r w:rsidRPr="00FA1E1F">
        <w:rPr>
          <w:szCs w:val="20"/>
        </w:rPr>
        <w:t xml:space="preserve">and </w:t>
      </w:r>
      <w:r w:rsidRPr="005551B0">
        <w:rPr>
          <w:szCs w:val="20"/>
        </w:rPr>
        <w:t xml:space="preserve">the Vulnerable White-throated Needletail </w:t>
      </w:r>
      <w:r w:rsidR="00217D4E" w:rsidRPr="005551B0">
        <w:rPr>
          <w:szCs w:val="20"/>
        </w:rPr>
        <w:t>(</w:t>
      </w:r>
      <w:proofErr w:type="spellStart"/>
      <w:r w:rsidR="00217D4E" w:rsidRPr="005551B0">
        <w:rPr>
          <w:i/>
          <w:iCs/>
          <w:szCs w:val="20"/>
        </w:rPr>
        <w:t>Hirundapus</w:t>
      </w:r>
      <w:proofErr w:type="spellEnd"/>
      <w:r w:rsidR="00217D4E" w:rsidRPr="005551B0">
        <w:rPr>
          <w:i/>
          <w:iCs/>
          <w:szCs w:val="20"/>
        </w:rPr>
        <w:t xml:space="preserve"> </w:t>
      </w:r>
      <w:proofErr w:type="spellStart"/>
      <w:r w:rsidR="00217D4E" w:rsidRPr="005551B0">
        <w:rPr>
          <w:i/>
          <w:iCs/>
          <w:szCs w:val="20"/>
        </w:rPr>
        <w:t>caudacutus</w:t>
      </w:r>
      <w:proofErr w:type="spellEnd"/>
      <w:r w:rsidR="00217D4E" w:rsidRPr="00FA1E1F">
        <w:rPr>
          <w:szCs w:val="20"/>
        </w:rPr>
        <w:t>)</w:t>
      </w:r>
      <w:bookmarkEnd w:id="20"/>
      <w:r w:rsidR="00217D4E" w:rsidRPr="00FA1E1F">
        <w:rPr>
          <w:szCs w:val="20"/>
        </w:rPr>
        <w:t>,</w:t>
      </w:r>
      <w:r w:rsidR="00217D4E" w:rsidRPr="005551B0">
        <w:rPr>
          <w:szCs w:val="20"/>
        </w:rPr>
        <w:t xml:space="preserve"> </w:t>
      </w:r>
      <w:r w:rsidRPr="005551B0">
        <w:rPr>
          <w:szCs w:val="20"/>
        </w:rPr>
        <w:t>have been found dead nine and five times</w:t>
      </w:r>
      <w:r w:rsidR="00217D4E" w:rsidRPr="005551B0">
        <w:rPr>
          <w:szCs w:val="20"/>
        </w:rPr>
        <w:t>,</w:t>
      </w:r>
      <w:r w:rsidRPr="005551B0">
        <w:rPr>
          <w:szCs w:val="20"/>
        </w:rPr>
        <w:t xml:space="preserve"> respectively. These numbers represent just a subset of </w:t>
      </w:r>
      <w:r w:rsidRPr="005551B0">
        <w:t xml:space="preserve">the birds and bats that will have been killed at wind farms, </w:t>
      </w:r>
      <w:r w:rsidR="00AF5223" w:rsidRPr="005551B0">
        <w:t xml:space="preserve">because </w:t>
      </w:r>
      <w:r w:rsidRPr="005551B0">
        <w:t>many individuals will have been lost or scavenged in between monitoring events</w:t>
      </w:r>
      <w:r w:rsidR="00AF5223" w:rsidRPr="005551B0">
        <w:t xml:space="preserve">, </w:t>
      </w:r>
      <w:r w:rsidRPr="005551B0">
        <w:t>not detected during monitoring</w:t>
      </w:r>
      <w:r w:rsidR="00AF5223" w:rsidRPr="005551B0">
        <w:t xml:space="preserve">, </w:t>
      </w:r>
      <w:r w:rsidRPr="005551B0">
        <w:t>killed at turbines that are not monitored</w:t>
      </w:r>
      <w:r w:rsidR="00AF5223" w:rsidRPr="005551B0">
        <w:t xml:space="preserve">, </w:t>
      </w:r>
      <w:r w:rsidRPr="005551B0">
        <w:t xml:space="preserve">or killed after monitoring had been completed. Accordingly, further analysis is required </w:t>
      </w:r>
      <w:r w:rsidR="006A137C">
        <w:t xml:space="preserve">to </w:t>
      </w:r>
      <w:r w:rsidRPr="005551B0">
        <w:t>estimat</w:t>
      </w:r>
      <w:r w:rsidR="006A137C">
        <w:t>e</w:t>
      </w:r>
      <w:r w:rsidRPr="005551B0">
        <w:t xml:space="preserve"> actual annual mortality rates.</w:t>
      </w:r>
    </w:p>
    <w:p w14:paraId="4DFFD96E" w14:textId="0B75F6EB" w:rsidR="00D43B73" w:rsidRPr="005551B0" w:rsidRDefault="00B51419" w:rsidP="00B51419">
      <w:pPr>
        <w:spacing w:line="276" w:lineRule="auto"/>
        <w:rPr>
          <w:szCs w:val="20"/>
        </w:rPr>
      </w:pPr>
      <w:r w:rsidRPr="005551B0">
        <w:rPr>
          <w:u w:val="single"/>
        </w:rPr>
        <w:t>Analysis of annual mortality rates</w:t>
      </w:r>
      <w:r w:rsidRPr="005551B0">
        <w:t xml:space="preserve">. Raw data was requested from </w:t>
      </w:r>
      <w:r w:rsidR="00AF5223" w:rsidRPr="005551B0">
        <w:t xml:space="preserve">the </w:t>
      </w:r>
      <w:r w:rsidRPr="005551B0">
        <w:t xml:space="preserve">operators of six wind farms thought to potentially have </w:t>
      </w:r>
      <w:proofErr w:type="gramStart"/>
      <w:r w:rsidRPr="005551B0">
        <w:t>sufficient</w:t>
      </w:r>
      <w:proofErr w:type="gramEnd"/>
      <w:r w:rsidRPr="005551B0">
        <w:t xml:space="preserve"> data suitable for analysis. A full list of the types of data needed was </w:t>
      </w:r>
      <w:r w:rsidR="00E52F69">
        <w:t>provided to the operators</w:t>
      </w:r>
      <w:r w:rsidR="006A137C">
        <w:t>. This list</w:t>
      </w:r>
      <w:r w:rsidR="00E52F69">
        <w:t xml:space="preserve"> highlight</w:t>
      </w:r>
      <w:r w:rsidR="006A137C">
        <w:t xml:space="preserve">s </w:t>
      </w:r>
      <w:r w:rsidRPr="005551B0">
        <w:t xml:space="preserve">the level of data required for comprehensive estimates of annual mortality rates. </w:t>
      </w:r>
      <w:r w:rsidR="0062696A" w:rsidRPr="005551B0">
        <w:t>Our assessment of t</w:t>
      </w:r>
      <w:r w:rsidRPr="005551B0">
        <w:t xml:space="preserve">he data </w:t>
      </w:r>
      <w:r w:rsidR="006A137C">
        <w:t xml:space="preserve">that was </w:t>
      </w:r>
      <w:r w:rsidRPr="005551B0">
        <w:t xml:space="preserve">available </w:t>
      </w:r>
      <w:r w:rsidR="006A137C">
        <w:t xml:space="preserve">to us </w:t>
      </w:r>
      <w:r w:rsidRPr="005551B0">
        <w:t xml:space="preserve">at the time of our analysis </w:t>
      </w:r>
      <w:r w:rsidR="006A137C">
        <w:t>was</w:t>
      </w:r>
      <w:r w:rsidR="0062696A" w:rsidRPr="005551B0">
        <w:t xml:space="preserve"> </w:t>
      </w:r>
      <w:r w:rsidRPr="005551B0">
        <w:t xml:space="preserve">that only two wind farms had </w:t>
      </w:r>
      <w:proofErr w:type="gramStart"/>
      <w:r w:rsidR="0062696A" w:rsidRPr="005551B0">
        <w:t>sufficient</w:t>
      </w:r>
      <w:proofErr w:type="gramEnd"/>
      <w:r w:rsidR="0062696A" w:rsidRPr="005551B0">
        <w:t xml:space="preserve"> data</w:t>
      </w:r>
      <w:r w:rsidRPr="005551B0">
        <w:t xml:space="preserve"> for rigorous analysis, </w:t>
      </w:r>
      <w:r w:rsidR="003D3DFD" w:rsidRPr="005551B0">
        <w:t xml:space="preserve">but that </w:t>
      </w:r>
      <w:r w:rsidRPr="005551B0">
        <w:t xml:space="preserve">some of the data from three other wind farms could be included in the overall assessment of </w:t>
      </w:r>
      <w:r w:rsidR="003D3DFD" w:rsidRPr="005551B0">
        <w:t xml:space="preserve">the </w:t>
      </w:r>
      <w:r w:rsidR="005047D5">
        <w:t>searcher efficiency</w:t>
      </w:r>
      <w:r w:rsidRPr="005551B0">
        <w:t xml:space="preserve"> trials and </w:t>
      </w:r>
      <w:r w:rsidR="003D3DFD" w:rsidRPr="005551B0">
        <w:t xml:space="preserve">the </w:t>
      </w:r>
      <w:r w:rsidRPr="005551B0">
        <w:t>carcass persistence trials. In general, birds, especially large or medium-sized birds</w:t>
      </w:r>
      <w:r w:rsidR="003D3DFD" w:rsidRPr="005551B0">
        <w:t>,</w:t>
      </w:r>
      <w:r w:rsidRPr="005551B0">
        <w:t xml:space="preserve"> were more likely to be found than bats. Purpose-trained dogs were more effective </w:t>
      </w:r>
      <w:r w:rsidR="003D3DFD" w:rsidRPr="005551B0">
        <w:t xml:space="preserve">at </w:t>
      </w:r>
      <w:r w:rsidRPr="005551B0">
        <w:t xml:space="preserve">finding bats than human </w:t>
      </w:r>
      <w:r w:rsidR="004A6FEE">
        <w:t>searcher</w:t>
      </w:r>
      <w:r w:rsidRPr="005551B0">
        <w:t>s</w:t>
      </w:r>
      <w:r w:rsidR="003D3DFD" w:rsidRPr="005551B0">
        <w:t xml:space="preserve">; </w:t>
      </w:r>
      <w:r w:rsidRPr="005551B0">
        <w:t>however</w:t>
      </w:r>
      <w:r w:rsidR="003D3DFD" w:rsidRPr="005551B0">
        <w:t>,</w:t>
      </w:r>
      <w:r w:rsidRPr="005551B0">
        <w:t xml:space="preserve"> humans appear </w:t>
      </w:r>
      <w:r w:rsidR="003D3DFD" w:rsidRPr="005551B0">
        <w:t xml:space="preserve">to have been </w:t>
      </w:r>
      <w:r w:rsidRPr="005551B0">
        <w:t>marginally better at finding birds</w:t>
      </w:r>
      <w:r w:rsidR="0062696A" w:rsidRPr="005551B0">
        <w:t xml:space="preserve"> (</w:t>
      </w:r>
      <w:r w:rsidR="003D3DFD" w:rsidRPr="005551B0">
        <w:t>although</w:t>
      </w:r>
      <w:r w:rsidRPr="005551B0">
        <w:t xml:space="preserve"> as the </w:t>
      </w:r>
      <w:r w:rsidR="004A6FEE">
        <w:t>searcher</w:t>
      </w:r>
      <w:r w:rsidRPr="005551B0">
        <w:t xml:space="preserve"> trials were not truly blind trials there is some doubt regarding the </w:t>
      </w:r>
      <w:r w:rsidR="003D3DFD" w:rsidRPr="005551B0">
        <w:t xml:space="preserve">accuracy of the </w:t>
      </w:r>
      <w:r w:rsidRPr="005551B0">
        <w:t xml:space="preserve">human efficiency rates in particular). For both bats and birds there was a large amount of uncertainty in </w:t>
      </w:r>
      <w:r w:rsidR="003D3DFD" w:rsidRPr="005551B0">
        <w:t xml:space="preserve">the mortality </w:t>
      </w:r>
      <w:r w:rsidRPr="005551B0">
        <w:t xml:space="preserve">estimates, as revealed by the large range in the 95% credible bounds. </w:t>
      </w:r>
      <w:r w:rsidR="0062696A" w:rsidRPr="005551B0">
        <w:t xml:space="preserve">The carcass </w:t>
      </w:r>
      <w:r w:rsidRPr="005551B0">
        <w:t xml:space="preserve">persistence trials showed that birds remained on site, and hence available to be found, for much longer than bats (estimates of 33 vs 8 days), although again there was a high degree of </w:t>
      </w:r>
      <w:r w:rsidR="00E52F69">
        <w:t>uncertainty in the estimates</w:t>
      </w:r>
      <w:r w:rsidRPr="00FA1E1F">
        <w:t xml:space="preserve">. Site-specific searcher efficiency </w:t>
      </w:r>
      <w:proofErr w:type="gramStart"/>
      <w:r w:rsidRPr="00FA1E1F">
        <w:t>estimates</w:t>
      </w:r>
      <w:proofErr w:type="gramEnd"/>
      <w:r w:rsidRPr="00FA1E1F">
        <w:t xml:space="preserve"> and carcass persistence rates were incorporated into the model </w:t>
      </w:r>
      <w:r w:rsidRPr="005551B0">
        <w:t>of annual mortality rates for the two wind farms with sufficient data, enabling an estimate of the number of individuals killed per year and the range of plausible values of this estimate. The White-striped Freetail Bat had the highest annual mortality rate of any native species of bird or bat at both wind farms, with estimates of 397 individuals killed per year (range 211</w:t>
      </w:r>
      <w:r w:rsidR="003D3DFD" w:rsidRPr="005551B0">
        <w:t>–</w:t>
      </w:r>
      <w:r w:rsidRPr="005551B0">
        <w:t xml:space="preserve">634) at one wind farm and 378 individuals </w:t>
      </w:r>
      <w:r w:rsidR="0062696A" w:rsidRPr="005551B0">
        <w:t xml:space="preserve">killed per </w:t>
      </w:r>
      <w:r w:rsidR="0062696A" w:rsidRPr="005551B0">
        <w:lastRenderedPageBreak/>
        <w:t xml:space="preserve">year </w:t>
      </w:r>
      <w:r w:rsidRPr="005551B0">
        <w:t>(range 168</w:t>
      </w:r>
      <w:r w:rsidR="003D3DFD" w:rsidRPr="005551B0">
        <w:t>–</w:t>
      </w:r>
      <w:r w:rsidRPr="005551B0">
        <w:t xml:space="preserve">672) at the other. </w:t>
      </w:r>
      <w:r w:rsidRPr="005551B0">
        <w:rPr>
          <w:szCs w:val="20"/>
        </w:rPr>
        <w:t>One Southern Bent-wing Bat was found dead at one of these two wind farms during mortality monitoring, with the mortality model estimating an annual mortality rate of 14 individuals (range 0</w:t>
      </w:r>
      <w:r w:rsidR="00460618" w:rsidRPr="005551B0">
        <w:rPr>
          <w:szCs w:val="20"/>
        </w:rPr>
        <w:t>–</w:t>
      </w:r>
      <w:r w:rsidRPr="005551B0">
        <w:rPr>
          <w:szCs w:val="20"/>
        </w:rPr>
        <w:t xml:space="preserve">70) at </w:t>
      </w:r>
      <w:r w:rsidR="00767E9B" w:rsidRPr="005551B0">
        <w:rPr>
          <w:szCs w:val="20"/>
        </w:rPr>
        <w:t xml:space="preserve">that </w:t>
      </w:r>
      <w:r w:rsidRPr="005551B0">
        <w:rPr>
          <w:szCs w:val="20"/>
        </w:rPr>
        <w:t xml:space="preserve">wind farm. Mortality estimates for the two bird species of interest found </w:t>
      </w:r>
      <w:r w:rsidR="0062696A" w:rsidRPr="00FA1E1F">
        <w:rPr>
          <w:szCs w:val="20"/>
        </w:rPr>
        <w:t xml:space="preserve">dead </w:t>
      </w:r>
      <w:r w:rsidRPr="00FA1E1F">
        <w:rPr>
          <w:szCs w:val="20"/>
        </w:rPr>
        <w:t>at one of the wind farms also had high levels of uncertainty</w:t>
      </w:r>
      <w:r w:rsidRPr="005551B0">
        <w:rPr>
          <w:szCs w:val="20"/>
        </w:rPr>
        <w:t>.</w:t>
      </w:r>
    </w:p>
    <w:p w14:paraId="4DC4A02B" w14:textId="12C9539F" w:rsidR="00D43B73" w:rsidRPr="005551B0" w:rsidRDefault="00B51419" w:rsidP="00B51419">
      <w:pPr>
        <w:spacing w:line="276" w:lineRule="auto"/>
        <w:rPr>
          <w:szCs w:val="20"/>
        </w:rPr>
      </w:pPr>
      <w:r w:rsidRPr="005551B0">
        <w:rPr>
          <w:szCs w:val="20"/>
          <w:u w:val="single"/>
        </w:rPr>
        <w:t xml:space="preserve">Comparisons of </w:t>
      </w:r>
      <w:r w:rsidR="00964C1B" w:rsidRPr="005551B0">
        <w:rPr>
          <w:szCs w:val="20"/>
          <w:u w:val="single"/>
        </w:rPr>
        <w:t xml:space="preserve">our </w:t>
      </w:r>
      <w:r w:rsidRPr="005551B0">
        <w:rPr>
          <w:szCs w:val="20"/>
          <w:u w:val="single"/>
        </w:rPr>
        <w:t>estimates of mortality rates with those presented by the wind farms</w:t>
      </w:r>
      <w:r w:rsidRPr="005551B0">
        <w:rPr>
          <w:szCs w:val="20"/>
        </w:rPr>
        <w:t xml:space="preserve">. We compared our estimates </w:t>
      </w:r>
      <w:r w:rsidR="00964C1B" w:rsidRPr="005551B0">
        <w:rPr>
          <w:szCs w:val="20"/>
        </w:rPr>
        <w:t xml:space="preserve">of mortality rates </w:t>
      </w:r>
      <w:r w:rsidRPr="005551B0">
        <w:rPr>
          <w:szCs w:val="20"/>
        </w:rPr>
        <w:t>for bats, small birds, medium-sized birds and large birds</w:t>
      </w:r>
      <w:r w:rsidR="00D45452">
        <w:rPr>
          <w:szCs w:val="20"/>
        </w:rPr>
        <w:t xml:space="preserve"> at the two wind farms where we undertook detailed analysis,</w:t>
      </w:r>
      <w:r w:rsidRPr="005551B0">
        <w:rPr>
          <w:szCs w:val="20"/>
        </w:rPr>
        <w:t xml:space="preserve"> with those provided by the wind farm</w:t>
      </w:r>
      <w:r w:rsidR="00E42723" w:rsidRPr="005551B0">
        <w:rPr>
          <w:szCs w:val="20"/>
        </w:rPr>
        <w:t xml:space="preserve"> </w:t>
      </w:r>
      <w:r w:rsidR="00767E9B" w:rsidRPr="005551B0">
        <w:rPr>
          <w:szCs w:val="20"/>
        </w:rPr>
        <w:t>operator</w:t>
      </w:r>
      <w:r w:rsidR="00E42723" w:rsidRPr="005551B0">
        <w:rPr>
          <w:szCs w:val="20"/>
        </w:rPr>
        <w:t>s</w:t>
      </w:r>
      <w:r w:rsidRPr="00FA1E1F">
        <w:rPr>
          <w:szCs w:val="20"/>
        </w:rPr>
        <w:t xml:space="preserve">. While </w:t>
      </w:r>
      <w:r w:rsidR="00964C1B" w:rsidRPr="005551B0">
        <w:rPr>
          <w:szCs w:val="20"/>
        </w:rPr>
        <w:t xml:space="preserve">some of </w:t>
      </w:r>
      <w:r w:rsidRPr="005551B0">
        <w:rPr>
          <w:szCs w:val="20"/>
        </w:rPr>
        <w:t xml:space="preserve">the </w:t>
      </w:r>
      <w:r w:rsidR="00E42723" w:rsidRPr="005551B0">
        <w:rPr>
          <w:szCs w:val="20"/>
        </w:rPr>
        <w:t xml:space="preserve">provided </w:t>
      </w:r>
      <w:r w:rsidRPr="005551B0">
        <w:rPr>
          <w:szCs w:val="20"/>
        </w:rPr>
        <w:t xml:space="preserve">estimates were </w:t>
      </w:r>
      <w:r w:rsidR="00964C1B" w:rsidRPr="005551B0">
        <w:rPr>
          <w:szCs w:val="20"/>
        </w:rPr>
        <w:t>fairly</w:t>
      </w:r>
      <w:r w:rsidRPr="005551B0">
        <w:rPr>
          <w:szCs w:val="20"/>
        </w:rPr>
        <w:t xml:space="preserve"> </w:t>
      </w:r>
      <w:proofErr w:type="gramStart"/>
      <w:r w:rsidRPr="005551B0">
        <w:rPr>
          <w:szCs w:val="20"/>
        </w:rPr>
        <w:t>similar</w:t>
      </w:r>
      <w:r w:rsidR="00E42723" w:rsidRPr="005551B0">
        <w:rPr>
          <w:szCs w:val="20"/>
        </w:rPr>
        <w:t xml:space="preserve"> to</w:t>
      </w:r>
      <w:proofErr w:type="gramEnd"/>
      <w:r w:rsidR="00E42723" w:rsidRPr="005551B0">
        <w:rPr>
          <w:szCs w:val="20"/>
        </w:rPr>
        <w:t xml:space="preserve"> ours</w:t>
      </w:r>
      <w:r w:rsidRPr="005551B0">
        <w:rPr>
          <w:szCs w:val="20"/>
        </w:rPr>
        <w:t xml:space="preserve">, our analysis </w:t>
      </w:r>
      <w:r w:rsidR="00964C1B" w:rsidRPr="005551B0">
        <w:rPr>
          <w:szCs w:val="20"/>
        </w:rPr>
        <w:t xml:space="preserve">suggested </w:t>
      </w:r>
      <w:r w:rsidRPr="005551B0">
        <w:rPr>
          <w:szCs w:val="20"/>
        </w:rPr>
        <w:t>that the wind farm</w:t>
      </w:r>
      <w:r w:rsidR="00CA08BA" w:rsidRPr="005551B0">
        <w:rPr>
          <w:szCs w:val="20"/>
        </w:rPr>
        <w:t xml:space="preserve"> </w:t>
      </w:r>
      <w:r w:rsidR="00767E9B" w:rsidRPr="005551B0">
        <w:rPr>
          <w:szCs w:val="20"/>
        </w:rPr>
        <w:t>operator</w:t>
      </w:r>
      <w:r w:rsidRPr="005551B0">
        <w:rPr>
          <w:szCs w:val="20"/>
        </w:rPr>
        <w:t>s</w:t>
      </w:r>
      <w:r w:rsidRPr="00FA1E1F">
        <w:rPr>
          <w:szCs w:val="20"/>
        </w:rPr>
        <w:t xml:space="preserve"> </w:t>
      </w:r>
      <w:r w:rsidR="00964C1B" w:rsidRPr="005551B0">
        <w:rPr>
          <w:szCs w:val="20"/>
        </w:rPr>
        <w:t xml:space="preserve">had </w:t>
      </w:r>
      <w:r w:rsidRPr="005551B0">
        <w:rPr>
          <w:szCs w:val="20"/>
        </w:rPr>
        <w:t>underestimated the uncertainty in the figures</w:t>
      </w:r>
      <w:r w:rsidR="00CA08BA" w:rsidRPr="005551B0">
        <w:rPr>
          <w:szCs w:val="20"/>
        </w:rPr>
        <w:t>:</w:t>
      </w:r>
      <w:r w:rsidR="00964C1B" w:rsidRPr="005551B0">
        <w:rPr>
          <w:szCs w:val="20"/>
        </w:rPr>
        <w:t xml:space="preserve"> </w:t>
      </w:r>
      <w:r w:rsidRPr="005551B0">
        <w:rPr>
          <w:szCs w:val="20"/>
        </w:rPr>
        <w:t>our confidence intervals</w:t>
      </w:r>
      <w:r w:rsidRPr="00FA1E1F">
        <w:rPr>
          <w:szCs w:val="20"/>
        </w:rPr>
        <w:t xml:space="preserve"> </w:t>
      </w:r>
      <w:r w:rsidR="00964C1B" w:rsidRPr="005551B0">
        <w:rPr>
          <w:szCs w:val="20"/>
        </w:rPr>
        <w:t xml:space="preserve">were </w:t>
      </w:r>
      <w:r w:rsidRPr="005551B0">
        <w:rPr>
          <w:szCs w:val="20"/>
        </w:rPr>
        <w:t xml:space="preserve">much larger. In some cases, the </w:t>
      </w:r>
      <w:r w:rsidR="00767E9B" w:rsidRPr="005551B0">
        <w:rPr>
          <w:szCs w:val="20"/>
        </w:rPr>
        <w:t>operator</w:t>
      </w:r>
      <w:r w:rsidR="00CA08BA" w:rsidRPr="005551B0">
        <w:rPr>
          <w:szCs w:val="20"/>
        </w:rPr>
        <w:t xml:space="preserve">s’ </w:t>
      </w:r>
      <w:r w:rsidRPr="005551B0">
        <w:rPr>
          <w:szCs w:val="20"/>
        </w:rPr>
        <w:t>estimates differed significantly</w:t>
      </w:r>
      <w:r w:rsidR="00CA08BA" w:rsidRPr="005551B0">
        <w:rPr>
          <w:szCs w:val="20"/>
        </w:rPr>
        <w:t xml:space="preserve"> from ours</w:t>
      </w:r>
      <w:r w:rsidR="00964C1B" w:rsidRPr="005551B0">
        <w:rPr>
          <w:szCs w:val="20"/>
        </w:rPr>
        <w:t>,</w:t>
      </w:r>
      <w:r w:rsidRPr="005551B0">
        <w:rPr>
          <w:szCs w:val="20"/>
        </w:rPr>
        <w:t xml:space="preserve"> but we </w:t>
      </w:r>
      <w:r w:rsidR="00964C1B" w:rsidRPr="005551B0">
        <w:rPr>
          <w:szCs w:val="20"/>
        </w:rPr>
        <w:t xml:space="preserve">were </w:t>
      </w:r>
      <w:r w:rsidRPr="005551B0">
        <w:rPr>
          <w:szCs w:val="20"/>
        </w:rPr>
        <w:t>not able to explain the</w:t>
      </w:r>
      <w:r w:rsidR="0009468C" w:rsidRPr="005551B0">
        <w:rPr>
          <w:szCs w:val="20"/>
        </w:rPr>
        <w:t>se</w:t>
      </w:r>
      <w:r w:rsidRPr="005551B0">
        <w:rPr>
          <w:szCs w:val="20"/>
        </w:rPr>
        <w:t xml:space="preserve"> differen</w:t>
      </w:r>
      <w:r w:rsidR="00964C1B" w:rsidRPr="005551B0">
        <w:rPr>
          <w:szCs w:val="20"/>
        </w:rPr>
        <w:t>ces</w:t>
      </w:r>
      <w:r w:rsidRPr="005551B0">
        <w:rPr>
          <w:szCs w:val="20"/>
        </w:rPr>
        <w:t>, since the analyses were based on the same raw data. Many of the other wind farms also undertook annual mortality estimates</w:t>
      </w:r>
      <w:r w:rsidR="00964C1B" w:rsidRPr="005551B0">
        <w:rPr>
          <w:szCs w:val="20"/>
        </w:rPr>
        <w:t xml:space="preserve">; </w:t>
      </w:r>
      <w:r w:rsidRPr="005551B0">
        <w:rPr>
          <w:szCs w:val="20"/>
        </w:rPr>
        <w:t xml:space="preserve">however, based on the data </w:t>
      </w:r>
      <w:r w:rsidR="00964C1B" w:rsidRPr="005551B0">
        <w:rPr>
          <w:szCs w:val="20"/>
        </w:rPr>
        <w:t xml:space="preserve">made </w:t>
      </w:r>
      <w:r w:rsidRPr="005551B0">
        <w:rPr>
          <w:szCs w:val="20"/>
        </w:rPr>
        <w:t xml:space="preserve">available to us, </w:t>
      </w:r>
      <w:r w:rsidR="00964C1B" w:rsidRPr="005551B0">
        <w:rPr>
          <w:szCs w:val="20"/>
        </w:rPr>
        <w:t xml:space="preserve">we </w:t>
      </w:r>
      <w:r w:rsidR="00D45452">
        <w:rPr>
          <w:szCs w:val="20"/>
        </w:rPr>
        <w:t>considered</w:t>
      </w:r>
      <w:r w:rsidR="00964C1B" w:rsidRPr="005551B0">
        <w:rPr>
          <w:szCs w:val="20"/>
        </w:rPr>
        <w:t xml:space="preserve"> that </w:t>
      </w:r>
      <w:r w:rsidR="00CA08BA" w:rsidRPr="005551B0">
        <w:rPr>
          <w:szCs w:val="20"/>
        </w:rPr>
        <w:t>it</w:t>
      </w:r>
      <w:r w:rsidRPr="005551B0">
        <w:rPr>
          <w:szCs w:val="20"/>
        </w:rPr>
        <w:t xml:space="preserve"> was insufficient to determine </w:t>
      </w:r>
      <w:r w:rsidR="00CA08BA" w:rsidRPr="005551B0">
        <w:rPr>
          <w:szCs w:val="20"/>
        </w:rPr>
        <w:t xml:space="preserve">valid </w:t>
      </w:r>
      <w:r w:rsidRPr="005551B0">
        <w:rPr>
          <w:szCs w:val="20"/>
        </w:rPr>
        <w:t>annual mortality estimates.</w:t>
      </w:r>
    </w:p>
    <w:p w14:paraId="33FD8EF3" w14:textId="2B8E9325" w:rsidR="00D43B73" w:rsidRPr="005551B0" w:rsidRDefault="00B51419" w:rsidP="00B51419">
      <w:pPr>
        <w:spacing w:line="276" w:lineRule="auto"/>
        <w:rPr>
          <w:szCs w:val="20"/>
        </w:rPr>
      </w:pPr>
      <w:r w:rsidRPr="005551B0">
        <w:rPr>
          <w:szCs w:val="20"/>
          <w:u w:val="single"/>
        </w:rPr>
        <w:t xml:space="preserve">Simulations to </w:t>
      </w:r>
      <w:r w:rsidR="006A0516" w:rsidRPr="005551B0">
        <w:rPr>
          <w:szCs w:val="20"/>
          <w:u w:val="single"/>
        </w:rPr>
        <w:t xml:space="preserve">investigate </w:t>
      </w:r>
      <w:r w:rsidRPr="005551B0">
        <w:rPr>
          <w:szCs w:val="20"/>
          <w:u w:val="single"/>
        </w:rPr>
        <w:t xml:space="preserve">the likelihood of detecting mortalities of </w:t>
      </w:r>
      <w:r w:rsidR="00E52F69">
        <w:rPr>
          <w:szCs w:val="20"/>
          <w:u w:val="single"/>
        </w:rPr>
        <w:t>different</w:t>
      </w:r>
      <w:r w:rsidR="006A0516" w:rsidRPr="005551B0">
        <w:rPr>
          <w:szCs w:val="20"/>
          <w:u w:val="single"/>
        </w:rPr>
        <w:t xml:space="preserve"> </w:t>
      </w:r>
      <w:r w:rsidR="00E66512" w:rsidRPr="005551B0">
        <w:rPr>
          <w:szCs w:val="20"/>
          <w:u w:val="single"/>
        </w:rPr>
        <w:t>size classes</w:t>
      </w:r>
      <w:r w:rsidR="00E52F69">
        <w:rPr>
          <w:szCs w:val="20"/>
          <w:u w:val="single"/>
        </w:rPr>
        <w:t xml:space="preserve"> of birds and bats</w:t>
      </w:r>
      <w:r w:rsidRPr="005551B0">
        <w:rPr>
          <w:szCs w:val="20"/>
        </w:rPr>
        <w:t>. These simulations indicated the proportion of turbines that would need to be searched each month to have confidence that</w:t>
      </w:r>
      <w:r w:rsidR="006A0516" w:rsidRPr="005551B0">
        <w:rPr>
          <w:szCs w:val="20"/>
        </w:rPr>
        <w:t>,</w:t>
      </w:r>
      <w:r w:rsidRPr="005551B0">
        <w:rPr>
          <w:szCs w:val="20"/>
        </w:rPr>
        <w:t xml:space="preserve"> if a certain number of individuals of </w:t>
      </w:r>
      <w:proofErr w:type="gramStart"/>
      <w:r w:rsidR="00E66512" w:rsidRPr="005551B0">
        <w:rPr>
          <w:szCs w:val="20"/>
        </w:rPr>
        <w:t xml:space="preserve">particular </w:t>
      </w:r>
      <w:r w:rsidRPr="005551B0">
        <w:rPr>
          <w:szCs w:val="20"/>
        </w:rPr>
        <w:t>size</w:t>
      </w:r>
      <w:proofErr w:type="gramEnd"/>
      <w:r w:rsidRPr="005551B0">
        <w:rPr>
          <w:szCs w:val="20"/>
        </w:rPr>
        <w:t xml:space="preserve"> classes of birds or bats were killed, at least one of them would be detected. These simulations suggest</w:t>
      </w:r>
      <w:r w:rsidR="006A0516" w:rsidRPr="005551B0">
        <w:rPr>
          <w:szCs w:val="20"/>
        </w:rPr>
        <w:t>ed</w:t>
      </w:r>
      <w:r w:rsidRPr="005551B0">
        <w:rPr>
          <w:szCs w:val="20"/>
        </w:rPr>
        <w:t xml:space="preserve"> that</w:t>
      </w:r>
      <w:r w:rsidR="006A0516" w:rsidRPr="005551B0">
        <w:rPr>
          <w:szCs w:val="20"/>
        </w:rPr>
        <w:t>,</w:t>
      </w:r>
      <w:r w:rsidRPr="005551B0">
        <w:rPr>
          <w:szCs w:val="20"/>
        </w:rPr>
        <w:t xml:space="preserve"> for most size classes</w:t>
      </w:r>
      <w:r w:rsidRPr="00FA1E1F">
        <w:rPr>
          <w:szCs w:val="20"/>
        </w:rPr>
        <w:t>, a higher level of sampling than typically occurs</w:t>
      </w:r>
      <w:r w:rsidR="006A0516" w:rsidRPr="005551B0">
        <w:rPr>
          <w:szCs w:val="20"/>
        </w:rPr>
        <w:t xml:space="preserve"> </w:t>
      </w:r>
      <w:r w:rsidR="0009468C" w:rsidRPr="005551B0">
        <w:rPr>
          <w:szCs w:val="20"/>
        </w:rPr>
        <w:t xml:space="preserve">at present </w:t>
      </w:r>
      <w:r w:rsidR="006A0516" w:rsidRPr="005551B0">
        <w:rPr>
          <w:szCs w:val="20"/>
        </w:rPr>
        <w:t>would be</w:t>
      </w:r>
      <w:r w:rsidRPr="005551B0">
        <w:rPr>
          <w:szCs w:val="20"/>
        </w:rPr>
        <w:t xml:space="preserve"> needed </w:t>
      </w:r>
      <w:r w:rsidR="00E66512" w:rsidRPr="005551B0">
        <w:rPr>
          <w:szCs w:val="20"/>
        </w:rPr>
        <w:t xml:space="preserve">in order </w:t>
      </w:r>
      <w:r w:rsidRPr="005551B0">
        <w:rPr>
          <w:szCs w:val="20"/>
        </w:rPr>
        <w:t>to have confidence in the findings.</w:t>
      </w:r>
    </w:p>
    <w:p w14:paraId="423E7F77" w14:textId="2BAB3A91" w:rsidR="00D43B73" w:rsidRPr="005551B0" w:rsidRDefault="00B51419" w:rsidP="00B51419">
      <w:pPr>
        <w:spacing w:line="276" w:lineRule="auto"/>
        <w:rPr>
          <w:szCs w:val="20"/>
        </w:rPr>
      </w:pPr>
      <w:r w:rsidRPr="005551B0">
        <w:rPr>
          <w:szCs w:val="20"/>
          <w:u w:val="single"/>
        </w:rPr>
        <w:t>Population and cumulative impacts</w:t>
      </w:r>
      <w:r w:rsidRPr="005551B0">
        <w:rPr>
          <w:szCs w:val="20"/>
        </w:rPr>
        <w:t xml:space="preserve">. </w:t>
      </w:r>
      <w:bookmarkStart w:id="23" w:name="_Hlk18015203"/>
      <w:r w:rsidRPr="005551B0">
        <w:rPr>
          <w:szCs w:val="20"/>
        </w:rPr>
        <w:t xml:space="preserve">Obtaining accurate estimates of annual mortality rates is just the first step in assessing </w:t>
      </w:r>
      <w:r w:rsidR="008B323F" w:rsidRPr="005551B0">
        <w:rPr>
          <w:szCs w:val="20"/>
        </w:rPr>
        <w:t xml:space="preserve">whether </w:t>
      </w:r>
      <w:r w:rsidRPr="005551B0">
        <w:rPr>
          <w:szCs w:val="20"/>
        </w:rPr>
        <w:t xml:space="preserve">wind farms are impacting </w:t>
      </w:r>
      <w:r w:rsidR="00767E9B" w:rsidRPr="005551B0">
        <w:rPr>
          <w:szCs w:val="20"/>
        </w:rPr>
        <w:t xml:space="preserve">the various </w:t>
      </w:r>
      <w:r w:rsidRPr="005551B0">
        <w:rPr>
          <w:szCs w:val="20"/>
        </w:rPr>
        <w:t xml:space="preserve">species of birds and bats. The next step </w:t>
      </w:r>
      <w:r w:rsidR="009A1DEB" w:rsidRPr="005551B0">
        <w:rPr>
          <w:szCs w:val="20"/>
        </w:rPr>
        <w:t>i</w:t>
      </w:r>
      <w:r w:rsidR="00256C5D" w:rsidRPr="005551B0">
        <w:rPr>
          <w:szCs w:val="20"/>
        </w:rPr>
        <w:t>s</w:t>
      </w:r>
      <w:r w:rsidR="009A1DEB" w:rsidRPr="005551B0">
        <w:rPr>
          <w:szCs w:val="20"/>
        </w:rPr>
        <w:t xml:space="preserve"> </w:t>
      </w:r>
      <w:r w:rsidRPr="005551B0">
        <w:rPr>
          <w:szCs w:val="20"/>
        </w:rPr>
        <w:t xml:space="preserve">determining </w:t>
      </w:r>
      <w:r w:rsidR="008B323F" w:rsidRPr="005551B0">
        <w:rPr>
          <w:szCs w:val="20"/>
        </w:rPr>
        <w:t xml:space="preserve">whether </w:t>
      </w:r>
      <w:r w:rsidRPr="005551B0">
        <w:rPr>
          <w:szCs w:val="20"/>
        </w:rPr>
        <w:t>the mortalit</w:t>
      </w:r>
      <w:r w:rsidR="008B323F" w:rsidRPr="005551B0">
        <w:rPr>
          <w:szCs w:val="20"/>
        </w:rPr>
        <w:t>y rates</w:t>
      </w:r>
      <w:r w:rsidRPr="005551B0">
        <w:rPr>
          <w:szCs w:val="20"/>
        </w:rPr>
        <w:t xml:space="preserve"> are having a negative impact on the Victorian population of the relevant species. </w:t>
      </w:r>
      <w:r w:rsidR="008B323F" w:rsidRPr="005551B0">
        <w:rPr>
          <w:szCs w:val="20"/>
        </w:rPr>
        <w:t xml:space="preserve">The </w:t>
      </w:r>
      <w:r w:rsidRPr="005551B0">
        <w:rPr>
          <w:szCs w:val="20"/>
        </w:rPr>
        <w:t xml:space="preserve">third step is </w:t>
      </w:r>
      <w:r w:rsidR="009A1DEB" w:rsidRPr="005551B0">
        <w:rPr>
          <w:szCs w:val="20"/>
        </w:rPr>
        <w:t>determining</w:t>
      </w:r>
      <w:r w:rsidRPr="005551B0">
        <w:rPr>
          <w:szCs w:val="20"/>
        </w:rPr>
        <w:t xml:space="preserve"> </w:t>
      </w:r>
      <w:r w:rsidR="008B323F" w:rsidRPr="005551B0">
        <w:rPr>
          <w:szCs w:val="20"/>
        </w:rPr>
        <w:t xml:space="preserve">whether </w:t>
      </w:r>
      <w:r w:rsidRPr="005551B0">
        <w:rPr>
          <w:szCs w:val="20"/>
        </w:rPr>
        <w:t>there is a cumulative impact on the relevant population</w:t>
      </w:r>
      <w:r w:rsidR="009A1DEB" w:rsidRPr="005551B0">
        <w:rPr>
          <w:szCs w:val="20"/>
        </w:rPr>
        <w:t>s</w:t>
      </w:r>
      <w:r w:rsidRPr="005551B0">
        <w:rPr>
          <w:szCs w:val="20"/>
        </w:rPr>
        <w:t xml:space="preserve"> as a result of mortalities occurring at multiple wind farms.</w:t>
      </w:r>
      <w:bookmarkEnd w:id="23"/>
      <w:r w:rsidRPr="005551B0">
        <w:rPr>
          <w:szCs w:val="20"/>
        </w:rPr>
        <w:t xml:space="preserve"> </w:t>
      </w:r>
      <w:r w:rsidR="009A1DEB" w:rsidRPr="005551B0">
        <w:rPr>
          <w:szCs w:val="20"/>
        </w:rPr>
        <w:t>T</w:t>
      </w:r>
      <w:r w:rsidRPr="005551B0">
        <w:rPr>
          <w:szCs w:val="20"/>
        </w:rPr>
        <w:t xml:space="preserve">hese latter two </w:t>
      </w:r>
      <w:r w:rsidR="00256C5D" w:rsidRPr="005551B0">
        <w:rPr>
          <w:szCs w:val="20"/>
        </w:rPr>
        <w:t xml:space="preserve">issues </w:t>
      </w:r>
      <w:r w:rsidRPr="005551B0">
        <w:rPr>
          <w:szCs w:val="20"/>
        </w:rPr>
        <w:t xml:space="preserve">are very difficult to </w:t>
      </w:r>
      <w:r w:rsidR="00256C5D" w:rsidRPr="005551B0">
        <w:rPr>
          <w:szCs w:val="20"/>
        </w:rPr>
        <w:t>resolve</w:t>
      </w:r>
      <w:r w:rsidRPr="005551B0">
        <w:rPr>
          <w:szCs w:val="20"/>
        </w:rPr>
        <w:t>. A range of modelling approaches</w:t>
      </w:r>
      <w:r w:rsidR="00256C5D" w:rsidRPr="005551B0">
        <w:rPr>
          <w:szCs w:val="20"/>
        </w:rPr>
        <w:t xml:space="preserve"> (such as Population Viability Analysis, </w:t>
      </w:r>
      <w:r w:rsidR="00256C5D" w:rsidRPr="00D45452">
        <w:t>Integrated Population Modelling, and Potential Biological Removal Modelling)</w:t>
      </w:r>
      <w:r w:rsidRPr="00FA1E1F">
        <w:rPr>
          <w:szCs w:val="20"/>
        </w:rPr>
        <w:t>, each with their advantages and disadvantages, can be informative</w:t>
      </w:r>
      <w:r w:rsidR="00256C5D" w:rsidRPr="00D45452">
        <w:t xml:space="preserve">; </w:t>
      </w:r>
      <w:r w:rsidRPr="00D45452">
        <w:t>however</w:t>
      </w:r>
      <w:r w:rsidR="00256C5D" w:rsidRPr="00D45452">
        <w:t>,</w:t>
      </w:r>
      <w:r w:rsidRPr="00D45452">
        <w:t xml:space="preserve"> for many species the required basic demographic data is lacking, which would necessitate the use of more assumptions, and hence reduce confidence in the findings. For some key species, the collection of additional demographic data is likely to be required. Planning regulators have increasingly called for consideration of cumulative impacts from multiple wind farms</w:t>
      </w:r>
      <w:r w:rsidR="00256C5D" w:rsidRPr="00D45452">
        <w:t xml:space="preserve">; </w:t>
      </w:r>
      <w:r w:rsidRPr="00D45452">
        <w:t>however</w:t>
      </w:r>
      <w:r w:rsidR="00256C5D" w:rsidRPr="00D45452">
        <w:t>,</w:t>
      </w:r>
      <w:r w:rsidRPr="00D45452">
        <w:t xml:space="preserve"> methods </w:t>
      </w:r>
      <w:r w:rsidR="009A1DEB" w:rsidRPr="00D45452">
        <w:t xml:space="preserve">of </w:t>
      </w:r>
      <w:r w:rsidRPr="00D45452">
        <w:t>assess</w:t>
      </w:r>
      <w:r w:rsidR="009A1DEB" w:rsidRPr="00D45452">
        <w:t>ing</w:t>
      </w:r>
      <w:r w:rsidRPr="00D45452">
        <w:t xml:space="preserve"> cumulative impacts are yet to be </w:t>
      </w:r>
      <w:r w:rsidR="00E52F69">
        <w:t>developed</w:t>
      </w:r>
      <w:r w:rsidRPr="00D45452">
        <w:t xml:space="preserve">. There are </w:t>
      </w:r>
      <w:proofErr w:type="gramStart"/>
      <w:r w:rsidRPr="00D45452">
        <w:t>a number of</w:t>
      </w:r>
      <w:proofErr w:type="gramEnd"/>
      <w:r w:rsidRPr="00D45452">
        <w:t xml:space="preserve"> challenges </w:t>
      </w:r>
      <w:r w:rsidR="00256C5D" w:rsidRPr="00D45452">
        <w:t>that need to be</w:t>
      </w:r>
      <w:r w:rsidRPr="00D45452">
        <w:t xml:space="preserve"> overcome before a </w:t>
      </w:r>
      <w:r w:rsidRPr="00FA1E1F">
        <w:rPr>
          <w:szCs w:val="20"/>
        </w:rPr>
        <w:t xml:space="preserve">sound assessment of the cumulative impacts of wind </w:t>
      </w:r>
      <w:r w:rsidR="00DF7CF2">
        <w:rPr>
          <w:szCs w:val="20"/>
        </w:rPr>
        <w:t>farms</w:t>
      </w:r>
      <w:r w:rsidR="00957BCB" w:rsidRPr="00FA1E1F">
        <w:rPr>
          <w:szCs w:val="20"/>
        </w:rPr>
        <w:t xml:space="preserve"> </w:t>
      </w:r>
      <w:r w:rsidRPr="005551B0">
        <w:rPr>
          <w:szCs w:val="20"/>
        </w:rPr>
        <w:t xml:space="preserve">in Victoria can be made. These include </w:t>
      </w:r>
      <w:r w:rsidR="0009468C" w:rsidRPr="005551B0">
        <w:rPr>
          <w:szCs w:val="20"/>
        </w:rPr>
        <w:t xml:space="preserve">(i) </w:t>
      </w:r>
      <w:r w:rsidR="005A1D68" w:rsidRPr="005551B0">
        <w:rPr>
          <w:szCs w:val="20"/>
        </w:rPr>
        <w:t>the need for reduced</w:t>
      </w:r>
      <w:r w:rsidR="0009468C" w:rsidRPr="005551B0">
        <w:rPr>
          <w:szCs w:val="20"/>
        </w:rPr>
        <w:t xml:space="preserve"> </w:t>
      </w:r>
      <w:r w:rsidRPr="005551B0">
        <w:rPr>
          <w:szCs w:val="20"/>
        </w:rPr>
        <w:t xml:space="preserve">uncertainties in the mortality estimates from individual wind farms, </w:t>
      </w:r>
      <w:r w:rsidR="0009468C" w:rsidRPr="005551B0">
        <w:rPr>
          <w:szCs w:val="20"/>
        </w:rPr>
        <w:t xml:space="preserve">(ii) </w:t>
      </w:r>
      <w:r w:rsidRPr="005551B0">
        <w:rPr>
          <w:szCs w:val="20"/>
        </w:rPr>
        <w:t xml:space="preserve">the </w:t>
      </w:r>
      <w:r w:rsidR="005A1D68" w:rsidRPr="005551B0">
        <w:rPr>
          <w:szCs w:val="20"/>
        </w:rPr>
        <w:t>need for</w:t>
      </w:r>
      <w:r w:rsidRPr="005551B0">
        <w:rPr>
          <w:szCs w:val="20"/>
        </w:rPr>
        <w:t xml:space="preserve"> all assessments</w:t>
      </w:r>
      <w:r w:rsidR="005A1D68" w:rsidRPr="005551B0">
        <w:rPr>
          <w:szCs w:val="20"/>
        </w:rPr>
        <w:t xml:space="preserve"> to</w:t>
      </w:r>
      <w:r w:rsidRPr="005551B0">
        <w:rPr>
          <w:szCs w:val="20"/>
        </w:rPr>
        <w:t xml:space="preserve"> be undertaken </w:t>
      </w:r>
      <w:r w:rsidR="005A1D68" w:rsidRPr="005551B0">
        <w:rPr>
          <w:szCs w:val="20"/>
        </w:rPr>
        <w:t xml:space="preserve">using </w:t>
      </w:r>
      <w:r w:rsidRPr="005551B0">
        <w:rPr>
          <w:szCs w:val="20"/>
        </w:rPr>
        <w:t xml:space="preserve">an agreed set of standards, </w:t>
      </w:r>
      <w:r w:rsidR="0009468C" w:rsidRPr="005551B0">
        <w:rPr>
          <w:szCs w:val="20"/>
        </w:rPr>
        <w:t>(iii) the need for mortality estimat</w:t>
      </w:r>
      <w:r w:rsidR="005A1D68" w:rsidRPr="005551B0">
        <w:rPr>
          <w:szCs w:val="20"/>
        </w:rPr>
        <w:t xml:space="preserve">es </w:t>
      </w:r>
      <w:r w:rsidR="00A803B0">
        <w:rPr>
          <w:szCs w:val="20"/>
        </w:rPr>
        <w:t>to be undertaken over the entire</w:t>
      </w:r>
      <w:r w:rsidRPr="005551B0">
        <w:rPr>
          <w:szCs w:val="20"/>
        </w:rPr>
        <w:t xml:space="preserve"> life</w:t>
      </w:r>
      <w:r w:rsidR="00767E9B" w:rsidRPr="005551B0">
        <w:rPr>
          <w:szCs w:val="20"/>
        </w:rPr>
        <w:t>time</w:t>
      </w:r>
      <w:r w:rsidRPr="005551B0">
        <w:rPr>
          <w:szCs w:val="20"/>
        </w:rPr>
        <w:t xml:space="preserve"> of a wind farm, </w:t>
      </w:r>
      <w:r w:rsidR="0009468C" w:rsidRPr="005551B0">
        <w:rPr>
          <w:szCs w:val="20"/>
        </w:rPr>
        <w:t>(i</w:t>
      </w:r>
      <w:r w:rsidR="005A1D68" w:rsidRPr="005551B0">
        <w:rPr>
          <w:szCs w:val="20"/>
        </w:rPr>
        <w:t>v</w:t>
      </w:r>
      <w:r w:rsidR="0009468C" w:rsidRPr="005551B0">
        <w:rPr>
          <w:szCs w:val="20"/>
        </w:rPr>
        <w:t>) the need for greater</w:t>
      </w:r>
      <w:r w:rsidRPr="005551B0">
        <w:rPr>
          <w:szCs w:val="20"/>
        </w:rPr>
        <w:t xml:space="preserve"> understanding of the impact of other anthropogenic causes of declines </w:t>
      </w:r>
      <w:r w:rsidR="0009468C" w:rsidRPr="005551B0">
        <w:rPr>
          <w:szCs w:val="20"/>
        </w:rPr>
        <w:t xml:space="preserve">in populations, </w:t>
      </w:r>
      <w:r w:rsidRPr="005551B0">
        <w:rPr>
          <w:szCs w:val="20"/>
        </w:rPr>
        <w:t xml:space="preserve">and </w:t>
      </w:r>
      <w:r w:rsidR="0009468C" w:rsidRPr="005551B0">
        <w:rPr>
          <w:szCs w:val="20"/>
        </w:rPr>
        <w:t xml:space="preserve">(v) </w:t>
      </w:r>
      <w:r w:rsidR="005A1D68" w:rsidRPr="005551B0">
        <w:rPr>
          <w:szCs w:val="20"/>
        </w:rPr>
        <w:t>the need for</w:t>
      </w:r>
      <w:r w:rsidRPr="005551B0">
        <w:rPr>
          <w:szCs w:val="20"/>
        </w:rPr>
        <w:t xml:space="preserve"> the effects of all existing wind farms </w:t>
      </w:r>
      <w:r w:rsidR="005A1D68" w:rsidRPr="005551B0">
        <w:rPr>
          <w:szCs w:val="20"/>
        </w:rPr>
        <w:t xml:space="preserve">to be </w:t>
      </w:r>
      <w:r w:rsidRPr="005551B0">
        <w:rPr>
          <w:szCs w:val="20"/>
        </w:rPr>
        <w:t xml:space="preserve">available before the </w:t>
      </w:r>
      <w:r w:rsidR="00767E9B" w:rsidRPr="005551B0">
        <w:rPr>
          <w:szCs w:val="20"/>
        </w:rPr>
        <w:t xml:space="preserve">likely </w:t>
      </w:r>
      <w:r w:rsidRPr="005551B0">
        <w:rPr>
          <w:szCs w:val="20"/>
        </w:rPr>
        <w:t xml:space="preserve">effects of a new one can be </w:t>
      </w:r>
      <w:r w:rsidR="00767E9B" w:rsidRPr="005551B0">
        <w:rPr>
          <w:szCs w:val="20"/>
        </w:rPr>
        <w:t>predicted</w:t>
      </w:r>
      <w:r w:rsidRPr="00FA1E1F">
        <w:rPr>
          <w:szCs w:val="20"/>
        </w:rPr>
        <w:t xml:space="preserve">, </w:t>
      </w:r>
      <w:r w:rsidR="0009468C" w:rsidRPr="00FA1E1F">
        <w:rPr>
          <w:szCs w:val="20"/>
        </w:rPr>
        <w:t xml:space="preserve">which </w:t>
      </w:r>
      <w:r w:rsidR="0009468C" w:rsidRPr="005551B0">
        <w:rPr>
          <w:szCs w:val="20"/>
        </w:rPr>
        <w:t xml:space="preserve">requires </w:t>
      </w:r>
      <w:r w:rsidRPr="005551B0">
        <w:rPr>
          <w:szCs w:val="20"/>
        </w:rPr>
        <w:t>a centralised coordinated repository for all relevant information.</w:t>
      </w:r>
    </w:p>
    <w:p w14:paraId="600F77B5" w14:textId="2161DBEB" w:rsidR="00B705CE" w:rsidRPr="005551B0" w:rsidRDefault="00B705CE" w:rsidP="007D16B0">
      <w:pPr>
        <w:pStyle w:val="Heading3"/>
      </w:pPr>
      <w:bookmarkStart w:id="24" w:name="_Toc509242200"/>
      <w:bookmarkStart w:id="25" w:name="_Toc19042800"/>
      <w:r w:rsidRPr="005551B0">
        <w:t>Conclusions and implications:</w:t>
      </w:r>
      <w:bookmarkEnd w:id="24"/>
      <w:bookmarkEnd w:id="25"/>
    </w:p>
    <w:p w14:paraId="6D5F730D" w14:textId="38C183AF" w:rsidR="00D43B73" w:rsidRPr="005551B0" w:rsidRDefault="00B51419" w:rsidP="00BE178A">
      <w:pPr>
        <w:pStyle w:val="dotpointindented"/>
        <w:numPr>
          <w:ilvl w:val="0"/>
          <w:numId w:val="0"/>
        </w:numPr>
      </w:pPr>
      <w:r w:rsidRPr="005551B0">
        <w:rPr>
          <w:u w:val="single"/>
        </w:rPr>
        <w:t>Conclusions</w:t>
      </w:r>
      <w:r w:rsidRPr="005551B0">
        <w:t xml:space="preserve">. </w:t>
      </w:r>
      <w:r w:rsidR="00405CEE" w:rsidRPr="005551B0">
        <w:t>E</w:t>
      </w:r>
      <w:r w:rsidRPr="005551B0">
        <w:t>xamination and analys</w:t>
      </w:r>
      <w:r w:rsidR="00405CEE" w:rsidRPr="005551B0">
        <w:t>i</w:t>
      </w:r>
      <w:r w:rsidRPr="005551B0">
        <w:t xml:space="preserve">s of existing post-construction mortality monitoring data from Victorian wind farms found that monitoring undertaken at many wind farms was not designed or undertaken in a manner that would </w:t>
      </w:r>
      <w:r w:rsidR="00405CEE" w:rsidRPr="005551B0">
        <w:t>enable valid estimation of</w:t>
      </w:r>
      <w:r w:rsidRPr="005551B0">
        <w:t xml:space="preserve"> total mortalities. </w:t>
      </w:r>
      <w:r w:rsidR="00405CEE" w:rsidRPr="005551B0">
        <w:t>T</w:t>
      </w:r>
      <w:r w:rsidRPr="005551B0">
        <w:t>he data available to us</w:t>
      </w:r>
      <w:r w:rsidR="00405CEE" w:rsidRPr="005551B0">
        <w:t xml:space="preserve"> </w:t>
      </w:r>
      <w:r w:rsidR="008A7559" w:rsidRPr="005551B0">
        <w:t xml:space="preserve">was deemed to be </w:t>
      </w:r>
      <w:proofErr w:type="gramStart"/>
      <w:r w:rsidR="008A7559" w:rsidRPr="005551B0">
        <w:t>sufficient</w:t>
      </w:r>
      <w:proofErr w:type="gramEnd"/>
      <w:r w:rsidR="00405CEE" w:rsidRPr="005551B0">
        <w:t xml:space="preserve"> </w:t>
      </w:r>
      <w:r w:rsidR="008A7559" w:rsidRPr="005551B0">
        <w:t xml:space="preserve">to enable statistical </w:t>
      </w:r>
      <w:r w:rsidR="00BE178A">
        <w:t>analysis</w:t>
      </w:r>
      <w:r w:rsidR="008A7559" w:rsidRPr="005551B0">
        <w:t xml:space="preserve"> to be </w:t>
      </w:r>
      <w:bookmarkStart w:id="26" w:name="_Hlk18487132"/>
      <w:r w:rsidR="008A7559" w:rsidRPr="005551B0">
        <w:t>validly applied in the estimation of total mortalities</w:t>
      </w:r>
      <w:bookmarkEnd w:id="26"/>
      <w:r w:rsidR="008A7559" w:rsidRPr="005551B0">
        <w:t xml:space="preserve"> at</w:t>
      </w:r>
      <w:r w:rsidR="00405CEE" w:rsidRPr="005551B0">
        <w:t xml:space="preserve"> </w:t>
      </w:r>
      <w:r w:rsidRPr="005551B0">
        <w:t xml:space="preserve">only </w:t>
      </w:r>
      <w:r w:rsidR="00405CEE" w:rsidRPr="005551B0">
        <w:t xml:space="preserve">two </w:t>
      </w:r>
      <w:r w:rsidRPr="005551B0">
        <w:t xml:space="preserve">of the 15 wind farms with mortality monitoring. Even for those two wind farms, the estimates </w:t>
      </w:r>
      <w:r w:rsidR="00405CEE" w:rsidRPr="005551B0">
        <w:t xml:space="preserve">had </w:t>
      </w:r>
      <w:r w:rsidRPr="005551B0">
        <w:t xml:space="preserve">very large credible intervals due to factors that </w:t>
      </w:r>
      <w:r w:rsidR="005F0DDA" w:rsidRPr="005551B0">
        <w:t xml:space="preserve">can </w:t>
      </w:r>
      <w:r w:rsidRPr="005551B0">
        <w:t>introduce uncertainty</w:t>
      </w:r>
      <w:r w:rsidR="005F0DDA" w:rsidRPr="005551B0">
        <w:t>,</w:t>
      </w:r>
      <w:r w:rsidRPr="005551B0">
        <w:t xml:space="preserve"> even in well-designed monitoring programs, especially in relation to the likelihood of detection of carcasses. The capacity to detect carcasses is influenced by the frequency of searches, the proportion of </w:t>
      </w:r>
      <w:r w:rsidR="005F0DDA" w:rsidRPr="005551B0">
        <w:t xml:space="preserve">the </w:t>
      </w:r>
      <w:r w:rsidRPr="005551B0">
        <w:t xml:space="preserve">turbines searched and how </w:t>
      </w:r>
      <w:r w:rsidR="00405CEE" w:rsidRPr="005551B0">
        <w:t xml:space="preserve">the </w:t>
      </w:r>
      <w:r w:rsidRPr="005551B0">
        <w:t>searches are undertaken. The likelihood of finding carcasses also varies according to the body size of birds and bats</w:t>
      </w:r>
      <w:r w:rsidR="00405CEE" w:rsidRPr="005551B0">
        <w:t xml:space="preserve"> (it </w:t>
      </w:r>
      <w:r w:rsidRPr="005551B0">
        <w:t xml:space="preserve">is </w:t>
      </w:r>
      <w:r w:rsidR="00405CEE" w:rsidRPr="005551B0">
        <w:t xml:space="preserve">greater </w:t>
      </w:r>
      <w:r w:rsidRPr="005551B0">
        <w:t>for large birds than for small birds and bats</w:t>
      </w:r>
      <w:r w:rsidR="00405CEE" w:rsidRPr="005551B0">
        <w:t xml:space="preserve">), </w:t>
      </w:r>
      <w:r w:rsidRPr="005551B0">
        <w:t xml:space="preserve">and </w:t>
      </w:r>
      <w:r w:rsidR="00405CEE" w:rsidRPr="005551B0">
        <w:t xml:space="preserve">it </w:t>
      </w:r>
      <w:r w:rsidRPr="005551B0">
        <w:t xml:space="preserve">varies </w:t>
      </w:r>
      <w:r w:rsidR="00405CEE" w:rsidRPr="005551B0">
        <w:t xml:space="preserve">depending on whether </w:t>
      </w:r>
      <w:r w:rsidRPr="005551B0">
        <w:t xml:space="preserve">dogs </w:t>
      </w:r>
      <w:r w:rsidR="00405CEE" w:rsidRPr="005551B0">
        <w:t xml:space="preserve">or </w:t>
      </w:r>
      <w:r w:rsidRPr="005551B0">
        <w:t>humans undertak</w:t>
      </w:r>
      <w:r w:rsidR="00BE178A">
        <w:t>e</w:t>
      </w:r>
      <w:r w:rsidRPr="005551B0">
        <w:t xml:space="preserve"> the </w:t>
      </w:r>
      <w:r w:rsidR="005F0DDA" w:rsidRPr="005551B0">
        <w:t>searches</w:t>
      </w:r>
      <w:r w:rsidRPr="005551B0">
        <w:t>. There was marked variation in searcher efficiency and carcass persistence rates between wind farms</w:t>
      </w:r>
      <w:r w:rsidR="00405CEE" w:rsidRPr="005551B0">
        <w:t>,</w:t>
      </w:r>
      <w:r w:rsidRPr="005551B0">
        <w:t xml:space="preserve"> indicating that trials</w:t>
      </w:r>
      <w:r w:rsidR="005F0DDA" w:rsidRPr="005551B0">
        <w:t xml:space="preserve"> need to be carried out at each wind farm</w:t>
      </w:r>
      <w:r w:rsidRPr="005551B0">
        <w:t xml:space="preserve">, </w:t>
      </w:r>
      <w:r w:rsidR="005F0DDA" w:rsidRPr="005551B0">
        <w:t>and that</w:t>
      </w:r>
      <w:r w:rsidR="00405CEE" w:rsidRPr="005551B0">
        <w:t xml:space="preserve"> findings</w:t>
      </w:r>
      <w:r w:rsidR="00405CEE" w:rsidRPr="00FA1E1F">
        <w:t xml:space="preserve"> </w:t>
      </w:r>
      <w:r w:rsidR="005F0DDA" w:rsidRPr="005551B0">
        <w:t xml:space="preserve">cannot be transferred </w:t>
      </w:r>
      <w:r w:rsidRPr="005551B0">
        <w:t xml:space="preserve">from </w:t>
      </w:r>
      <w:r w:rsidR="005F0DDA" w:rsidRPr="005551B0">
        <w:t xml:space="preserve">one </w:t>
      </w:r>
      <w:r w:rsidRPr="005551B0">
        <w:t xml:space="preserve">wind </w:t>
      </w:r>
      <w:r w:rsidR="005F0DDA" w:rsidRPr="005551B0">
        <w:t>farm to another</w:t>
      </w:r>
      <w:r w:rsidRPr="005551B0">
        <w:t>.</w:t>
      </w:r>
    </w:p>
    <w:p w14:paraId="77AEDD96" w14:textId="09098983" w:rsidR="00B51419" w:rsidRPr="005551B0" w:rsidRDefault="00B51419" w:rsidP="00BE178A">
      <w:pPr>
        <w:pStyle w:val="dotpointindented"/>
        <w:numPr>
          <w:ilvl w:val="0"/>
          <w:numId w:val="0"/>
        </w:numPr>
        <w:rPr>
          <w:szCs w:val="20"/>
        </w:rPr>
      </w:pPr>
      <w:r w:rsidRPr="005551B0">
        <w:rPr>
          <w:u w:val="single"/>
        </w:rPr>
        <w:t>Future options for assessing the impact of wind farms on birds and bats</w:t>
      </w:r>
      <w:r w:rsidRPr="005551B0">
        <w:t xml:space="preserve">. It is apparent from our analysis </w:t>
      </w:r>
      <w:r w:rsidR="00E0745C" w:rsidRPr="005551B0">
        <w:t xml:space="preserve">of the available data </w:t>
      </w:r>
      <w:r w:rsidRPr="005551B0">
        <w:t xml:space="preserve">that it is currently very difficult to obtain accurate estimates of the total number of </w:t>
      </w:r>
      <w:r w:rsidRPr="005551B0">
        <w:lastRenderedPageBreak/>
        <w:t xml:space="preserve">mortalities caused by collisions with wind turbines. </w:t>
      </w:r>
      <w:r w:rsidR="009A1DEB" w:rsidRPr="005551B0">
        <w:t>If improvements are sought</w:t>
      </w:r>
      <w:r w:rsidRPr="005551B0">
        <w:t xml:space="preserve">, changes to the existing </w:t>
      </w:r>
      <w:r w:rsidR="002E51E8" w:rsidRPr="005551B0">
        <w:t xml:space="preserve">monitoring </w:t>
      </w:r>
      <w:r w:rsidRPr="005551B0">
        <w:t xml:space="preserve">approach are required. We outline seven potential options </w:t>
      </w:r>
      <w:r w:rsidR="009A1DEB" w:rsidRPr="005551B0">
        <w:t>and list</w:t>
      </w:r>
      <w:r w:rsidRPr="005551B0">
        <w:t xml:space="preserve"> their advantages and disadvantages. The options include</w:t>
      </w:r>
      <w:r w:rsidR="00BE178A">
        <w:t>:</w:t>
      </w:r>
      <w:r w:rsidRPr="005551B0">
        <w:t xml:space="preserve"> abandoning the current practice of </w:t>
      </w:r>
      <w:r w:rsidR="00AF34AF" w:rsidRPr="005551B0">
        <w:t>post-construction mortality monitoring</w:t>
      </w:r>
      <w:r w:rsidRPr="005551B0">
        <w:t xml:space="preserve"> at individual wind farms altogether; continuing the existing approach but increasing effort</w:t>
      </w:r>
      <w:r w:rsidR="009A1DEB" w:rsidRPr="005551B0">
        <w:t>s</w:t>
      </w:r>
      <w:r w:rsidRPr="005551B0">
        <w:t xml:space="preserve"> to ensure it is </w:t>
      </w:r>
      <w:r w:rsidR="00A803B0">
        <w:t>undertaken</w:t>
      </w:r>
      <w:r w:rsidR="00E0745C" w:rsidRPr="005551B0">
        <w:t xml:space="preserve"> </w:t>
      </w:r>
      <w:r w:rsidRPr="005551B0">
        <w:rPr>
          <w:szCs w:val="20"/>
        </w:rPr>
        <w:t xml:space="preserve">adequately and comprehensively, </w:t>
      </w:r>
      <w:r w:rsidR="009A1DEB" w:rsidRPr="005551B0">
        <w:rPr>
          <w:szCs w:val="20"/>
        </w:rPr>
        <w:t xml:space="preserve">either </w:t>
      </w:r>
      <w:r w:rsidRPr="005551B0">
        <w:rPr>
          <w:szCs w:val="20"/>
        </w:rPr>
        <w:t xml:space="preserve">with greater guidance from </w:t>
      </w:r>
      <w:r w:rsidR="009A1DEB" w:rsidRPr="005551B0">
        <w:rPr>
          <w:szCs w:val="20"/>
        </w:rPr>
        <w:t>the Department of Environment, Land, Water and Planning (</w:t>
      </w:r>
      <w:r w:rsidRPr="005551B0">
        <w:rPr>
          <w:szCs w:val="20"/>
        </w:rPr>
        <w:t>DELWP</w:t>
      </w:r>
      <w:r w:rsidR="009A1DEB" w:rsidRPr="005551B0">
        <w:rPr>
          <w:szCs w:val="20"/>
        </w:rPr>
        <w:t>)</w:t>
      </w:r>
      <w:r w:rsidRPr="005551B0">
        <w:rPr>
          <w:szCs w:val="20"/>
        </w:rPr>
        <w:t xml:space="preserve">, or being undertaken by DELWP; </w:t>
      </w:r>
      <w:r w:rsidR="00BE178A">
        <w:rPr>
          <w:szCs w:val="20"/>
        </w:rPr>
        <w:t xml:space="preserve">just focus mortality monitoring </w:t>
      </w:r>
      <w:r w:rsidRPr="00FA1E1F">
        <w:rPr>
          <w:szCs w:val="20"/>
        </w:rPr>
        <w:t xml:space="preserve">on key species of concern; </w:t>
      </w:r>
      <w:r w:rsidRPr="005551B0">
        <w:rPr>
          <w:szCs w:val="20"/>
        </w:rPr>
        <w:t>replacing the current approach with a more comprehensive assessment</w:t>
      </w:r>
      <w:r w:rsidR="002E51E8" w:rsidRPr="005551B0">
        <w:rPr>
          <w:szCs w:val="20"/>
        </w:rPr>
        <w:t xml:space="preserve"> </w:t>
      </w:r>
      <w:r w:rsidR="00A803B0">
        <w:rPr>
          <w:szCs w:val="20"/>
        </w:rPr>
        <w:t xml:space="preserve">aimed at </w:t>
      </w:r>
      <w:r w:rsidR="00E0745C" w:rsidRPr="005551B0">
        <w:rPr>
          <w:szCs w:val="20"/>
        </w:rPr>
        <w:t xml:space="preserve">addressing key </w:t>
      </w:r>
      <w:r w:rsidR="00A803B0">
        <w:rPr>
          <w:szCs w:val="20"/>
        </w:rPr>
        <w:t>unknowns</w:t>
      </w:r>
      <w:r w:rsidRPr="005551B0">
        <w:rPr>
          <w:szCs w:val="20"/>
        </w:rPr>
        <w:t xml:space="preserve"> at a selected sample of wind farms; </w:t>
      </w:r>
      <w:r w:rsidR="00E0745C" w:rsidRPr="005551B0">
        <w:rPr>
          <w:szCs w:val="20"/>
        </w:rPr>
        <w:t xml:space="preserve">or </w:t>
      </w:r>
      <w:r w:rsidR="00BE178A">
        <w:rPr>
          <w:szCs w:val="20"/>
        </w:rPr>
        <w:t>implementing</w:t>
      </w:r>
      <w:r w:rsidRPr="005551B0">
        <w:rPr>
          <w:szCs w:val="20"/>
        </w:rPr>
        <w:t xml:space="preserve"> a centrally designed</w:t>
      </w:r>
      <w:r w:rsidR="00C25C86">
        <w:rPr>
          <w:szCs w:val="20"/>
        </w:rPr>
        <w:t>,</w:t>
      </w:r>
      <w:r w:rsidRPr="005551B0">
        <w:rPr>
          <w:szCs w:val="20"/>
        </w:rPr>
        <w:t xml:space="preserve"> landscape approach to assess</w:t>
      </w:r>
      <w:r w:rsidR="00633143" w:rsidRPr="005551B0">
        <w:rPr>
          <w:szCs w:val="20"/>
        </w:rPr>
        <w:t>ing</w:t>
      </w:r>
      <w:r w:rsidRPr="005551B0">
        <w:rPr>
          <w:szCs w:val="20"/>
        </w:rPr>
        <w:t xml:space="preserve"> population trends and </w:t>
      </w:r>
      <w:r w:rsidR="00DF7CF2">
        <w:rPr>
          <w:szCs w:val="20"/>
        </w:rPr>
        <w:t xml:space="preserve">all </w:t>
      </w:r>
      <w:r w:rsidRPr="00FA1E1F">
        <w:rPr>
          <w:szCs w:val="20"/>
        </w:rPr>
        <w:t>causes of mortality for each of the species of concern.</w:t>
      </w:r>
    </w:p>
    <w:p w14:paraId="65983856" w14:textId="65D340C2" w:rsidR="00704099" w:rsidRPr="005551B0" w:rsidRDefault="00B51419" w:rsidP="00BE178A">
      <w:pPr>
        <w:pStyle w:val="dotpointindented"/>
        <w:numPr>
          <w:ilvl w:val="0"/>
          <w:numId w:val="0"/>
        </w:numPr>
      </w:pPr>
      <w:r w:rsidRPr="005551B0">
        <w:rPr>
          <w:szCs w:val="20"/>
          <w:u w:val="single"/>
        </w:rPr>
        <w:t>Key knowledge gaps</w:t>
      </w:r>
      <w:r w:rsidRPr="005551B0">
        <w:rPr>
          <w:szCs w:val="20"/>
        </w:rPr>
        <w:t xml:space="preserve">. </w:t>
      </w:r>
      <w:bookmarkStart w:id="27" w:name="_Hlk18497997"/>
      <w:r w:rsidRPr="005551B0">
        <w:t>While our knowledge of the risk to birds and bats of collisions at wind farms has improved, there remains much to be learnt before we have a full understanding of the impacts</w:t>
      </w:r>
      <w:r w:rsidR="008A7559" w:rsidRPr="005551B0">
        <w:t xml:space="preserve"> of wind turbines</w:t>
      </w:r>
      <w:r w:rsidRPr="005551B0">
        <w:t>. The gaps in knowledge fall into three categories</w:t>
      </w:r>
      <w:r w:rsidR="00633143" w:rsidRPr="005551B0">
        <w:t>: (i)</w:t>
      </w:r>
      <w:r w:rsidRPr="005551B0">
        <w:t xml:space="preserve"> the need for a more comprehensive understanding of the rate at which species, especially key species of concern (Lumsden </w:t>
      </w:r>
      <w:r w:rsidR="00E22FF2" w:rsidRPr="00E22FF2">
        <w:t>et al.</w:t>
      </w:r>
      <w:r w:rsidRPr="005551B0">
        <w:t xml:space="preserve"> 201</w:t>
      </w:r>
      <w:r w:rsidR="00DF7CF2">
        <w:t>9</w:t>
      </w:r>
      <w:r w:rsidRPr="005551B0">
        <w:t>), are being killed</w:t>
      </w:r>
      <w:r w:rsidR="00DF7CF2">
        <w:t xml:space="preserve"> by collisions with wind turbines</w:t>
      </w:r>
      <w:r w:rsidRPr="00FA1E1F">
        <w:t xml:space="preserve">; </w:t>
      </w:r>
      <w:r w:rsidR="00633143" w:rsidRPr="005551B0">
        <w:t>(ii)</w:t>
      </w:r>
      <w:r w:rsidRPr="005551B0">
        <w:t xml:space="preserve"> </w:t>
      </w:r>
      <w:r w:rsidR="008A7559" w:rsidRPr="005551B0">
        <w:t xml:space="preserve">the need for </w:t>
      </w:r>
      <w:r w:rsidR="00A803B0">
        <w:t xml:space="preserve">greater </w:t>
      </w:r>
      <w:r w:rsidR="008A7559" w:rsidRPr="005551B0">
        <w:t xml:space="preserve">understanding </w:t>
      </w:r>
      <w:r w:rsidR="00A803B0">
        <w:t xml:space="preserve">of </w:t>
      </w:r>
      <w:r w:rsidRPr="005551B0">
        <w:t>why particular species are being killed</w:t>
      </w:r>
      <w:r w:rsidRPr="00FA1E1F">
        <w:t xml:space="preserve"> and what the key risk factors are; and </w:t>
      </w:r>
      <w:r w:rsidR="00633143" w:rsidRPr="005551B0">
        <w:t>(iii)</w:t>
      </w:r>
      <w:r w:rsidRPr="005551B0">
        <w:t xml:space="preserve"> </w:t>
      </w:r>
      <w:r w:rsidR="00633143" w:rsidRPr="005551B0">
        <w:t xml:space="preserve">the need for </w:t>
      </w:r>
      <w:r w:rsidRPr="005551B0">
        <w:t xml:space="preserve">a greater understanding of the impact of the annual mortalities on the viability of </w:t>
      </w:r>
      <w:r w:rsidR="002E51E8" w:rsidRPr="005551B0">
        <w:t xml:space="preserve">the </w:t>
      </w:r>
      <w:r w:rsidRPr="005551B0">
        <w:t xml:space="preserve">populations of species of concern, factoring in cumulative impacts as well as </w:t>
      </w:r>
      <w:r w:rsidR="00633143" w:rsidRPr="005551B0">
        <w:t>population-</w:t>
      </w:r>
      <w:r w:rsidRPr="005551B0">
        <w:t xml:space="preserve">level impacts. </w:t>
      </w:r>
      <w:r w:rsidR="008A7559" w:rsidRPr="005551B0">
        <w:t xml:space="preserve">Filling these </w:t>
      </w:r>
      <w:r w:rsidR="00C25C86">
        <w:t xml:space="preserve">knowledge </w:t>
      </w:r>
      <w:r w:rsidR="008A7559" w:rsidRPr="005551B0">
        <w:t xml:space="preserve">gaps </w:t>
      </w:r>
      <w:r w:rsidRPr="005551B0">
        <w:t xml:space="preserve">would enable the impacts from wind farms to be put into context with other threats to the </w:t>
      </w:r>
      <w:proofErr w:type="gramStart"/>
      <w:r w:rsidRPr="005551B0">
        <w:t>species</w:t>
      </w:r>
      <w:r w:rsidR="00633143" w:rsidRPr="005551B0">
        <w:t>,</w:t>
      </w:r>
      <w:r w:rsidRPr="005551B0">
        <w:t xml:space="preserve"> and</w:t>
      </w:r>
      <w:proofErr w:type="gramEnd"/>
      <w:r w:rsidRPr="005551B0">
        <w:t xml:space="preserve"> </w:t>
      </w:r>
      <w:r w:rsidR="00633143" w:rsidRPr="005551B0">
        <w:t xml:space="preserve">provide a better indication of </w:t>
      </w:r>
      <w:r w:rsidR="009A1DEB" w:rsidRPr="005551B0">
        <w:t xml:space="preserve">whether </w:t>
      </w:r>
      <w:r w:rsidRPr="005551B0">
        <w:t>wind farms are putting greater stress on threatened species and increasing their risk of extinction.</w:t>
      </w:r>
      <w:bookmarkStart w:id="28" w:name="_Toc409798398"/>
      <w:bookmarkEnd w:id="27"/>
    </w:p>
    <w:p w14:paraId="1BB61AEE" w14:textId="77777777" w:rsidR="00074331" w:rsidRPr="00C25C86" w:rsidRDefault="00074331" w:rsidP="00704099">
      <w:pPr>
        <w:pStyle w:val="Heading1-Numbered"/>
        <w:rPr>
          <w:lang w:val="en-AU"/>
        </w:rPr>
      </w:pPr>
      <w:r w:rsidRPr="00C25C86">
        <w:rPr>
          <w:lang w:val="en-AU"/>
        </w:rPr>
        <w:br w:type="page"/>
      </w:r>
      <w:bookmarkStart w:id="29" w:name="_Toc286018760"/>
      <w:bookmarkStart w:id="30" w:name="_Toc409798397"/>
      <w:bookmarkStart w:id="31" w:name="_Toc19042801"/>
      <w:r w:rsidRPr="00C25C86">
        <w:rPr>
          <w:lang w:val="en-AU"/>
        </w:rPr>
        <w:lastRenderedPageBreak/>
        <w:t>Introduction</w:t>
      </w:r>
      <w:bookmarkEnd w:id="29"/>
      <w:bookmarkEnd w:id="30"/>
      <w:bookmarkEnd w:id="31"/>
    </w:p>
    <w:p w14:paraId="0839683E" w14:textId="77777777" w:rsidR="00B51419" w:rsidRPr="00FA1E1F" w:rsidRDefault="00B51419" w:rsidP="00B51419">
      <w:pPr>
        <w:pStyle w:val="Heading2-Numbered"/>
      </w:pPr>
      <w:bookmarkStart w:id="32" w:name="_Toc536618506"/>
      <w:bookmarkStart w:id="33" w:name="_Toc19042802"/>
      <w:bookmarkEnd w:id="28"/>
      <w:r w:rsidRPr="00FA1E1F">
        <w:t>Context</w:t>
      </w:r>
      <w:bookmarkEnd w:id="32"/>
      <w:bookmarkEnd w:id="33"/>
    </w:p>
    <w:p w14:paraId="0C3E20F2" w14:textId="4AC3203B" w:rsidR="00B51419" w:rsidRPr="005551B0" w:rsidRDefault="00B51419" w:rsidP="00B51419">
      <w:pPr>
        <w:spacing w:line="276" w:lineRule="auto"/>
      </w:pPr>
      <w:r w:rsidRPr="005551B0">
        <w:t>The Victorian Government is committed to growing the renewable energy sector and has set target</w:t>
      </w:r>
      <w:r w:rsidR="008A7559" w:rsidRPr="005551B0">
        <w:t>s</w:t>
      </w:r>
      <w:r w:rsidRPr="005551B0">
        <w:t xml:space="preserve"> of 25% renewable energy by 2020 and 40% by 2025. </w:t>
      </w:r>
      <w:r w:rsidR="003C0DD4">
        <w:t xml:space="preserve">Increased </w:t>
      </w:r>
      <w:r w:rsidR="00BA5D1A">
        <w:t>use of</w:t>
      </w:r>
      <w:r w:rsidR="003C0DD4">
        <w:t xml:space="preserve"> w</w:t>
      </w:r>
      <w:r w:rsidR="008A7559" w:rsidRPr="005551B0">
        <w:t xml:space="preserve">ind </w:t>
      </w:r>
      <w:r w:rsidRPr="005551B0">
        <w:t xml:space="preserve">energy is a significant component of this commitment. The assessment of potential impacts on birds and bats is now a routine consideration in commercial-scale wind energy projects in Victoria due to the possibility of in-flight collisions with wind turbines or associated infrastructure, </w:t>
      </w:r>
      <w:r w:rsidR="003C0DD4">
        <w:t>e.g.</w:t>
      </w:r>
      <w:r w:rsidRPr="00FA1E1F">
        <w:t xml:space="preserve"> transmission lines. High levels of mortalities have been recorded at some international wind farms (</w:t>
      </w:r>
      <w:r w:rsidR="00BA5D1A" w:rsidRPr="002A0F4F">
        <w:t xml:space="preserve">Frick </w:t>
      </w:r>
      <w:r w:rsidR="00BA5D1A" w:rsidRPr="00BA5D1A">
        <w:t>et al. 2017; Hayes 2013; Lehnert et al. 2014</w:t>
      </w:r>
      <w:r w:rsidRPr="00BA5D1A">
        <w:t>), but</w:t>
      </w:r>
      <w:r w:rsidRPr="00FA1E1F">
        <w:t xml:space="preserve"> the </w:t>
      </w:r>
      <w:r w:rsidR="00363E9D" w:rsidRPr="00FA1E1F">
        <w:t>rep</w:t>
      </w:r>
      <w:r w:rsidR="00363E9D" w:rsidRPr="005551B0">
        <w:t xml:space="preserve">orted mortality </w:t>
      </w:r>
      <w:r w:rsidRPr="005551B0">
        <w:t>rate</w:t>
      </w:r>
      <w:r w:rsidR="00363E9D" w:rsidRPr="005551B0">
        <w:t>s</w:t>
      </w:r>
      <w:r w:rsidRPr="005551B0">
        <w:t xml:space="preserve"> </w:t>
      </w:r>
      <w:r w:rsidR="00363E9D" w:rsidRPr="005551B0">
        <w:t>are</w:t>
      </w:r>
      <w:r w:rsidRPr="005551B0">
        <w:t xml:space="preserve"> highly variable, and there remains uncertainty </w:t>
      </w:r>
      <w:r w:rsidR="00363E9D" w:rsidRPr="005551B0">
        <w:t xml:space="preserve">about </w:t>
      </w:r>
      <w:r w:rsidRPr="005551B0">
        <w:t>the impact of Victorian wind farms on bird and bat populations.</w:t>
      </w:r>
    </w:p>
    <w:p w14:paraId="4682AD1E" w14:textId="0737EB87" w:rsidR="00B51419" w:rsidRPr="005551B0" w:rsidRDefault="00B51419" w:rsidP="00B51419">
      <w:pPr>
        <w:spacing w:line="276" w:lineRule="auto"/>
      </w:pPr>
      <w:r w:rsidRPr="005551B0">
        <w:t xml:space="preserve">The Victorian Government has published </w:t>
      </w:r>
      <w:r w:rsidRPr="005551B0">
        <w:rPr>
          <w:i/>
        </w:rPr>
        <w:t>Policy and Planning Guidelines for Development of Wind Energy Facilities in Victoria</w:t>
      </w:r>
      <w:r w:rsidRPr="005551B0">
        <w:t xml:space="preserve">. These guidelines have been updated </w:t>
      </w:r>
      <w:proofErr w:type="gramStart"/>
      <w:r w:rsidRPr="005551B0">
        <w:t>a number of</w:t>
      </w:r>
      <w:proofErr w:type="gramEnd"/>
      <w:r w:rsidRPr="005551B0">
        <w:t xml:space="preserve"> times since their first issue in 2003. The most recent version was issued in November 2017 (DELWP 2017). The guidelines include a</w:t>
      </w:r>
      <w:r w:rsidR="00363E9D" w:rsidRPr="005551B0">
        <w:t xml:space="preserve">n example </w:t>
      </w:r>
      <w:r w:rsidRPr="005551B0">
        <w:t xml:space="preserve">set of permit conditions, including conditions for </w:t>
      </w:r>
      <w:r w:rsidR="00363E9D" w:rsidRPr="005551B0">
        <w:t xml:space="preserve">the </w:t>
      </w:r>
      <w:r w:rsidRPr="005551B0">
        <w:t xml:space="preserve">management of effects on birds and bats (Appendix 1). The permit conditions </w:t>
      </w:r>
      <w:r w:rsidR="00FB701D" w:rsidRPr="005551B0">
        <w:t xml:space="preserve">specify that </w:t>
      </w:r>
      <w:r w:rsidRPr="005551B0">
        <w:t xml:space="preserve">the development and regulatory approval of a Bat and Avifauna Management Plan (BAM </w:t>
      </w:r>
      <w:r w:rsidR="00FB701D" w:rsidRPr="005551B0">
        <w:t>P</w:t>
      </w:r>
      <w:r w:rsidRPr="005551B0">
        <w:t xml:space="preserve">lan) </w:t>
      </w:r>
      <w:r w:rsidR="00FB701D" w:rsidRPr="005551B0">
        <w:t xml:space="preserve">is required </w:t>
      </w:r>
      <w:r w:rsidRPr="005551B0">
        <w:t xml:space="preserve">for each wind farm. Previous iterations of the guidelines have contained example </w:t>
      </w:r>
      <w:r w:rsidR="00FB701D" w:rsidRPr="005551B0">
        <w:t xml:space="preserve">permit </w:t>
      </w:r>
      <w:r w:rsidRPr="005551B0">
        <w:t>conditions that have differed somewhat from the 2017 version</w:t>
      </w:r>
      <w:r w:rsidR="00FB701D" w:rsidRPr="005551B0">
        <w:t>,</w:t>
      </w:r>
      <w:r w:rsidRPr="005551B0">
        <w:t xml:space="preserve"> </w:t>
      </w:r>
      <w:r w:rsidR="00FB701D" w:rsidRPr="005551B0">
        <w:t>so the</w:t>
      </w:r>
      <w:r w:rsidRPr="005551B0">
        <w:t xml:space="preserve"> operating wind farms in Victoria have been subject to </w:t>
      </w:r>
      <w:r w:rsidR="00FB701D" w:rsidRPr="005551B0">
        <w:t xml:space="preserve">a variety of </w:t>
      </w:r>
      <w:r w:rsidRPr="005551B0">
        <w:t xml:space="preserve">permit conditions. Nonetheless, approval of </w:t>
      </w:r>
      <w:proofErr w:type="gramStart"/>
      <w:r w:rsidRPr="005551B0">
        <w:t>the majority of</w:t>
      </w:r>
      <w:proofErr w:type="gramEnd"/>
      <w:r w:rsidRPr="005551B0">
        <w:t xml:space="preserve"> wind energy facilities in Victoria has routinely </w:t>
      </w:r>
      <w:r w:rsidRPr="00FA1E1F">
        <w:t xml:space="preserve">been subject to conditions that include requirements to monitor and report </w:t>
      </w:r>
      <w:r w:rsidRPr="005551B0">
        <w:t>mortalities of birds and bats due to collisions</w:t>
      </w:r>
      <w:r w:rsidR="00FB701D" w:rsidRPr="005551B0">
        <w:t xml:space="preserve"> with turbines</w:t>
      </w:r>
      <w:r w:rsidRPr="005551B0">
        <w:t xml:space="preserve">. </w:t>
      </w:r>
      <w:proofErr w:type="gramStart"/>
      <w:r w:rsidRPr="005551B0">
        <w:t>As a consequence</w:t>
      </w:r>
      <w:proofErr w:type="gramEnd"/>
      <w:r w:rsidRPr="005551B0">
        <w:t>, monitoring of collision mortalities has been carried out at most wind farms in Victoria, but the details of monitoring programs have varied considerably over time and between wind farms, with differences in the objectives, design, intensity, frequency and duration of monitoring regimes.</w:t>
      </w:r>
    </w:p>
    <w:p w14:paraId="1E38437F" w14:textId="4511E2AA" w:rsidR="00B51419" w:rsidRPr="005551B0" w:rsidRDefault="00B51419" w:rsidP="00B51419">
      <w:pPr>
        <w:spacing w:line="276" w:lineRule="auto"/>
      </w:pPr>
      <w:r w:rsidRPr="005551B0">
        <w:t>Collision mortality monitoring documents the numbers of bird and bat mortalities that are detected. To estimate the total number of mortalities for a wind farm, correction factors are developed to account for the frequency of monitoring</w:t>
      </w:r>
      <w:r w:rsidR="00FB701D" w:rsidRPr="005551B0">
        <w:t>,</w:t>
      </w:r>
      <w:r w:rsidRPr="005551B0">
        <w:t xml:space="preserve"> proportion of turbines monitored</w:t>
      </w:r>
      <w:r w:rsidR="00FB701D" w:rsidRPr="005551B0">
        <w:t>,</w:t>
      </w:r>
      <w:r w:rsidRPr="005551B0">
        <w:t xml:space="preserve"> site-specific </w:t>
      </w:r>
      <w:r w:rsidR="00FB701D" w:rsidRPr="005551B0">
        <w:t>detection factors,</w:t>
      </w:r>
      <w:r w:rsidRPr="005551B0">
        <w:t xml:space="preserve"> individual searcher efficiency</w:t>
      </w:r>
      <w:r w:rsidR="00FB701D" w:rsidRPr="00FA1E1F">
        <w:t>,</w:t>
      </w:r>
      <w:r w:rsidRPr="005551B0">
        <w:t xml:space="preserve"> and the duration carcasses may persist in the environment</w:t>
      </w:r>
      <w:r w:rsidR="00FB701D" w:rsidRPr="005551B0">
        <w:t xml:space="preserve"> (which is affected by</w:t>
      </w:r>
      <w:r w:rsidRPr="005551B0">
        <w:t xml:space="preserve"> scavenging </w:t>
      </w:r>
      <w:r w:rsidR="00FB701D" w:rsidRPr="005551B0">
        <w:t xml:space="preserve">and </w:t>
      </w:r>
      <w:r w:rsidRPr="005551B0">
        <w:t>decay</w:t>
      </w:r>
      <w:r w:rsidR="00FB701D" w:rsidRPr="005551B0">
        <w:t xml:space="preserve"> rates)</w:t>
      </w:r>
      <w:r w:rsidRPr="005551B0">
        <w:t>. Where the number of carcasses detected is small (as is often the case), derived estimates necessarily have very large confidence intervals.</w:t>
      </w:r>
    </w:p>
    <w:p w14:paraId="6F8232AE" w14:textId="1314A293" w:rsidR="00B51419" w:rsidRPr="005551B0" w:rsidRDefault="00B51419" w:rsidP="00B51419">
      <w:pPr>
        <w:spacing w:line="276" w:lineRule="auto"/>
      </w:pPr>
      <w:proofErr w:type="gramStart"/>
      <w:r w:rsidRPr="005551B0">
        <w:t>Despite the fact that</w:t>
      </w:r>
      <w:proofErr w:type="gramEnd"/>
      <w:r w:rsidRPr="005551B0">
        <w:t xml:space="preserve"> monitoring has now been carried out at multiple wind farms in Victoria for a number of years and derived estimates of mortalities have been attempted at many of these wind farms, it remains unclear whether turbine collisions are having a significant impact on fauna populations. In addition, while it is apparent that multiple wind energy facilities may have cumulative effects on populations, and regulatory consent processes have increasingly </w:t>
      </w:r>
      <w:r w:rsidR="00BA5D1A">
        <w:t>recognised</w:t>
      </w:r>
      <w:r w:rsidRPr="005551B0">
        <w:t xml:space="preserve"> the potential for cumulative effects to occur, this aspect has not yet been addressed.</w:t>
      </w:r>
    </w:p>
    <w:p w14:paraId="70DF2B5A" w14:textId="77777777" w:rsidR="00B51419" w:rsidRPr="005551B0" w:rsidRDefault="00B51419" w:rsidP="00B51419">
      <w:pPr>
        <w:spacing w:line="276" w:lineRule="auto"/>
      </w:pPr>
      <w:r w:rsidRPr="005551B0">
        <w:t>Therefore, it is timely to conduct a review of the post-construction mortality monitoring undertaken to date, to evaluate what can be drawn from this data, and to outline options for future improvements.</w:t>
      </w:r>
    </w:p>
    <w:p w14:paraId="554A5D1F" w14:textId="19ADA810" w:rsidR="006F0E6B" w:rsidRPr="005551B0" w:rsidRDefault="00B51419" w:rsidP="00B51419">
      <w:pPr>
        <w:spacing w:line="276" w:lineRule="auto"/>
      </w:pPr>
      <w:r w:rsidRPr="005551B0">
        <w:t xml:space="preserve">It is important that monitoring of fauna collisions at a wind farm is undertaken to meet clearly defined objectives. The overarching purpose of monitoring fauna collisions is to determine whether </w:t>
      </w:r>
      <w:r w:rsidR="00BA2696" w:rsidRPr="005551B0">
        <w:t xml:space="preserve">the </w:t>
      </w:r>
      <w:r w:rsidRPr="005551B0">
        <w:t xml:space="preserve">mortalities that occur are </w:t>
      </w:r>
      <w:proofErr w:type="gramStart"/>
      <w:r w:rsidRPr="005551B0">
        <w:t>sufficient</w:t>
      </w:r>
      <w:proofErr w:type="gramEnd"/>
      <w:r w:rsidRPr="005551B0">
        <w:t xml:space="preserve"> to result in a negative impact on the functioning of the Victorian population of any species of conservation concern, either as a result of the total number of mortalities occurring at the particular wind farm</w:t>
      </w:r>
      <w:r w:rsidR="00673FC5" w:rsidRPr="005551B0">
        <w:t xml:space="preserve"> alone</w:t>
      </w:r>
      <w:r w:rsidRPr="005551B0">
        <w:t xml:space="preserve"> or in combination with other wind farms.</w:t>
      </w:r>
    </w:p>
    <w:p w14:paraId="20E34089" w14:textId="0D8E59C1" w:rsidR="00C348A8" w:rsidRPr="005551B0" w:rsidRDefault="000303BD" w:rsidP="000303BD">
      <w:pPr>
        <w:pStyle w:val="Heading2-Numbered"/>
        <w:spacing w:line="276" w:lineRule="auto"/>
      </w:pPr>
      <w:bookmarkStart w:id="34" w:name="_Toc286018762"/>
      <w:bookmarkStart w:id="35" w:name="_Toc536618507"/>
      <w:bookmarkStart w:id="36" w:name="_Toc19042803"/>
      <w:r w:rsidRPr="005551B0">
        <w:t>Report objectives and scope</w:t>
      </w:r>
      <w:bookmarkEnd w:id="34"/>
      <w:bookmarkEnd w:id="35"/>
      <w:bookmarkEnd w:id="36"/>
    </w:p>
    <w:p w14:paraId="6A16FC87" w14:textId="06862D06" w:rsidR="000303BD" w:rsidRPr="00FA1E1F" w:rsidRDefault="000303BD" w:rsidP="000303BD">
      <w:pPr>
        <w:spacing w:line="276" w:lineRule="auto"/>
        <w:rPr>
          <w:szCs w:val="20"/>
        </w:rPr>
      </w:pPr>
      <w:r w:rsidRPr="005551B0">
        <w:rPr>
          <w:szCs w:val="20"/>
        </w:rPr>
        <w:t xml:space="preserve">This report has been prepared </w:t>
      </w:r>
      <w:r w:rsidR="003C0DD4">
        <w:rPr>
          <w:szCs w:val="20"/>
        </w:rPr>
        <w:t xml:space="preserve">in order </w:t>
      </w:r>
      <w:r w:rsidRPr="005551B0">
        <w:rPr>
          <w:szCs w:val="20"/>
        </w:rPr>
        <w:t xml:space="preserve">to evaluate the utility and effectiveness of collision monitoring at individual wind farms, </w:t>
      </w:r>
      <w:r w:rsidR="00BA5D1A">
        <w:rPr>
          <w:szCs w:val="20"/>
        </w:rPr>
        <w:t xml:space="preserve">with respect to </w:t>
      </w:r>
      <w:r w:rsidRPr="005551B0">
        <w:rPr>
          <w:szCs w:val="20"/>
        </w:rPr>
        <w:t xml:space="preserve">the </w:t>
      </w:r>
      <w:r w:rsidR="003C0DD4" w:rsidRPr="00380DCE">
        <w:t xml:space="preserve">requirement to monitor and report </w:t>
      </w:r>
      <w:r w:rsidR="003C0DD4">
        <w:t>mortalities</w:t>
      </w:r>
      <w:r w:rsidR="003C0DD4" w:rsidRPr="00380DCE">
        <w:t xml:space="preserve"> of birds and bats </w:t>
      </w:r>
      <w:r w:rsidR="003C0DD4">
        <w:t>resulting from</w:t>
      </w:r>
      <w:r w:rsidR="003C0DD4" w:rsidRPr="00380DCE">
        <w:t xml:space="preserve"> collisions</w:t>
      </w:r>
      <w:r w:rsidR="003C0DD4">
        <w:t xml:space="preserve"> with turbines</w:t>
      </w:r>
      <w:r w:rsidRPr="00FA1E1F">
        <w:rPr>
          <w:szCs w:val="20"/>
        </w:rPr>
        <w:t>. The primary intention of the report is to highlight key learnings with a view to improving the capa</w:t>
      </w:r>
      <w:r w:rsidRPr="005551B0">
        <w:rPr>
          <w:szCs w:val="20"/>
        </w:rPr>
        <w:t>city for investigations at wind farms to achieve, or contribute to</w:t>
      </w:r>
      <w:r w:rsidR="00BA2696" w:rsidRPr="005551B0">
        <w:rPr>
          <w:szCs w:val="20"/>
        </w:rPr>
        <w:t>,</w:t>
      </w:r>
      <w:r w:rsidRPr="005551B0">
        <w:rPr>
          <w:szCs w:val="20"/>
        </w:rPr>
        <w:t xml:space="preserve"> better </w:t>
      </w:r>
      <w:r w:rsidRPr="005551B0">
        <w:rPr>
          <w:szCs w:val="20"/>
        </w:rPr>
        <w:lastRenderedPageBreak/>
        <w:t>understanding of the effects of turbine collisions on important wildlife populations. It also provides a discussion of population-level effects and of cumulative impacts</w:t>
      </w:r>
      <w:r w:rsidR="00BA2696" w:rsidRPr="005551B0">
        <w:rPr>
          <w:szCs w:val="20"/>
        </w:rPr>
        <w:t>,</w:t>
      </w:r>
      <w:r w:rsidRPr="005551B0">
        <w:rPr>
          <w:szCs w:val="20"/>
        </w:rPr>
        <w:t xml:space="preserve"> outlining issues and requirements for achieving </w:t>
      </w:r>
      <w:r w:rsidR="00BA2696" w:rsidRPr="005551B0">
        <w:rPr>
          <w:szCs w:val="20"/>
        </w:rPr>
        <w:t>effective assessment of such effects</w:t>
      </w:r>
      <w:r w:rsidRPr="00FA1E1F">
        <w:rPr>
          <w:szCs w:val="20"/>
        </w:rPr>
        <w:t>.</w:t>
      </w:r>
    </w:p>
    <w:p w14:paraId="0EE2B27E" w14:textId="63A16447" w:rsidR="000303BD" w:rsidRPr="005551B0" w:rsidRDefault="000303BD" w:rsidP="006D4FB6">
      <w:pPr>
        <w:spacing w:line="276" w:lineRule="auto"/>
        <w:rPr>
          <w:szCs w:val="20"/>
        </w:rPr>
      </w:pPr>
      <w:r w:rsidRPr="005551B0">
        <w:rPr>
          <w:szCs w:val="20"/>
        </w:rPr>
        <w:t xml:space="preserve">This report concentrates on the impact of </w:t>
      </w:r>
      <w:r w:rsidR="00BA2696" w:rsidRPr="005551B0">
        <w:rPr>
          <w:szCs w:val="20"/>
        </w:rPr>
        <w:t>the</w:t>
      </w:r>
      <w:r w:rsidRPr="005551B0">
        <w:rPr>
          <w:szCs w:val="20"/>
        </w:rPr>
        <w:t xml:space="preserve"> collisions</w:t>
      </w:r>
      <w:r w:rsidR="00BA2696" w:rsidRPr="005551B0">
        <w:rPr>
          <w:szCs w:val="20"/>
        </w:rPr>
        <w:t xml:space="preserve"> of birds and bats with wind turbines</w:t>
      </w:r>
      <w:r w:rsidRPr="005551B0">
        <w:rPr>
          <w:szCs w:val="20"/>
        </w:rPr>
        <w:t xml:space="preserve">. </w:t>
      </w:r>
      <w:r w:rsidR="007001EF" w:rsidRPr="005551B0">
        <w:rPr>
          <w:szCs w:val="20"/>
        </w:rPr>
        <w:t xml:space="preserve">There are </w:t>
      </w:r>
      <w:proofErr w:type="gramStart"/>
      <w:r w:rsidR="007001EF" w:rsidRPr="005551B0">
        <w:rPr>
          <w:szCs w:val="20"/>
        </w:rPr>
        <w:t xml:space="preserve">a </w:t>
      </w:r>
      <w:r w:rsidRPr="005551B0">
        <w:rPr>
          <w:szCs w:val="20"/>
        </w:rPr>
        <w:t>number of</w:t>
      </w:r>
      <w:proofErr w:type="gramEnd"/>
      <w:r w:rsidRPr="005551B0">
        <w:rPr>
          <w:szCs w:val="20"/>
        </w:rPr>
        <w:t xml:space="preserve"> other potential effects of wind energy facilities </w:t>
      </w:r>
      <w:r w:rsidR="007001EF" w:rsidRPr="005551B0">
        <w:rPr>
          <w:szCs w:val="20"/>
        </w:rPr>
        <w:t xml:space="preserve">on </w:t>
      </w:r>
      <w:r w:rsidRPr="005551B0">
        <w:rPr>
          <w:szCs w:val="20"/>
        </w:rPr>
        <w:t xml:space="preserve">wildlife. These include habitat loss; disturbance due to </w:t>
      </w:r>
      <w:r w:rsidR="00BA2696" w:rsidRPr="005551B0">
        <w:rPr>
          <w:szCs w:val="20"/>
        </w:rPr>
        <w:t xml:space="preserve">the </w:t>
      </w:r>
      <w:r w:rsidRPr="005551B0">
        <w:rPr>
          <w:szCs w:val="20"/>
        </w:rPr>
        <w:t>construction and subsequent operation of a wind farm (</w:t>
      </w:r>
      <w:r w:rsidR="00BA2696" w:rsidRPr="005551B0">
        <w:rPr>
          <w:szCs w:val="20"/>
        </w:rPr>
        <w:t xml:space="preserve">associated with </w:t>
      </w:r>
      <w:r w:rsidRPr="005551B0">
        <w:rPr>
          <w:szCs w:val="20"/>
        </w:rPr>
        <w:t>turbines, vehicles</w:t>
      </w:r>
      <w:r w:rsidR="007001EF" w:rsidRPr="005551B0">
        <w:rPr>
          <w:szCs w:val="20"/>
        </w:rPr>
        <w:t>,</w:t>
      </w:r>
      <w:r w:rsidRPr="005551B0">
        <w:rPr>
          <w:szCs w:val="20"/>
        </w:rPr>
        <w:t xml:space="preserve"> people, etc.); collisions with overhead powerlines</w:t>
      </w:r>
      <w:r w:rsidR="007001EF" w:rsidRPr="005551B0">
        <w:rPr>
          <w:szCs w:val="20"/>
        </w:rPr>
        <w:t>;</w:t>
      </w:r>
      <w:r w:rsidRPr="005551B0">
        <w:rPr>
          <w:szCs w:val="20"/>
        </w:rPr>
        <w:t xml:space="preserve"> and avoidance of the site because of the presence of turbines. However, a number of these </w:t>
      </w:r>
      <w:r w:rsidR="007001EF" w:rsidRPr="005551B0">
        <w:rPr>
          <w:szCs w:val="20"/>
        </w:rPr>
        <w:t xml:space="preserve">effects </w:t>
      </w:r>
      <w:r w:rsidRPr="005551B0">
        <w:rPr>
          <w:szCs w:val="20"/>
        </w:rPr>
        <w:t>are common to other types of development approvals (e.g. for urban development or other infrastructure)</w:t>
      </w:r>
      <w:r w:rsidR="007001EF" w:rsidRPr="005551B0">
        <w:rPr>
          <w:szCs w:val="20"/>
        </w:rPr>
        <w:t>,</w:t>
      </w:r>
      <w:r w:rsidRPr="005551B0">
        <w:rPr>
          <w:szCs w:val="20"/>
        </w:rPr>
        <w:t xml:space="preserve"> and </w:t>
      </w:r>
      <w:r w:rsidR="007001EF" w:rsidRPr="005551B0">
        <w:rPr>
          <w:szCs w:val="20"/>
        </w:rPr>
        <w:t>most of these effects</w:t>
      </w:r>
      <w:r w:rsidRPr="005551B0">
        <w:rPr>
          <w:szCs w:val="20"/>
        </w:rPr>
        <w:t xml:space="preserve"> are not quantifiable in the way that collision mortalities are. In addition, permit conditions have placed </w:t>
      </w:r>
      <w:proofErr w:type="gramStart"/>
      <w:r w:rsidRPr="005551B0">
        <w:rPr>
          <w:szCs w:val="20"/>
        </w:rPr>
        <w:t>particular emphasis</w:t>
      </w:r>
      <w:proofErr w:type="gramEnd"/>
      <w:r w:rsidRPr="005551B0">
        <w:rPr>
          <w:szCs w:val="20"/>
        </w:rPr>
        <w:t xml:space="preserve"> on bird and bat</w:t>
      </w:r>
      <w:r w:rsidR="007001EF" w:rsidRPr="005551B0">
        <w:rPr>
          <w:szCs w:val="20"/>
        </w:rPr>
        <w:t xml:space="preserve"> mortality</w:t>
      </w:r>
      <w:r w:rsidRPr="005551B0">
        <w:rPr>
          <w:szCs w:val="20"/>
        </w:rPr>
        <w:t xml:space="preserve"> due to turbine collisions. It is thus important to review this specific effect of wind energy.</w:t>
      </w:r>
    </w:p>
    <w:p w14:paraId="29E65162" w14:textId="24FF7BAB" w:rsidR="000303BD" w:rsidRPr="00FA1E1F" w:rsidRDefault="000303BD" w:rsidP="006D4FB6">
      <w:pPr>
        <w:spacing w:line="276" w:lineRule="auto"/>
        <w:rPr>
          <w:szCs w:val="20"/>
        </w:rPr>
      </w:pPr>
      <w:r w:rsidRPr="005551B0">
        <w:rPr>
          <w:szCs w:val="20"/>
        </w:rPr>
        <w:t xml:space="preserve">Consideration of turbine collisions in Victoria is focused on species of conservation concern. The criteria </w:t>
      </w:r>
      <w:r w:rsidR="003B27A1" w:rsidRPr="005551B0">
        <w:rPr>
          <w:szCs w:val="20"/>
        </w:rPr>
        <w:t>for determining</w:t>
      </w:r>
      <w:r w:rsidRPr="005551B0">
        <w:rPr>
          <w:szCs w:val="20"/>
        </w:rPr>
        <w:t xml:space="preserve"> </w:t>
      </w:r>
      <w:r w:rsidR="003B27A1" w:rsidRPr="005551B0">
        <w:rPr>
          <w:szCs w:val="20"/>
        </w:rPr>
        <w:t xml:space="preserve">the </w:t>
      </w:r>
      <w:r w:rsidRPr="005551B0">
        <w:rPr>
          <w:szCs w:val="20"/>
        </w:rPr>
        <w:t xml:space="preserve">relevant species are detailed in Lumsden </w:t>
      </w:r>
      <w:r w:rsidRPr="00050B96">
        <w:rPr>
          <w:szCs w:val="20"/>
        </w:rPr>
        <w:t>et al.</w:t>
      </w:r>
      <w:r w:rsidRPr="005551B0">
        <w:rPr>
          <w:szCs w:val="20"/>
        </w:rPr>
        <w:t xml:space="preserve"> (</w:t>
      </w:r>
      <w:r w:rsidR="00A803B0" w:rsidRPr="005551B0">
        <w:rPr>
          <w:szCs w:val="20"/>
        </w:rPr>
        <w:t>201</w:t>
      </w:r>
      <w:r w:rsidR="00A803B0">
        <w:rPr>
          <w:szCs w:val="20"/>
        </w:rPr>
        <w:t>9</w:t>
      </w:r>
      <w:r w:rsidRPr="005551B0">
        <w:rPr>
          <w:szCs w:val="20"/>
        </w:rPr>
        <w:t xml:space="preserve">). Permit conditions and BAM </w:t>
      </w:r>
      <w:r w:rsidR="003B27A1" w:rsidRPr="005551B0">
        <w:rPr>
          <w:szCs w:val="20"/>
        </w:rPr>
        <w:t xml:space="preserve">Plans </w:t>
      </w:r>
      <w:r w:rsidRPr="005551B0">
        <w:rPr>
          <w:szCs w:val="20"/>
        </w:rPr>
        <w:t xml:space="preserve">for many wind farms in Victoria have simply required monitoring and total mortality estimation for all bird and bat species. </w:t>
      </w:r>
      <w:r w:rsidR="003B27A1" w:rsidRPr="005551B0">
        <w:rPr>
          <w:szCs w:val="20"/>
        </w:rPr>
        <w:t xml:space="preserve">Although </w:t>
      </w:r>
      <w:r w:rsidRPr="005551B0">
        <w:rPr>
          <w:szCs w:val="20"/>
        </w:rPr>
        <w:t xml:space="preserve">many species </w:t>
      </w:r>
      <w:r w:rsidR="00A803B0">
        <w:rPr>
          <w:szCs w:val="20"/>
        </w:rPr>
        <w:t>recorded during the</w:t>
      </w:r>
      <w:r w:rsidR="003B27A1" w:rsidRPr="005551B0">
        <w:rPr>
          <w:szCs w:val="20"/>
        </w:rPr>
        <w:t xml:space="preserve"> monitoring </w:t>
      </w:r>
      <w:r w:rsidRPr="005551B0">
        <w:rPr>
          <w:szCs w:val="20"/>
        </w:rPr>
        <w:t xml:space="preserve">are thus not of conservation concern, the information and </w:t>
      </w:r>
      <w:r w:rsidR="003C0DD4">
        <w:rPr>
          <w:szCs w:val="20"/>
        </w:rPr>
        <w:t>learnings</w:t>
      </w:r>
      <w:r w:rsidR="003C0DD4" w:rsidRPr="00FA1E1F">
        <w:rPr>
          <w:szCs w:val="20"/>
        </w:rPr>
        <w:t xml:space="preserve"> </w:t>
      </w:r>
      <w:r w:rsidRPr="00FA1E1F">
        <w:rPr>
          <w:szCs w:val="20"/>
        </w:rPr>
        <w:t xml:space="preserve">obtained from </w:t>
      </w:r>
      <w:r w:rsidR="003B27A1" w:rsidRPr="005551B0">
        <w:rPr>
          <w:szCs w:val="20"/>
        </w:rPr>
        <w:t xml:space="preserve">monitoring </w:t>
      </w:r>
      <w:r w:rsidRPr="005551B0">
        <w:rPr>
          <w:szCs w:val="20"/>
        </w:rPr>
        <w:t xml:space="preserve">all species has provided a dataset that has been </w:t>
      </w:r>
      <w:r w:rsidR="003B27A1" w:rsidRPr="005551B0">
        <w:rPr>
          <w:szCs w:val="20"/>
        </w:rPr>
        <w:t xml:space="preserve">more </w:t>
      </w:r>
      <w:r w:rsidRPr="005551B0">
        <w:rPr>
          <w:szCs w:val="20"/>
        </w:rPr>
        <w:t>useful for analyses of techniques and methods</w:t>
      </w:r>
      <w:r w:rsidR="003B27A1" w:rsidRPr="005551B0">
        <w:rPr>
          <w:szCs w:val="20"/>
        </w:rPr>
        <w:t xml:space="preserve"> than would have been obtained by monitoring </w:t>
      </w:r>
      <w:r w:rsidR="00050B96">
        <w:rPr>
          <w:szCs w:val="20"/>
        </w:rPr>
        <w:t xml:space="preserve">just </w:t>
      </w:r>
      <w:r w:rsidR="003B27A1" w:rsidRPr="005551B0">
        <w:rPr>
          <w:szCs w:val="20"/>
        </w:rPr>
        <w:t>selected species</w:t>
      </w:r>
      <w:r w:rsidRPr="00FA1E1F">
        <w:rPr>
          <w:szCs w:val="20"/>
        </w:rPr>
        <w:t>.</w:t>
      </w:r>
    </w:p>
    <w:p w14:paraId="03CCECA1" w14:textId="5EE07FB6" w:rsidR="000303BD" w:rsidRPr="005551B0" w:rsidRDefault="000303BD" w:rsidP="006D4FB6">
      <w:pPr>
        <w:spacing w:line="276" w:lineRule="auto"/>
        <w:rPr>
          <w:szCs w:val="20"/>
        </w:rPr>
      </w:pPr>
      <w:r w:rsidRPr="005551B0">
        <w:rPr>
          <w:szCs w:val="20"/>
        </w:rPr>
        <w:t xml:space="preserve">Death of microbats from traumatic injury </w:t>
      </w:r>
      <w:r w:rsidR="003B27A1" w:rsidRPr="005551B0">
        <w:rPr>
          <w:szCs w:val="20"/>
        </w:rPr>
        <w:t>to</w:t>
      </w:r>
      <w:r w:rsidRPr="005551B0">
        <w:rPr>
          <w:szCs w:val="20"/>
        </w:rPr>
        <w:t xml:space="preserve"> the respiratory tract (barotrauma) was first described by </w:t>
      </w:r>
      <w:proofErr w:type="spellStart"/>
      <w:r w:rsidRPr="005551B0">
        <w:rPr>
          <w:szCs w:val="20"/>
        </w:rPr>
        <w:t>Baerwald</w:t>
      </w:r>
      <w:proofErr w:type="spellEnd"/>
      <w:r w:rsidRPr="005551B0">
        <w:rPr>
          <w:szCs w:val="20"/>
        </w:rPr>
        <w:t xml:space="preserve"> </w:t>
      </w:r>
      <w:r w:rsidRPr="005551B0">
        <w:rPr>
          <w:i/>
          <w:szCs w:val="20"/>
        </w:rPr>
        <w:t>et al</w:t>
      </w:r>
      <w:r w:rsidRPr="005551B0">
        <w:rPr>
          <w:szCs w:val="20"/>
        </w:rPr>
        <w:t xml:space="preserve">. (2008). It is presumed to be </w:t>
      </w:r>
      <w:r w:rsidR="000A6F02" w:rsidRPr="005551B0">
        <w:rPr>
          <w:szCs w:val="20"/>
        </w:rPr>
        <w:t>associated with</w:t>
      </w:r>
      <w:r w:rsidRPr="005551B0">
        <w:rPr>
          <w:szCs w:val="20"/>
        </w:rPr>
        <w:t xml:space="preserve"> </w:t>
      </w:r>
      <w:r w:rsidR="000A6F02" w:rsidRPr="005551B0">
        <w:rPr>
          <w:szCs w:val="20"/>
        </w:rPr>
        <w:t>rapid changes</w:t>
      </w:r>
      <w:r w:rsidRPr="005551B0">
        <w:rPr>
          <w:szCs w:val="20"/>
        </w:rPr>
        <w:t xml:space="preserve"> </w:t>
      </w:r>
      <w:r w:rsidRPr="00FA1E1F">
        <w:rPr>
          <w:szCs w:val="20"/>
        </w:rPr>
        <w:t xml:space="preserve">in air pressure close to rotating turbine blades. It has since been questioned as a real effect due to difficulties with accurate diagnosis from retrieved carcasses (Rollins </w:t>
      </w:r>
      <w:r w:rsidRPr="005551B0">
        <w:rPr>
          <w:i/>
          <w:szCs w:val="20"/>
        </w:rPr>
        <w:t>et al</w:t>
      </w:r>
      <w:r w:rsidRPr="005551B0">
        <w:rPr>
          <w:szCs w:val="20"/>
        </w:rPr>
        <w:t>. 2012). Barotrauma is not known to have been diagnosed as a cause of death in bats at Victorian wind farms</w:t>
      </w:r>
      <w:r w:rsidR="003B27A1" w:rsidRPr="005551B0">
        <w:rPr>
          <w:szCs w:val="20"/>
        </w:rPr>
        <w:t>,</w:t>
      </w:r>
      <w:r w:rsidRPr="005551B0">
        <w:rPr>
          <w:szCs w:val="20"/>
        </w:rPr>
        <w:t xml:space="preserve"> but for the purposes of this review all bat carcasses detected during monitoring of wind farms </w:t>
      </w:r>
      <w:r w:rsidR="003B27A1" w:rsidRPr="005551B0">
        <w:rPr>
          <w:szCs w:val="20"/>
        </w:rPr>
        <w:t xml:space="preserve">were </w:t>
      </w:r>
      <w:r w:rsidRPr="005551B0">
        <w:rPr>
          <w:szCs w:val="20"/>
        </w:rPr>
        <w:t>treated as mortalities due to interactions with turbines.</w:t>
      </w:r>
    </w:p>
    <w:p w14:paraId="679E8FAA" w14:textId="116DAE0F" w:rsidR="000303BD" w:rsidRPr="00FA1E1F" w:rsidRDefault="000303BD" w:rsidP="006D4FB6">
      <w:pPr>
        <w:spacing w:line="276" w:lineRule="auto"/>
        <w:rPr>
          <w:szCs w:val="20"/>
        </w:rPr>
      </w:pPr>
      <w:r w:rsidRPr="005551B0">
        <w:rPr>
          <w:szCs w:val="20"/>
        </w:rPr>
        <w:t xml:space="preserve">As noted by </w:t>
      </w:r>
      <w:proofErr w:type="spellStart"/>
      <w:r w:rsidRPr="005551B0">
        <w:rPr>
          <w:szCs w:val="20"/>
        </w:rPr>
        <w:t>Masden</w:t>
      </w:r>
      <w:proofErr w:type="spellEnd"/>
      <w:r w:rsidRPr="005551B0">
        <w:rPr>
          <w:szCs w:val="20"/>
        </w:rPr>
        <w:t xml:space="preserve"> </w:t>
      </w:r>
      <w:r w:rsidR="00E22FF2" w:rsidRPr="00E22FF2">
        <w:rPr>
          <w:szCs w:val="20"/>
        </w:rPr>
        <w:t>et al.</w:t>
      </w:r>
      <w:r w:rsidRPr="005551B0">
        <w:rPr>
          <w:i/>
          <w:szCs w:val="20"/>
        </w:rPr>
        <w:t xml:space="preserve"> </w:t>
      </w:r>
      <w:r w:rsidRPr="005551B0">
        <w:rPr>
          <w:szCs w:val="20"/>
        </w:rPr>
        <w:t xml:space="preserve">(2010) it is useful to distinguish the terms ‘effect’ and ‘impact’: </w:t>
      </w:r>
      <w:r w:rsidRPr="00050B96">
        <w:rPr>
          <w:iCs/>
          <w:szCs w:val="20"/>
        </w:rPr>
        <w:t>“</w:t>
      </w:r>
      <w:r w:rsidRPr="00FA1E1F">
        <w:rPr>
          <w:i/>
          <w:szCs w:val="20"/>
        </w:rPr>
        <w:t>An impact is the ultimate change due to an effect, with the effect being the proximate response of an individual to an action</w:t>
      </w:r>
      <w:r w:rsidR="000A6F02" w:rsidRPr="00050B96">
        <w:rPr>
          <w:iCs/>
          <w:szCs w:val="20"/>
        </w:rPr>
        <w:t>.</w:t>
      </w:r>
      <w:r w:rsidRPr="00050B96">
        <w:rPr>
          <w:iCs/>
          <w:szCs w:val="20"/>
        </w:rPr>
        <w:t>”</w:t>
      </w:r>
      <w:r w:rsidRPr="00FA1E1F">
        <w:rPr>
          <w:iCs/>
          <w:szCs w:val="20"/>
        </w:rPr>
        <w:t xml:space="preserve"> </w:t>
      </w:r>
      <w:r w:rsidRPr="005551B0">
        <w:rPr>
          <w:szCs w:val="20"/>
        </w:rPr>
        <w:t>This</w:t>
      </w:r>
      <w:r w:rsidR="000A6F02" w:rsidRPr="005551B0">
        <w:rPr>
          <w:szCs w:val="20"/>
        </w:rPr>
        <w:t xml:space="preserve"> distinction</w:t>
      </w:r>
      <w:r w:rsidRPr="005551B0">
        <w:rPr>
          <w:szCs w:val="20"/>
        </w:rPr>
        <w:t xml:space="preserve"> is of </w:t>
      </w:r>
      <w:proofErr w:type="gramStart"/>
      <w:r w:rsidRPr="005551B0">
        <w:rPr>
          <w:szCs w:val="20"/>
        </w:rPr>
        <w:t xml:space="preserve">particular </w:t>
      </w:r>
      <w:r w:rsidR="000A6F02" w:rsidRPr="005551B0">
        <w:rPr>
          <w:szCs w:val="20"/>
        </w:rPr>
        <w:t>relevance</w:t>
      </w:r>
      <w:proofErr w:type="gramEnd"/>
      <w:r w:rsidR="000A6F02" w:rsidRPr="005551B0">
        <w:rPr>
          <w:szCs w:val="20"/>
        </w:rPr>
        <w:t xml:space="preserve"> </w:t>
      </w:r>
      <w:r w:rsidRPr="005551B0">
        <w:rPr>
          <w:szCs w:val="20"/>
        </w:rPr>
        <w:t>in the present context</w:t>
      </w:r>
      <w:r w:rsidR="000A6F02" w:rsidRPr="005551B0">
        <w:rPr>
          <w:szCs w:val="20"/>
        </w:rPr>
        <w:t>,</w:t>
      </w:r>
      <w:r w:rsidRPr="005551B0">
        <w:rPr>
          <w:szCs w:val="20"/>
        </w:rPr>
        <w:t xml:space="preserve"> where a turbine or a wind farm may have an effect on individual bats or birds, but the focus of </w:t>
      </w:r>
      <w:r w:rsidR="000A6F02" w:rsidRPr="005551B0">
        <w:rPr>
          <w:szCs w:val="20"/>
        </w:rPr>
        <w:t xml:space="preserve">the </w:t>
      </w:r>
      <w:r w:rsidRPr="005551B0">
        <w:rPr>
          <w:szCs w:val="20"/>
        </w:rPr>
        <w:t xml:space="preserve">impact assessment is on changes that may </w:t>
      </w:r>
      <w:r w:rsidR="003C0DD4">
        <w:rPr>
          <w:szCs w:val="20"/>
        </w:rPr>
        <w:t>impact</w:t>
      </w:r>
      <w:r w:rsidR="003C0DD4" w:rsidRPr="00FA1E1F">
        <w:rPr>
          <w:szCs w:val="20"/>
        </w:rPr>
        <w:t xml:space="preserve"> </w:t>
      </w:r>
      <w:r w:rsidRPr="00FA1E1F">
        <w:rPr>
          <w:szCs w:val="20"/>
        </w:rPr>
        <w:t>the species population.</w:t>
      </w:r>
    </w:p>
    <w:p w14:paraId="48FA48EB" w14:textId="77777777" w:rsidR="000303BD" w:rsidRPr="005551B0" w:rsidRDefault="000303BD" w:rsidP="000303BD">
      <w:r w:rsidRPr="005551B0">
        <w:t>The specific objectives of this review are:</w:t>
      </w:r>
    </w:p>
    <w:p w14:paraId="44CC493F" w14:textId="21F2BFB6" w:rsidR="000303BD" w:rsidRPr="005551B0" w:rsidRDefault="000303BD" w:rsidP="006D4FB6">
      <w:pPr>
        <w:pStyle w:val="ListParagraph"/>
        <w:numPr>
          <w:ilvl w:val="0"/>
          <w:numId w:val="29"/>
        </w:numPr>
        <w:spacing w:after="120"/>
        <w:ind w:left="714" w:hanging="357"/>
      </w:pPr>
      <w:r w:rsidRPr="005551B0">
        <w:t xml:space="preserve">to examine the existing post-construction mortality monitoring data to evaluate </w:t>
      </w:r>
      <w:r w:rsidR="000A6F02" w:rsidRPr="005551B0">
        <w:t xml:space="preserve">whether </w:t>
      </w:r>
      <w:r w:rsidRPr="005551B0">
        <w:t xml:space="preserve">this data is adequate to estimate annual mortalities of birds and bats at wind farms, and to assess the effectiveness of the BAM </w:t>
      </w:r>
      <w:r w:rsidR="000A6F02" w:rsidRPr="005551B0">
        <w:t xml:space="preserve">Plan </w:t>
      </w:r>
      <w:r w:rsidRPr="005551B0">
        <w:t>monitoring designs in meeting the objectives outlined in the plans;</w:t>
      </w:r>
    </w:p>
    <w:p w14:paraId="6C22C29C" w14:textId="78B17398" w:rsidR="000303BD" w:rsidRPr="005551B0" w:rsidRDefault="000303BD" w:rsidP="006D4FB6">
      <w:pPr>
        <w:pStyle w:val="ListParagraph"/>
        <w:numPr>
          <w:ilvl w:val="0"/>
          <w:numId w:val="29"/>
        </w:numPr>
        <w:spacing w:after="120"/>
        <w:ind w:left="714" w:hanging="357"/>
      </w:pPr>
      <w:r w:rsidRPr="005551B0">
        <w:t xml:space="preserve">to </w:t>
      </w:r>
      <w:r w:rsidR="000A6F02" w:rsidRPr="005551B0">
        <w:t xml:space="preserve">generate </w:t>
      </w:r>
      <w:r w:rsidRPr="005551B0">
        <w:t xml:space="preserve">a list of </w:t>
      </w:r>
      <w:r w:rsidR="000A6F02" w:rsidRPr="005551B0">
        <w:t xml:space="preserve">all </w:t>
      </w:r>
      <w:r w:rsidRPr="005551B0">
        <w:t>species known to have been killed by collisions with wind turbines;</w:t>
      </w:r>
    </w:p>
    <w:p w14:paraId="0C90DAE1" w14:textId="4AAC7D30" w:rsidR="000303BD" w:rsidRPr="005551B0" w:rsidRDefault="000303BD" w:rsidP="006D4FB6">
      <w:pPr>
        <w:pStyle w:val="ListParagraph"/>
        <w:numPr>
          <w:ilvl w:val="0"/>
          <w:numId w:val="29"/>
        </w:numPr>
        <w:spacing w:after="120"/>
        <w:ind w:left="714" w:hanging="357"/>
      </w:pPr>
      <w:r w:rsidRPr="005551B0">
        <w:t xml:space="preserve">to discuss options for assessing cumulative and </w:t>
      </w:r>
      <w:r w:rsidR="000A6F02" w:rsidRPr="005551B0">
        <w:t>population-</w:t>
      </w:r>
      <w:r w:rsidRPr="005551B0">
        <w:t>level impacts of multiple wind farms across the landscape;</w:t>
      </w:r>
    </w:p>
    <w:p w14:paraId="68B8B48B" w14:textId="7892B9BB" w:rsidR="00D43B73" w:rsidRPr="005551B0" w:rsidRDefault="000303BD" w:rsidP="006D4FB6">
      <w:pPr>
        <w:pStyle w:val="ListParagraph"/>
        <w:numPr>
          <w:ilvl w:val="0"/>
          <w:numId w:val="29"/>
        </w:numPr>
        <w:spacing w:after="120"/>
        <w:ind w:left="714" w:hanging="357"/>
      </w:pPr>
      <w:r w:rsidRPr="005551B0">
        <w:t xml:space="preserve">to develop options for future post-construction </w:t>
      </w:r>
      <w:r w:rsidR="000A6F02" w:rsidRPr="005551B0">
        <w:t xml:space="preserve">mortality </w:t>
      </w:r>
      <w:r w:rsidRPr="005551B0">
        <w:t>monitoring for wind farms and discuss their advantages and disadvantages; and</w:t>
      </w:r>
    </w:p>
    <w:p w14:paraId="1E050AEB" w14:textId="27C9D8B1" w:rsidR="00D43B73" w:rsidRPr="005551B0" w:rsidRDefault="000303BD" w:rsidP="00050B96">
      <w:pPr>
        <w:pStyle w:val="ListParagraph"/>
        <w:numPr>
          <w:ilvl w:val="0"/>
          <w:numId w:val="29"/>
        </w:numPr>
      </w:pPr>
      <w:r w:rsidRPr="005551B0">
        <w:t xml:space="preserve">to identify key knowledge gaps that </w:t>
      </w:r>
      <w:r w:rsidR="000A6F02" w:rsidRPr="005551B0">
        <w:t xml:space="preserve">if filled </w:t>
      </w:r>
      <w:r w:rsidRPr="005551B0">
        <w:t xml:space="preserve">would enable greater confidence in </w:t>
      </w:r>
      <w:r w:rsidR="003C0DD4">
        <w:t xml:space="preserve">annual </w:t>
      </w:r>
      <w:r w:rsidRPr="00FA1E1F">
        <w:t xml:space="preserve">mortality </w:t>
      </w:r>
      <w:r w:rsidR="000A6F02" w:rsidRPr="005551B0">
        <w:t xml:space="preserve">estimates </w:t>
      </w:r>
      <w:r w:rsidRPr="005551B0">
        <w:t xml:space="preserve">and cumulative and </w:t>
      </w:r>
      <w:r w:rsidR="000A6F02" w:rsidRPr="005551B0">
        <w:t>population-</w:t>
      </w:r>
      <w:r w:rsidRPr="005551B0">
        <w:t>level impacts.</w:t>
      </w:r>
    </w:p>
    <w:p w14:paraId="077852E7" w14:textId="332498C2" w:rsidR="000303BD" w:rsidRPr="005551B0" w:rsidRDefault="000303BD" w:rsidP="000303BD">
      <w:pPr>
        <w:pStyle w:val="Heading2-Numbered"/>
      </w:pPr>
      <w:bookmarkStart w:id="37" w:name="_Toc536618508"/>
      <w:bookmarkStart w:id="38" w:name="_Toc19042804"/>
      <w:r w:rsidRPr="005551B0">
        <w:t>Overview of approach</w:t>
      </w:r>
      <w:bookmarkEnd w:id="37"/>
      <w:bookmarkEnd w:id="38"/>
    </w:p>
    <w:p w14:paraId="0E52B508" w14:textId="77777777" w:rsidR="000303BD" w:rsidRPr="00050B96" w:rsidRDefault="000303BD" w:rsidP="000303BD">
      <w:pPr>
        <w:spacing w:line="276" w:lineRule="auto"/>
        <w:rPr>
          <w:szCs w:val="20"/>
        </w:rPr>
      </w:pPr>
      <w:proofErr w:type="gramStart"/>
      <w:r w:rsidRPr="00050B96">
        <w:rPr>
          <w:szCs w:val="20"/>
        </w:rPr>
        <w:t>In essence, there</w:t>
      </w:r>
      <w:proofErr w:type="gramEnd"/>
      <w:r w:rsidRPr="00050B96">
        <w:rPr>
          <w:szCs w:val="20"/>
        </w:rPr>
        <w:t xml:space="preserve"> are three potential steps required to obtain an understanding of the impact of mortalities on a population of concern.</w:t>
      </w:r>
    </w:p>
    <w:p w14:paraId="59DEA489" w14:textId="6BDBD9E0" w:rsidR="00D43B73" w:rsidRPr="00050B96" w:rsidRDefault="000303BD" w:rsidP="00612A9F">
      <w:pPr>
        <w:pStyle w:val="ListParagraph"/>
        <w:numPr>
          <w:ilvl w:val="0"/>
          <w:numId w:val="31"/>
        </w:numPr>
      </w:pPr>
      <w:r w:rsidRPr="00050B96">
        <w:t xml:space="preserve">The first </w:t>
      </w:r>
      <w:r w:rsidR="000A6F02" w:rsidRPr="00050B96">
        <w:t>step is to accurately estimate</w:t>
      </w:r>
      <w:r w:rsidRPr="00050B96">
        <w:t xml:space="preserve"> total turbine-caused mortalities at a wind farm over a specific period, determined </w:t>
      </w:r>
      <w:proofErr w:type="gramStart"/>
      <w:r w:rsidRPr="00050B96">
        <w:t>on the basis of</w:t>
      </w:r>
      <w:proofErr w:type="gramEnd"/>
      <w:r w:rsidRPr="00050B96">
        <w:t xml:space="preserve"> carcasses detected during a monitoring program, incorporating the efficiency of the searches (Huso </w:t>
      </w:r>
      <w:r w:rsidR="00E22FF2" w:rsidRPr="00E22FF2">
        <w:t>et al.</w:t>
      </w:r>
      <w:r w:rsidRPr="00050B96">
        <w:t xml:space="preserve"> 2017).</w:t>
      </w:r>
    </w:p>
    <w:p w14:paraId="596FC5AD" w14:textId="470A941B" w:rsidR="000303BD" w:rsidRPr="00050B96" w:rsidRDefault="000303BD" w:rsidP="006D4FB6">
      <w:pPr>
        <w:pStyle w:val="ListParagraph"/>
        <w:numPr>
          <w:ilvl w:val="0"/>
          <w:numId w:val="31"/>
        </w:numPr>
        <w:spacing w:after="120"/>
        <w:ind w:left="714" w:hanging="357"/>
      </w:pPr>
      <w:r w:rsidRPr="00050B96">
        <w:lastRenderedPageBreak/>
        <w:t xml:space="preserve">The second step is to determine </w:t>
      </w:r>
      <w:r w:rsidR="000A6F02" w:rsidRPr="00050B96">
        <w:t xml:space="preserve">whether </w:t>
      </w:r>
      <w:r w:rsidRPr="00050B96">
        <w:t xml:space="preserve">the </w:t>
      </w:r>
      <w:r w:rsidR="0030156E" w:rsidRPr="00050B96">
        <w:t>mortality rates</w:t>
      </w:r>
      <w:r w:rsidRPr="00050B96">
        <w:t xml:space="preserve"> occurring at the wind farm might have a negative impact on the Victorian population of relevant species.</w:t>
      </w:r>
    </w:p>
    <w:p w14:paraId="2FFF6B3F" w14:textId="757A0FBB" w:rsidR="000303BD" w:rsidRPr="00050B96" w:rsidRDefault="000303BD" w:rsidP="006D4FB6">
      <w:pPr>
        <w:pStyle w:val="ListParagraph"/>
        <w:numPr>
          <w:ilvl w:val="0"/>
          <w:numId w:val="31"/>
        </w:numPr>
        <w:spacing w:after="120"/>
        <w:ind w:left="714" w:hanging="357"/>
      </w:pPr>
      <w:r w:rsidRPr="00050B96">
        <w:t xml:space="preserve">The third step is to determine </w:t>
      </w:r>
      <w:r w:rsidR="000A6F02" w:rsidRPr="00050B96">
        <w:t xml:space="preserve">whether </w:t>
      </w:r>
      <w:r w:rsidRPr="00050B96">
        <w:t xml:space="preserve">there is a cumulative impact on the relevant population as a result of mortalities occurring at </w:t>
      </w:r>
      <w:r w:rsidR="0030156E" w:rsidRPr="00050B96">
        <w:t xml:space="preserve">multiple </w:t>
      </w:r>
      <w:r w:rsidRPr="00050B96">
        <w:t>wind farms.</w:t>
      </w:r>
    </w:p>
    <w:p w14:paraId="74C20ADA" w14:textId="66BA783C" w:rsidR="000303BD" w:rsidRPr="00050B96" w:rsidRDefault="000303BD" w:rsidP="000303BD">
      <w:pPr>
        <w:spacing w:line="276" w:lineRule="auto"/>
        <w:rPr>
          <w:szCs w:val="20"/>
        </w:rPr>
      </w:pPr>
      <w:r w:rsidRPr="00050B96">
        <w:rPr>
          <w:szCs w:val="20"/>
        </w:rPr>
        <w:t>To</w:t>
      </w:r>
      <w:r w:rsidR="000A6F02" w:rsidRPr="00050B96">
        <w:rPr>
          <w:szCs w:val="20"/>
        </w:rPr>
        <w:t xml:space="preserve"> </w:t>
      </w:r>
      <w:r w:rsidRPr="00050B96">
        <w:rPr>
          <w:szCs w:val="20"/>
        </w:rPr>
        <w:t>date, monitoring at most wind farms in Victoria has attempted the first step only. Steps 2 and 3 are not likely to be the responsibility of any individual wind farm operator, but the objective of monitoring will only be met if they are addressed. A consideration of the three steps is set out in this report.</w:t>
      </w:r>
    </w:p>
    <w:p w14:paraId="37C659BD" w14:textId="7817A602" w:rsidR="00D43B73" w:rsidRPr="002173D3" w:rsidRDefault="000303BD" w:rsidP="000303BD">
      <w:pPr>
        <w:spacing w:line="276" w:lineRule="auto"/>
        <w:rPr>
          <w:szCs w:val="20"/>
        </w:rPr>
      </w:pPr>
      <w:r w:rsidRPr="00050B96">
        <w:rPr>
          <w:szCs w:val="20"/>
        </w:rPr>
        <w:t xml:space="preserve">This report starts with a brief description of the processes used to monitor collisions and </w:t>
      </w:r>
      <w:r w:rsidR="001D0A6E" w:rsidRPr="00050B96">
        <w:rPr>
          <w:szCs w:val="20"/>
        </w:rPr>
        <w:t xml:space="preserve">to </w:t>
      </w:r>
      <w:r w:rsidRPr="00050B96">
        <w:rPr>
          <w:szCs w:val="20"/>
        </w:rPr>
        <w:t xml:space="preserve">apply the results to estimate total collision mortalities for a wind farm. </w:t>
      </w:r>
      <w:r w:rsidR="004F08C9">
        <w:rPr>
          <w:szCs w:val="20"/>
        </w:rPr>
        <w:t>Our investigation of t</w:t>
      </w:r>
      <w:r w:rsidRPr="00050B96">
        <w:rPr>
          <w:szCs w:val="20"/>
        </w:rPr>
        <w:t>he data that has been collected to</w:t>
      </w:r>
      <w:r w:rsidR="00AF6126" w:rsidRPr="00050B96">
        <w:rPr>
          <w:szCs w:val="20"/>
        </w:rPr>
        <w:t xml:space="preserve"> </w:t>
      </w:r>
      <w:r w:rsidRPr="00050B96">
        <w:rPr>
          <w:szCs w:val="20"/>
        </w:rPr>
        <w:t>date from operating wind farms in Victoria</w:t>
      </w:r>
      <w:r w:rsidR="001D0A6E" w:rsidRPr="00050B96">
        <w:rPr>
          <w:szCs w:val="20"/>
        </w:rPr>
        <w:t xml:space="preserve"> is described</w:t>
      </w:r>
      <w:r w:rsidRPr="00050B96">
        <w:rPr>
          <w:szCs w:val="20"/>
        </w:rPr>
        <w:t>. A summary of the number</w:t>
      </w:r>
      <w:r w:rsidR="001D0A6E" w:rsidRPr="00050B96">
        <w:rPr>
          <w:szCs w:val="20"/>
        </w:rPr>
        <w:t>s</w:t>
      </w:r>
      <w:r w:rsidRPr="00050B96">
        <w:rPr>
          <w:szCs w:val="20"/>
        </w:rPr>
        <w:t xml:space="preserve"> of </w:t>
      </w:r>
      <w:r w:rsidR="001D0A6E" w:rsidRPr="00050B96">
        <w:rPr>
          <w:szCs w:val="20"/>
        </w:rPr>
        <w:t xml:space="preserve">each </w:t>
      </w:r>
      <w:r w:rsidRPr="00050B96">
        <w:rPr>
          <w:szCs w:val="20"/>
        </w:rPr>
        <w:t xml:space="preserve">bird and bat species reported dead at Victorian wind farms during post-construction </w:t>
      </w:r>
      <w:r w:rsidR="001D0A6E" w:rsidRPr="00050B96">
        <w:rPr>
          <w:szCs w:val="20"/>
        </w:rPr>
        <w:t xml:space="preserve">mortality </w:t>
      </w:r>
      <w:r w:rsidRPr="00050B96">
        <w:rPr>
          <w:szCs w:val="20"/>
        </w:rPr>
        <w:t>monitoring programs is provided, including the number</w:t>
      </w:r>
      <w:r w:rsidR="001D0A6E" w:rsidRPr="00050B96">
        <w:rPr>
          <w:szCs w:val="20"/>
        </w:rPr>
        <w:t>s</w:t>
      </w:r>
      <w:r w:rsidRPr="00050B96">
        <w:rPr>
          <w:szCs w:val="20"/>
        </w:rPr>
        <w:t xml:space="preserve"> of threatened or migratory species </w:t>
      </w:r>
      <w:r w:rsidR="001D0A6E" w:rsidRPr="00050B96">
        <w:rPr>
          <w:szCs w:val="20"/>
        </w:rPr>
        <w:t xml:space="preserve">mortalities </w:t>
      </w:r>
      <w:r w:rsidRPr="00050B96">
        <w:rPr>
          <w:szCs w:val="20"/>
        </w:rPr>
        <w:t xml:space="preserve">recorded. </w:t>
      </w:r>
      <w:r w:rsidR="001D0A6E" w:rsidRPr="00050B96">
        <w:rPr>
          <w:szCs w:val="20"/>
        </w:rPr>
        <w:t>A</w:t>
      </w:r>
      <w:r w:rsidRPr="00050B96">
        <w:rPr>
          <w:szCs w:val="20"/>
        </w:rPr>
        <w:t xml:space="preserve">nalysis of the data used a hierarchical approach in which an initial assessment determined </w:t>
      </w:r>
      <w:r w:rsidR="001D0A6E" w:rsidRPr="00050B96">
        <w:rPr>
          <w:szCs w:val="20"/>
        </w:rPr>
        <w:t>whether</w:t>
      </w:r>
      <w:r w:rsidR="00050B96">
        <w:rPr>
          <w:szCs w:val="20"/>
        </w:rPr>
        <w:t>,</w:t>
      </w:r>
      <w:r w:rsidR="001D0A6E" w:rsidRPr="00050B96">
        <w:rPr>
          <w:szCs w:val="20"/>
        </w:rPr>
        <w:t xml:space="preserve"> </w:t>
      </w:r>
      <w:r w:rsidR="00050B96">
        <w:rPr>
          <w:szCs w:val="20"/>
        </w:rPr>
        <w:t xml:space="preserve">based on </w:t>
      </w:r>
      <w:r w:rsidR="00AF6126" w:rsidRPr="00050B96">
        <w:rPr>
          <w:szCs w:val="20"/>
        </w:rPr>
        <w:t xml:space="preserve">the </w:t>
      </w:r>
      <w:r w:rsidRPr="00050B96">
        <w:rPr>
          <w:szCs w:val="20"/>
        </w:rPr>
        <w:t xml:space="preserve">data </w:t>
      </w:r>
      <w:r w:rsidR="00A803B0">
        <w:rPr>
          <w:szCs w:val="20"/>
        </w:rPr>
        <w:t>extracted</w:t>
      </w:r>
      <w:r w:rsidR="00AF6126" w:rsidRPr="00050B96">
        <w:rPr>
          <w:szCs w:val="20"/>
        </w:rPr>
        <w:t xml:space="preserve"> </w:t>
      </w:r>
      <w:r w:rsidRPr="00050B96">
        <w:rPr>
          <w:szCs w:val="20"/>
        </w:rPr>
        <w:t>from individual wind farm</w:t>
      </w:r>
      <w:r w:rsidR="00A803B0">
        <w:rPr>
          <w:szCs w:val="20"/>
        </w:rPr>
        <w:t xml:space="preserve"> report</w:t>
      </w:r>
      <w:r w:rsidRPr="00050B96">
        <w:rPr>
          <w:szCs w:val="20"/>
        </w:rPr>
        <w:t>s</w:t>
      </w:r>
      <w:r w:rsidR="00050B96">
        <w:rPr>
          <w:szCs w:val="20"/>
        </w:rPr>
        <w:t xml:space="preserve">, there was likely to be </w:t>
      </w:r>
      <w:proofErr w:type="gramStart"/>
      <w:r w:rsidR="00050B96">
        <w:rPr>
          <w:szCs w:val="20"/>
        </w:rPr>
        <w:t>sufficient</w:t>
      </w:r>
      <w:proofErr w:type="gramEnd"/>
      <w:r w:rsidR="00050B96">
        <w:rPr>
          <w:szCs w:val="20"/>
        </w:rPr>
        <w:t>,</w:t>
      </w:r>
      <w:r w:rsidRPr="002173D3">
        <w:rPr>
          <w:szCs w:val="20"/>
        </w:rPr>
        <w:t xml:space="preserve"> suitable </w:t>
      </w:r>
      <w:r w:rsidR="00050B96">
        <w:rPr>
          <w:szCs w:val="20"/>
        </w:rPr>
        <w:t xml:space="preserve">data </w:t>
      </w:r>
      <w:r w:rsidRPr="002173D3">
        <w:rPr>
          <w:szCs w:val="20"/>
        </w:rPr>
        <w:t>for subsequent statistical analyses</w:t>
      </w:r>
      <w:r w:rsidR="00050B96">
        <w:rPr>
          <w:szCs w:val="20"/>
        </w:rPr>
        <w:t>. T</w:t>
      </w:r>
      <w:r w:rsidR="00AF6126" w:rsidRPr="00050B96">
        <w:rPr>
          <w:szCs w:val="20"/>
        </w:rPr>
        <w:t xml:space="preserve">he </w:t>
      </w:r>
      <w:r w:rsidRPr="00050B96">
        <w:rPr>
          <w:szCs w:val="20"/>
        </w:rPr>
        <w:t xml:space="preserve">raw data </w:t>
      </w:r>
      <w:r w:rsidR="00AF6126" w:rsidRPr="00050B96">
        <w:rPr>
          <w:szCs w:val="20"/>
        </w:rPr>
        <w:t xml:space="preserve">was then </w:t>
      </w:r>
      <w:r w:rsidRPr="00050B96">
        <w:rPr>
          <w:szCs w:val="20"/>
        </w:rPr>
        <w:t xml:space="preserve">requested from those </w:t>
      </w:r>
      <w:r w:rsidR="00AF6126" w:rsidRPr="00050B96">
        <w:rPr>
          <w:szCs w:val="20"/>
        </w:rPr>
        <w:t>wind farms</w:t>
      </w:r>
      <w:r w:rsidRPr="002173D3">
        <w:rPr>
          <w:szCs w:val="20"/>
        </w:rPr>
        <w:t xml:space="preserve">. The data from the wind farms that were found to have </w:t>
      </w:r>
      <w:proofErr w:type="gramStart"/>
      <w:r w:rsidRPr="002173D3">
        <w:rPr>
          <w:szCs w:val="20"/>
        </w:rPr>
        <w:t>sufficient</w:t>
      </w:r>
      <w:proofErr w:type="gramEnd"/>
      <w:r w:rsidRPr="002173D3">
        <w:rPr>
          <w:szCs w:val="20"/>
        </w:rPr>
        <w:t xml:space="preserve"> data were then analyse</w:t>
      </w:r>
      <w:r w:rsidR="004F08C9">
        <w:rPr>
          <w:szCs w:val="20"/>
        </w:rPr>
        <w:t>d</w:t>
      </w:r>
      <w:r w:rsidR="00AF6126" w:rsidRPr="002173D3">
        <w:rPr>
          <w:szCs w:val="20"/>
        </w:rPr>
        <w:t xml:space="preserve"> </w:t>
      </w:r>
      <w:r w:rsidRPr="002173D3">
        <w:rPr>
          <w:szCs w:val="20"/>
        </w:rPr>
        <w:t xml:space="preserve">to estimate total mortalities. These estimates were then compared </w:t>
      </w:r>
      <w:r w:rsidR="001D0A6E" w:rsidRPr="002173D3">
        <w:rPr>
          <w:szCs w:val="20"/>
        </w:rPr>
        <w:t xml:space="preserve">with </w:t>
      </w:r>
      <w:r w:rsidRPr="002173D3">
        <w:rPr>
          <w:szCs w:val="20"/>
        </w:rPr>
        <w:t xml:space="preserve">the annual mortality estimates </w:t>
      </w:r>
      <w:r w:rsidR="00AF6126" w:rsidRPr="002173D3">
        <w:rPr>
          <w:szCs w:val="20"/>
        </w:rPr>
        <w:t xml:space="preserve">provided </w:t>
      </w:r>
      <w:r w:rsidRPr="002173D3">
        <w:rPr>
          <w:szCs w:val="20"/>
        </w:rPr>
        <w:t xml:space="preserve">by the wind energy </w:t>
      </w:r>
      <w:r w:rsidR="00AF6126" w:rsidRPr="002173D3">
        <w:rPr>
          <w:szCs w:val="20"/>
        </w:rPr>
        <w:t xml:space="preserve">operators, and </w:t>
      </w:r>
      <w:r w:rsidRPr="002173D3">
        <w:rPr>
          <w:szCs w:val="20"/>
        </w:rPr>
        <w:t>differences in the analytical approach</w:t>
      </w:r>
      <w:r w:rsidR="00AF6126" w:rsidRPr="002173D3">
        <w:rPr>
          <w:szCs w:val="20"/>
        </w:rPr>
        <w:t xml:space="preserve"> taken</w:t>
      </w:r>
      <w:r w:rsidRPr="002173D3">
        <w:rPr>
          <w:szCs w:val="20"/>
        </w:rPr>
        <w:t xml:space="preserve"> or </w:t>
      </w:r>
      <w:r w:rsidR="00AF6126" w:rsidRPr="002173D3">
        <w:rPr>
          <w:szCs w:val="20"/>
        </w:rPr>
        <w:t xml:space="preserve">the </w:t>
      </w:r>
      <w:r w:rsidRPr="002173D3">
        <w:rPr>
          <w:szCs w:val="20"/>
        </w:rPr>
        <w:t>assumptions made</w:t>
      </w:r>
      <w:r w:rsidR="00AF6126" w:rsidRPr="002173D3">
        <w:rPr>
          <w:szCs w:val="20"/>
        </w:rPr>
        <w:t xml:space="preserve"> were </w:t>
      </w:r>
      <w:r w:rsidR="00A803B0">
        <w:rPr>
          <w:szCs w:val="20"/>
        </w:rPr>
        <w:t>considered</w:t>
      </w:r>
      <w:r w:rsidRPr="002173D3">
        <w:rPr>
          <w:szCs w:val="20"/>
        </w:rPr>
        <w:t>.</w:t>
      </w:r>
    </w:p>
    <w:p w14:paraId="2589371D" w14:textId="478E6194" w:rsidR="000303BD" w:rsidRPr="002173D3" w:rsidRDefault="000303BD" w:rsidP="000303BD">
      <w:pPr>
        <w:spacing w:line="276" w:lineRule="auto"/>
        <w:rPr>
          <w:szCs w:val="20"/>
        </w:rPr>
      </w:pPr>
      <w:r w:rsidRPr="002173D3">
        <w:rPr>
          <w:szCs w:val="20"/>
        </w:rPr>
        <w:t xml:space="preserve">The primary purpose of the analyses </w:t>
      </w:r>
      <w:r w:rsidR="001D0A6E" w:rsidRPr="002173D3">
        <w:rPr>
          <w:szCs w:val="20"/>
        </w:rPr>
        <w:t xml:space="preserve">was </w:t>
      </w:r>
      <w:r w:rsidRPr="002173D3">
        <w:rPr>
          <w:szCs w:val="20"/>
        </w:rPr>
        <w:t xml:space="preserve">to </w:t>
      </w:r>
      <w:r w:rsidR="001D0A6E" w:rsidRPr="002173D3">
        <w:rPr>
          <w:szCs w:val="20"/>
        </w:rPr>
        <w:t xml:space="preserve">obtain </w:t>
      </w:r>
      <w:r w:rsidRPr="002173D3">
        <w:rPr>
          <w:szCs w:val="20"/>
        </w:rPr>
        <w:t xml:space="preserve">key learnings to inform </w:t>
      </w:r>
      <w:r w:rsidR="001D0A6E" w:rsidRPr="002173D3">
        <w:rPr>
          <w:szCs w:val="20"/>
        </w:rPr>
        <w:t xml:space="preserve">the </w:t>
      </w:r>
      <w:r w:rsidRPr="002173D3">
        <w:rPr>
          <w:szCs w:val="20"/>
        </w:rPr>
        <w:t>design of future monitoring and estimat</w:t>
      </w:r>
      <w:r w:rsidR="002173D3">
        <w:rPr>
          <w:szCs w:val="20"/>
        </w:rPr>
        <w:t>es</w:t>
      </w:r>
      <w:r w:rsidRPr="002173D3">
        <w:rPr>
          <w:szCs w:val="20"/>
        </w:rPr>
        <w:t xml:space="preserve"> of total mortalities at wind farms. To that end, a series of simulation exercises were undertaken to determine how incremental increases in monitoring effort, particularly in the proportion of turbines searched, might improve capacity to detect mortalities and reduce uncertainty in mortality estimation.</w:t>
      </w:r>
    </w:p>
    <w:p w14:paraId="40219455" w14:textId="7E549BE6" w:rsidR="00E82E30" w:rsidRPr="00FA1E1F" w:rsidRDefault="000303BD" w:rsidP="002173D3">
      <w:pPr>
        <w:spacing w:line="276" w:lineRule="auto"/>
      </w:pPr>
      <w:r w:rsidRPr="002173D3">
        <w:rPr>
          <w:szCs w:val="20"/>
        </w:rPr>
        <w:t xml:space="preserve">The report also considers population-level and cumulative impacts on species of concern, particularly to review what may be required to achieve such broader assessments. It then outlines future potential options for assessing the impact of wind farms on birds and bats. It concludes with </w:t>
      </w:r>
      <w:r w:rsidR="001D0A6E" w:rsidRPr="002173D3">
        <w:rPr>
          <w:szCs w:val="20"/>
        </w:rPr>
        <w:t xml:space="preserve">a summary of </w:t>
      </w:r>
      <w:r w:rsidRPr="002173D3">
        <w:rPr>
          <w:szCs w:val="20"/>
        </w:rPr>
        <w:t xml:space="preserve">what has been learnt to date and </w:t>
      </w:r>
      <w:r w:rsidR="001D0A6E" w:rsidRPr="002173D3">
        <w:rPr>
          <w:szCs w:val="20"/>
        </w:rPr>
        <w:t xml:space="preserve">of </w:t>
      </w:r>
      <w:r w:rsidRPr="002173D3">
        <w:rPr>
          <w:szCs w:val="20"/>
        </w:rPr>
        <w:t>the remaining key knowledge gaps.</w:t>
      </w:r>
    </w:p>
    <w:p w14:paraId="63444FA0" w14:textId="157ECB84" w:rsidR="00980E26" w:rsidRPr="002173D3" w:rsidRDefault="00F35791" w:rsidP="00CE7E5D">
      <w:pPr>
        <w:pStyle w:val="Heading1-Numbered"/>
        <w:rPr>
          <w:lang w:val="en-AU"/>
        </w:rPr>
      </w:pPr>
      <w:r w:rsidRPr="002173D3">
        <w:rPr>
          <w:lang w:val="en-AU"/>
        </w:rPr>
        <w:br w:type="page"/>
      </w:r>
      <w:bookmarkStart w:id="39" w:name="_Toc536618509"/>
      <w:bookmarkStart w:id="40" w:name="_Toc19042805"/>
      <w:r w:rsidR="000303BD" w:rsidRPr="002173D3">
        <w:rPr>
          <w:rFonts w:eastAsiaTheme="majorEastAsia"/>
          <w:lang w:val="en-AU"/>
        </w:rPr>
        <w:lastRenderedPageBreak/>
        <w:t xml:space="preserve">Analyses of data collected during post-construction </w:t>
      </w:r>
      <w:r w:rsidR="00AF34AF" w:rsidRPr="002173D3">
        <w:rPr>
          <w:rFonts w:eastAsiaTheme="majorEastAsia"/>
          <w:lang w:val="en-AU"/>
        </w:rPr>
        <w:t xml:space="preserve">mortality </w:t>
      </w:r>
      <w:r w:rsidR="000303BD" w:rsidRPr="002173D3">
        <w:rPr>
          <w:rFonts w:eastAsiaTheme="majorEastAsia"/>
          <w:lang w:val="en-AU"/>
        </w:rPr>
        <w:t>monitoring at Victorian wind farms</w:t>
      </w:r>
      <w:bookmarkEnd w:id="39"/>
      <w:bookmarkEnd w:id="40"/>
    </w:p>
    <w:p w14:paraId="4EAFA9A8" w14:textId="09450D8F" w:rsidR="00501ABD" w:rsidRPr="005551B0" w:rsidRDefault="000303BD" w:rsidP="000303BD">
      <w:pPr>
        <w:pStyle w:val="Heading2-Numbered"/>
        <w:rPr>
          <w:rFonts w:eastAsiaTheme="majorEastAsia"/>
        </w:rPr>
      </w:pPr>
      <w:bookmarkStart w:id="41" w:name="_Toc286018764"/>
      <w:bookmarkStart w:id="42" w:name="_Toc536618510"/>
      <w:bookmarkStart w:id="43" w:name="_Toc19042806"/>
      <w:r w:rsidRPr="00FA1E1F">
        <w:rPr>
          <w:rFonts w:eastAsiaTheme="majorEastAsia"/>
        </w:rPr>
        <w:t>Overview of methods used to estimate total mortalities for individual wind farm</w:t>
      </w:r>
      <w:bookmarkEnd w:id="41"/>
      <w:bookmarkEnd w:id="42"/>
      <w:r w:rsidRPr="00FA1E1F">
        <w:rPr>
          <w:rFonts w:eastAsiaTheme="majorEastAsia"/>
        </w:rPr>
        <w:t>s</w:t>
      </w:r>
      <w:bookmarkEnd w:id="43"/>
    </w:p>
    <w:p w14:paraId="2E377966" w14:textId="43C9717A" w:rsidR="000303BD" w:rsidRPr="002173D3" w:rsidRDefault="000303BD" w:rsidP="000303BD">
      <w:pPr>
        <w:spacing w:line="276" w:lineRule="auto"/>
        <w:rPr>
          <w:szCs w:val="20"/>
        </w:rPr>
      </w:pPr>
      <w:r w:rsidRPr="002173D3">
        <w:rPr>
          <w:szCs w:val="20"/>
        </w:rPr>
        <w:t xml:space="preserve">The objective of investigating turbine mortalities must be explicit because it influences the design of </w:t>
      </w:r>
      <w:r w:rsidR="00673FC5" w:rsidRPr="002173D3">
        <w:rPr>
          <w:szCs w:val="20"/>
        </w:rPr>
        <w:t xml:space="preserve">the </w:t>
      </w:r>
      <w:r w:rsidRPr="002173D3">
        <w:rPr>
          <w:szCs w:val="20"/>
        </w:rPr>
        <w:t>monitoring regime</w:t>
      </w:r>
      <w:r w:rsidR="00673FC5" w:rsidRPr="002173D3">
        <w:rPr>
          <w:szCs w:val="20"/>
        </w:rPr>
        <w:t>s</w:t>
      </w:r>
      <w:r w:rsidRPr="002173D3">
        <w:rPr>
          <w:szCs w:val="20"/>
        </w:rPr>
        <w:t xml:space="preserve"> and subsequent analyses of </w:t>
      </w:r>
      <w:r w:rsidR="00673FC5" w:rsidRPr="002173D3">
        <w:rPr>
          <w:szCs w:val="20"/>
        </w:rPr>
        <w:t xml:space="preserve">the </w:t>
      </w:r>
      <w:r w:rsidRPr="002173D3">
        <w:rPr>
          <w:szCs w:val="20"/>
        </w:rPr>
        <w:t xml:space="preserve">results. </w:t>
      </w:r>
      <w:r w:rsidR="00673FC5" w:rsidRPr="002173D3">
        <w:rPr>
          <w:szCs w:val="20"/>
        </w:rPr>
        <w:t>It can be</w:t>
      </w:r>
      <w:r w:rsidRPr="002173D3">
        <w:rPr>
          <w:szCs w:val="20"/>
        </w:rPr>
        <w:t xml:space="preserve"> reiterated as</w:t>
      </w:r>
      <w:r w:rsidR="00673FC5" w:rsidRPr="002173D3">
        <w:rPr>
          <w:szCs w:val="20"/>
        </w:rPr>
        <w:t xml:space="preserve"> follows</w:t>
      </w:r>
      <w:r w:rsidRPr="002173D3">
        <w:rPr>
          <w:szCs w:val="20"/>
        </w:rPr>
        <w:t>:</w:t>
      </w:r>
    </w:p>
    <w:p w14:paraId="2138F9ED" w14:textId="221330F6" w:rsidR="000303BD" w:rsidRPr="002173D3" w:rsidRDefault="000303BD" w:rsidP="000303BD">
      <w:pPr>
        <w:spacing w:line="276" w:lineRule="auto"/>
        <w:rPr>
          <w:szCs w:val="20"/>
        </w:rPr>
      </w:pPr>
      <w:r w:rsidRPr="002173D3">
        <w:rPr>
          <w:b/>
          <w:szCs w:val="20"/>
        </w:rPr>
        <w:t xml:space="preserve">The purpose of monitoring fauna collisions is to determine whether </w:t>
      </w:r>
      <w:r w:rsidR="00673FC5" w:rsidRPr="002173D3">
        <w:rPr>
          <w:b/>
          <w:szCs w:val="20"/>
        </w:rPr>
        <w:t xml:space="preserve">the </w:t>
      </w:r>
      <w:r w:rsidRPr="002173D3">
        <w:rPr>
          <w:b/>
          <w:szCs w:val="20"/>
        </w:rPr>
        <w:t xml:space="preserve">mortalities that occur are </w:t>
      </w:r>
      <w:proofErr w:type="gramStart"/>
      <w:r w:rsidRPr="002173D3">
        <w:rPr>
          <w:b/>
          <w:szCs w:val="20"/>
        </w:rPr>
        <w:t>sufficient</w:t>
      </w:r>
      <w:proofErr w:type="gramEnd"/>
      <w:r w:rsidRPr="002173D3">
        <w:rPr>
          <w:b/>
          <w:szCs w:val="20"/>
        </w:rPr>
        <w:t xml:space="preserve"> to result in a negative impact on the functioning of the Victorian population of any species of conservation concern, either as a result of the total number of mortalities occurring at the particular wind farm</w:t>
      </w:r>
      <w:r w:rsidR="00673FC5" w:rsidRPr="002173D3">
        <w:rPr>
          <w:b/>
          <w:szCs w:val="20"/>
        </w:rPr>
        <w:t xml:space="preserve"> alone</w:t>
      </w:r>
      <w:r w:rsidRPr="002173D3">
        <w:rPr>
          <w:b/>
          <w:szCs w:val="20"/>
        </w:rPr>
        <w:t xml:space="preserve"> or in combination with other wind farms</w:t>
      </w:r>
      <w:r w:rsidRPr="002173D3">
        <w:rPr>
          <w:szCs w:val="20"/>
        </w:rPr>
        <w:t>.</w:t>
      </w:r>
    </w:p>
    <w:p w14:paraId="21D8B199" w14:textId="4008E8ED" w:rsidR="000303BD" w:rsidRPr="00603188" w:rsidRDefault="000303BD" w:rsidP="000303BD">
      <w:pPr>
        <w:spacing w:line="276" w:lineRule="auto"/>
        <w:rPr>
          <w:szCs w:val="20"/>
        </w:rPr>
      </w:pPr>
      <w:r w:rsidRPr="002173D3">
        <w:rPr>
          <w:szCs w:val="20"/>
        </w:rPr>
        <w:t xml:space="preserve">Methods </w:t>
      </w:r>
      <w:r w:rsidR="0001541E" w:rsidRPr="002173D3">
        <w:rPr>
          <w:szCs w:val="20"/>
        </w:rPr>
        <w:t xml:space="preserve">for </w:t>
      </w:r>
      <w:r w:rsidRPr="002173D3">
        <w:rPr>
          <w:szCs w:val="20"/>
        </w:rPr>
        <w:t>detect</w:t>
      </w:r>
      <w:r w:rsidR="0001541E" w:rsidRPr="002173D3">
        <w:rPr>
          <w:szCs w:val="20"/>
        </w:rPr>
        <w:t>ing</w:t>
      </w:r>
      <w:r w:rsidRPr="002173D3">
        <w:rPr>
          <w:szCs w:val="20"/>
        </w:rPr>
        <w:t xml:space="preserve"> collision mortalities and </w:t>
      </w:r>
      <w:r w:rsidR="00603188">
        <w:rPr>
          <w:szCs w:val="20"/>
        </w:rPr>
        <w:t>for</w:t>
      </w:r>
      <w:r w:rsidR="0001541E" w:rsidRPr="002173D3">
        <w:rPr>
          <w:szCs w:val="20"/>
        </w:rPr>
        <w:t xml:space="preserve"> using</w:t>
      </w:r>
      <w:r w:rsidRPr="002173D3">
        <w:rPr>
          <w:szCs w:val="20"/>
        </w:rPr>
        <w:t xml:space="preserve"> </w:t>
      </w:r>
      <w:r w:rsidR="0001541E" w:rsidRPr="002173D3">
        <w:rPr>
          <w:szCs w:val="20"/>
        </w:rPr>
        <w:t xml:space="preserve">the </w:t>
      </w:r>
      <w:r w:rsidRPr="002173D3">
        <w:rPr>
          <w:szCs w:val="20"/>
        </w:rPr>
        <w:t xml:space="preserve">results of such monitoring to estimate total numbers of collisions have been developed and applied internationally. A recent review of </w:t>
      </w:r>
      <w:r w:rsidR="00EF1DD7" w:rsidRPr="002173D3">
        <w:rPr>
          <w:szCs w:val="20"/>
        </w:rPr>
        <w:t xml:space="preserve">monitoring program </w:t>
      </w:r>
      <w:r w:rsidRPr="002173D3">
        <w:rPr>
          <w:szCs w:val="20"/>
        </w:rPr>
        <w:t>design</w:t>
      </w:r>
      <w:r w:rsidR="00EF1DD7" w:rsidRPr="002173D3">
        <w:rPr>
          <w:szCs w:val="20"/>
        </w:rPr>
        <w:t>s</w:t>
      </w:r>
      <w:r w:rsidRPr="002173D3">
        <w:rPr>
          <w:szCs w:val="20"/>
        </w:rPr>
        <w:t xml:space="preserve"> and processes is provided in Huso </w:t>
      </w:r>
      <w:r w:rsidR="00E22FF2" w:rsidRPr="00E22FF2">
        <w:rPr>
          <w:szCs w:val="20"/>
        </w:rPr>
        <w:t>et al.</w:t>
      </w:r>
      <w:r w:rsidRPr="00603188">
        <w:rPr>
          <w:szCs w:val="20"/>
        </w:rPr>
        <w:t xml:space="preserve"> (2017), and the concepts described there form the basis of techniques used for this purpose in Victoria.</w:t>
      </w:r>
    </w:p>
    <w:p w14:paraId="520FA5E7" w14:textId="6C849D2D" w:rsidR="00D43B73" w:rsidRPr="00603188" w:rsidRDefault="000303BD" w:rsidP="000303BD">
      <w:pPr>
        <w:spacing w:line="276" w:lineRule="auto"/>
        <w:rPr>
          <w:szCs w:val="20"/>
        </w:rPr>
      </w:pPr>
      <w:r w:rsidRPr="00603188">
        <w:rPr>
          <w:szCs w:val="20"/>
        </w:rPr>
        <w:t xml:space="preserve">Since it is not feasible to detect every individual that collides with a turbine – or to be certain of having done so – any monitoring regime will necessarily be a sampling exercise. Hence, the objective requires that a monitoring regime must be designed in such a way that it has capacity both </w:t>
      </w:r>
      <w:r w:rsidR="002545C4" w:rsidRPr="00603188">
        <w:rPr>
          <w:szCs w:val="20"/>
        </w:rPr>
        <w:t xml:space="preserve">to </w:t>
      </w:r>
      <w:r w:rsidRPr="00603188">
        <w:rPr>
          <w:szCs w:val="20"/>
        </w:rPr>
        <w:t xml:space="preserve">detect the </w:t>
      </w:r>
      <w:r w:rsidR="00603188">
        <w:rPr>
          <w:szCs w:val="20"/>
        </w:rPr>
        <w:t xml:space="preserve">highest possible proportion of the </w:t>
      </w:r>
      <w:r w:rsidRPr="00603188">
        <w:rPr>
          <w:szCs w:val="20"/>
        </w:rPr>
        <w:t>mortalities of species of concern and to facilitate sound estimation of the total number of such mortalities that are occurring.</w:t>
      </w:r>
    </w:p>
    <w:p w14:paraId="1C5135FB" w14:textId="3B5B591F" w:rsidR="00D43B73" w:rsidRPr="00603188" w:rsidRDefault="000303BD" w:rsidP="00DF5543">
      <w:pPr>
        <w:spacing w:line="276" w:lineRule="auto"/>
        <w:rPr>
          <w:szCs w:val="20"/>
        </w:rPr>
      </w:pPr>
      <w:r w:rsidRPr="00603188">
        <w:rPr>
          <w:szCs w:val="20"/>
        </w:rPr>
        <w:t xml:space="preserve">There are three fundamental </w:t>
      </w:r>
      <w:r w:rsidR="002545C4" w:rsidRPr="00603188">
        <w:rPr>
          <w:szCs w:val="20"/>
        </w:rPr>
        <w:t xml:space="preserve">issues </w:t>
      </w:r>
      <w:r w:rsidRPr="00603188">
        <w:rPr>
          <w:szCs w:val="20"/>
        </w:rPr>
        <w:t>related to estimation of the number of collision mortalities that may occur at a wind farm. It is important to recogni</w:t>
      </w:r>
      <w:r w:rsidR="005551B0" w:rsidRPr="00603188">
        <w:rPr>
          <w:szCs w:val="20"/>
        </w:rPr>
        <w:t>s</w:t>
      </w:r>
      <w:r w:rsidRPr="00603188">
        <w:rPr>
          <w:szCs w:val="20"/>
        </w:rPr>
        <w:t xml:space="preserve">e the potential influences of </w:t>
      </w:r>
      <w:r w:rsidR="002545C4" w:rsidRPr="00603188">
        <w:rPr>
          <w:szCs w:val="20"/>
        </w:rPr>
        <w:t>all three</w:t>
      </w:r>
      <w:r w:rsidRPr="00603188">
        <w:rPr>
          <w:szCs w:val="20"/>
        </w:rPr>
        <w:t>.</w:t>
      </w:r>
    </w:p>
    <w:p w14:paraId="445D700F" w14:textId="3D5C6310" w:rsidR="000303BD" w:rsidRPr="001674A1" w:rsidRDefault="000303BD" w:rsidP="00DF5543">
      <w:pPr>
        <w:pStyle w:val="ListParagraph"/>
        <w:numPr>
          <w:ilvl w:val="0"/>
          <w:numId w:val="33"/>
        </w:numPr>
        <w:spacing w:after="120"/>
      </w:pPr>
      <w:r w:rsidRPr="00603188">
        <w:t xml:space="preserve">A monitoring program must be designed for the purpose of estimating </w:t>
      </w:r>
      <w:r w:rsidRPr="001674A1">
        <w:rPr>
          <w:i/>
          <w:iCs/>
        </w:rPr>
        <w:t>total</w:t>
      </w:r>
      <w:r w:rsidRPr="001674A1">
        <w:t xml:space="preserve"> numbers of mortalities. A program that does not have inherent capacity to do so is of no value.</w:t>
      </w:r>
    </w:p>
    <w:p w14:paraId="4FA0B56E" w14:textId="09C54E43" w:rsidR="000303BD" w:rsidRPr="001674A1" w:rsidRDefault="000303BD" w:rsidP="00DF5543">
      <w:pPr>
        <w:pStyle w:val="ListParagraph"/>
        <w:numPr>
          <w:ilvl w:val="0"/>
          <w:numId w:val="33"/>
        </w:numPr>
        <w:spacing w:after="120"/>
      </w:pPr>
      <w:r w:rsidRPr="001674A1">
        <w:t xml:space="preserve">A </w:t>
      </w:r>
      <w:r w:rsidR="00EF1DD7" w:rsidRPr="001674A1">
        <w:t>well-</w:t>
      </w:r>
      <w:r w:rsidRPr="001674A1">
        <w:t>designed and appropriate program of monitoring will necessarily be a sampling exercise in that it is not feasible to detect every carcass. Imperfect detection is due to a variety of factors</w:t>
      </w:r>
      <w:r w:rsidR="005551B0" w:rsidRPr="001674A1">
        <w:t xml:space="preserve"> and can</w:t>
      </w:r>
      <w:r w:rsidRPr="001674A1">
        <w:t xml:space="preserve"> result in an uncertain proportion of mortalities </w:t>
      </w:r>
      <w:proofErr w:type="gramStart"/>
      <w:r w:rsidRPr="001674A1">
        <w:t>actually being</w:t>
      </w:r>
      <w:proofErr w:type="gramEnd"/>
      <w:r w:rsidRPr="001674A1">
        <w:t xml:space="preserve"> detected. </w:t>
      </w:r>
      <w:r w:rsidR="005551B0" w:rsidRPr="001674A1">
        <w:t xml:space="preserve">Such factors </w:t>
      </w:r>
      <w:r w:rsidRPr="001674A1">
        <w:t>include:</w:t>
      </w:r>
    </w:p>
    <w:p w14:paraId="635D2FD3" w14:textId="77777777" w:rsidR="000303BD" w:rsidRPr="001674A1" w:rsidRDefault="000303BD" w:rsidP="00DF5543">
      <w:pPr>
        <w:pStyle w:val="ListParagraph"/>
        <w:numPr>
          <w:ilvl w:val="0"/>
          <w:numId w:val="32"/>
        </w:numPr>
        <w:spacing w:after="120"/>
      </w:pPr>
      <w:r w:rsidRPr="001674A1">
        <w:t>searching a subset of the turbines, rather than all of them;</w:t>
      </w:r>
    </w:p>
    <w:p w14:paraId="09009CF4" w14:textId="350DC9BE" w:rsidR="000303BD" w:rsidRPr="001674A1" w:rsidRDefault="000303BD" w:rsidP="00DF5543">
      <w:pPr>
        <w:pStyle w:val="ListParagraph"/>
        <w:numPr>
          <w:ilvl w:val="0"/>
          <w:numId w:val="32"/>
        </w:numPr>
        <w:spacing w:after="120"/>
      </w:pPr>
      <w:r w:rsidRPr="001674A1">
        <w:t xml:space="preserve">searching </w:t>
      </w:r>
      <w:r w:rsidR="005551B0">
        <w:t xml:space="preserve">only </w:t>
      </w:r>
      <w:r w:rsidRPr="001674A1">
        <w:t>a prescribed area under turbines, with the potential for some animals to be flung outside the search area, or to be injured and die later off site;</w:t>
      </w:r>
    </w:p>
    <w:p w14:paraId="7791F44F" w14:textId="71581982" w:rsidR="000303BD" w:rsidRPr="001674A1" w:rsidRDefault="000303BD" w:rsidP="00DF5543">
      <w:pPr>
        <w:pStyle w:val="ListParagraph"/>
        <w:numPr>
          <w:ilvl w:val="0"/>
          <w:numId w:val="32"/>
        </w:numPr>
        <w:spacing w:after="120"/>
      </w:pPr>
      <w:r w:rsidRPr="001674A1">
        <w:t>carcass decay</w:t>
      </w:r>
      <w:r w:rsidR="005551B0">
        <w:t>,</w:t>
      </w:r>
      <w:r w:rsidRPr="001674A1">
        <w:t xml:space="preserve"> and loss due to scavengers </w:t>
      </w:r>
      <w:r w:rsidR="005551B0">
        <w:t>or</w:t>
      </w:r>
      <w:r w:rsidR="005551B0" w:rsidRPr="001674A1">
        <w:t xml:space="preserve"> </w:t>
      </w:r>
      <w:r w:rsidRPr="001674A1">
        <w:t>wind, resulting in the need to do carcass persistence trials;</w:t>
      </w:r>
    </w:p>
    <w:p w14:paraId="301107FB" w14:textId="2727D782" w:rsidR="00D43B73" w:rsidRPr="001674A1" w:rsidRDefault="000303BD" w:rsidP="00DF5543">
      <w:pPr>
        <w:pStyle w:val="ListParagraph"/>
        <w:numPr>
          <w:ilvl w:val="0"/>
          <w:numId w:val="32"/>
        </w:numPr>
        <w:spacing w:after="120"/>
      </w:pPr>
      <w:r w:rsidRPr="001674A1">
        <w:t>the length of time between monitoring sessions</w:t>
      </w:r>
      <w:r w:rsidR="005551B0">
        <w:t>,</w:t>
      </w:r>
      <w:r w:rsidRPr="001674A1">
        <w:t xml:space="preserve"> resulting in some carcasses being lost before the next sampling session; and</w:t>
      </w:r>
    </w:p>
    <w:p w14:paraId="51796474" w14:textId="5BD780C4" w:rsidR="000303BD" w:rsidRPr="001674A1" w:rsidRDefault="000303BD" w:rsidP="00DF5543">
      <w:pPr>
        <w:pStyle w:val="ListParagraph"/>
        <w:numPr>
          <w:ilvl w:val="0"/>
          <w:numId w:val="32"/>
        </w:numPr>
        <w:spacing w:after="120"/>
      </w:pPr>
      <w:r w:rsidRPr="001674A1">
        <w:t xml:space="preserve">imperfect </w:t>
      </w:r>
      <w:r w:rsidR="004A6FEE">
        <w:t>searcher</w:t>
      </w:r>
      <w:r w:rsidRPr="001674A1">
        <w:t xml:space="preserve"> detection</w:t>
      </w:r>
      <w:r w:rsidR="005551B0">
        <w:t>,</w:t>
      </w:r>
      <w:r w:rsidRPr="001674A1">
        <w:t xml:space="preserve"> resulting in not all carcasses that are present being found, necessitating searcher efficiency trials.</w:t>
      </w:r>
    </w:p>
    <w:p w14:paraId="00578BB9" w14:textId="785175D5" w:rsidR="00D43B73" w:rsidRPr="001674A1" w:rsidRDefault="000303BD" w:rsidP="00DF5543">
      <w:pPr>
        <w:pStyle w:val="ListParagraph"/>
        <w:numPr>
          <w:ilvl w:val="0"/>
          <w:numId w:val="33"/>
        </w:numPr>
        <w:spacing w:after="120"/>
      </w:pPr>
      <w:r w:rsidRPr="001674A1">
        <w:t>A further factor is the uncertainty associated with small numbers of relatively infrequent events. Because it is not feasible to be certain of detecting every carcass, the uncertainty around estimation of the total mortalities increases as the number of detections decreases. Thus, where a monitoring program finds no carcasses of a rare species</w:t>
      </w:r>
      <w:r w:rsidR="005551B0">
        <w:t>,</w:t>
      </w:r>
      <w:r w:rsidRPr="001674A1">
        <w:t xml:space="preserve"> this cannot be interpreted </w:t>
      </w:r>
      <w:r w:rsidR="005551B0">
        <w:t>as</w:t>
      </w:r>
      <w:r w:rsidR="005551B0" w:rsidRPr="001674A1">
        <w:t xml:space="preserve"> demonstrat</w:t>
      </w:r>
      <w:r w:rsidR="005551B0">
        <w:t>ing</w:t>
      </w:r>
      <w:r w:rsidR="005551B0" w:rsidRPr="001674A1">
        <w:t xml:space="preserve"> </w:t>
      </w:r>
      <w:r w:rsidRPr="001674A1">
        <w:t>that no collisions have occurred.</w:t>
      </w:r>
    </w:p>
    <w:p w14:paraId="289159A3" w14:textId="191635CA" w:rsidR="000303BD" w:rsidRPr="001674A1" w:rsidRDefault="000303BD" w:rsidP="000303BD">
      <w:pPr>
        <w:spacing w:line="276" w:lineRule="auto"/>
        <w:rPr>
          <w:szCs w:val="20"/>
        </w:rPr>
      </w:pPr>
      <w:r w:rsidRPr="001674A1">
        <w:rPr>
          <w:szCs w:val="20"/>
        </w:rPr>
        <w:t xml:space="preserve">As a result of the limitations associated with </w:t>
      </w:r>
      <w:r w:rsidR="005551B0">
        <w:rPr>
          <w:szCs w:val="20"/>
        </w:rPr>
        <w:t>issues</w:t>
      </w:r>
      <w:r w:rsidR="005551B0" w:rsidRPr="001674A1">
        <w:rPr>
          <w:szCs w:val="20"/>
        </w:rPr>
        <w:t xml:space="preserve"> </w:t>
      </w:r>
      <w:r w:rsidRPr="001674A1">
        <w:rPr>
          <w:szCs w:val="20"/>
        </w:rPr>
        <w:t>2 and 3, final estimates of total numbers of mortalities are usually imprecise and generally have large associated confidence intervals</w:t>
      </w:r>
      <w:r w:rsidR="002545C4" w:rsidRPr="001674A1">
        <w:rPr>
          <w:szCs w:val="20"/>
        </w:rPr>
        <w:t>,</w:t>
      </w:r>
      <w:r w:rsidRPr="001674A1">
        <w:rPr>
          <w:szCs w:val="20"/>
        </w:rPr>
        <w:t xml:space="preserve"> even </w:t>
      </w:r>
      <w:r w:rsidR="006157D0" w:rsidRPr="001674A1">
        <w:rPr>
          <w:szCs w:val="20"/>
        </w:rPr>
        <w:t>whe</w:t>
      </w:r>
      <w:r w:rsidR="006157D0">
        <w:rPr>
          <w:szCs w:val="20"/>
        </w:rPr>
        <w:t>n</w:t>
      </w:r>
      <w:r w:rsidR="006157D0" w:rsidRPr="001674A1">
        <w:rPr>
          <w:szCs w:val="20"/>
        </w:rPr>
        <w:t xml:space="preserve"> </w:t>
      </w:r>
      <w:r w:rsidRPr="001674A1">
        <w:rPr>
          <w:szCs w:val="20"/>
        </w:rPr>
        <w:t xml:space="preserve">a study </w:t>
      </w:r>
      <w:r w:rsidR="006157D0">
        <w:rPr>
          <w:szCs w:val="20"/>
        </w:rPr>
        <w:t>has been</w:t>
      </w:r>
      <w:r w:rsidR="006157D0" w:rsidRPr="001674A1">
        <w:rPr>
          <w:szCs w:val="20"/>
        </w:rPr>
        <w:t xml:space="preserve"> </w:t>
      </w:r>
      <w:r w:rsidRPr="001674A1">
        <w:rPr>
          <w:szCs w:val="20"/>
        </w:rPr>
        <w:t>based on a sound design.</w:t>
      </w:r>
    </w:p>
    <w:p w14:paraId="440C6786" w14:textId="74DCF8FA" w:rsidR="00501ABD" w:rsidRPr="001674A1" w:rsidRDefault="000303BD" w:rsidP="000303BD">
      <w:pPr>
        <w:spacing w:line="276" w:lineRule="auto"/>
        <w:rPr>
          <w:szCs w:val="20"/>
        </w:rPr>
      </w:pPr>
      <w:r w:rsidRPr="001674A1">
        <w:rPr>
          <w:szCs w:val="20"/>
        </w:rPr>
        <w:lastRenderedPageBreak/>
        <w:t xml:space="preserve">Methods to account for the variables in </w:t>
      </w:r>
      <w:r w:rsidR="006157D0">
        <w:rPr>
          <w:szCs w:val="20"/>
        </w:rPr>
        <w:t>issue</w:t>
      </w:r>
      <w:r w:rsidR="006157D0" w:rsidRPr="001674A1">
        <w:rPr>
          <w:szCs w:val="20"/>
        </w:rPr>
        <w:t xml:space="preserve"> </w:t>
      </w:r>
      <w:r w:rsidRPr="001674A1">
        <w:rPr>
          <w:szCs w:val="20"/>
        </w:rPr>
        <w:t>2 are essential components of monitoring studies. They include trials to ascertain rates of carcass persistence</w:t>
      </w:r>
      <w:r w:rsidR="006157D0">
        <w:rPr>
          <w:szCs w:val="20"/>
        </w:rPr>
        <w:t xml:space="preserve"> and</w:t>
      </w:r>
      <w:r w:rsidR="006157D0" w:rsidRPr="001674A1">
        <w:rPr>
          <w:szCs w:val="20"/>
        </w:rPr>
        <w:t xml:space="preserve"> </w:t>
      </w:r>
      <w:r w:rsidR="004A6FEE">
        <w:rPr>
          <w:szCs w:val="20"/>
        </w:rPr>
        <w:t>searcher</w:t>
      </w:r>
      <w:r w:rsidRPr="001674A1">
        <w:rPr>
          <w:szCs w:val="20"/>
        </w:rPr>
        <w:t xml:space="preserve"> detection rates</w:t>
      </w:r>
      <w:r w:rsidR="006157D0">
        <w:rPr>
          <w:szCs w:val="20"/>
        </w:rPr>
        <w:t>,</w:t>
      </w:r>
      <w:r w:rsidR="006157D0" w:rsidRPr="001674A1">
        <w:rPr>
          <w:szCs w:val="20"/>
          <w:lang w:val="en-US"/>
        </w:rPr>
        <w:t xml:space="preserve"> </w:t>
      </w:r>
      <w:r w:rsidRPr="001674A1">
        <w:rPr>
          <w:szCs w:val="20"/>
          <w:lang w:val="en-US"/>
        </w:rPr>
        <w:t>and extrapolations</w:t>
      </w:r>
      <w:r w:rsidRPr="001674A1">
        <w:rPr>
          <w:szCs w:val="20"/>
        </w:rPr>
        <w:t xml:space="preserve"> to account for monitoring interval, number of turbines searched</w:t>
      </w:r>
      <w:r w:rsidR="002545C4" w:rsidRPr="001674A1">
        <w:rPr>
          <w:szCs w:val="20"/>
        </w:rPr>
        <w:t>,</w:t>
      </w:r>
      <w:r w:rsidRPr="001674A1">
        <w:rPr>
          <w:szCs w:val="20"/>
        </w:rPr>
        <w:t xml:space="preserve"> and search area. These methods are necessary and </w:t>
      </w:r>
      <w:proofErr w:type="gramStart"/>
      <w:r w:rsidRPr="001674A1">
        <w:rPr>
          <w:szCs w:val="20"/>
        </w:rPr>
        <w:t>appropriate, but</w:t>
      </w:r>
      <w:proofErr w:type="gramEnd"/>
      <w:r w:rsidRPr="001674A1">
        <w:rPr>
          <w:szCs w:val="20"/>
        </w:rPr>
        <w:t xml:space="preserve"> must also be properly designed to achieve their intended purposes. Of themselves</w:t>
      </w:r>
      <w:r w:rsidR="002545C4" w:rsidRPr="001674A1">
        <w:rPr>
          <w:szCs w:val="20"/>
        </w:rPr>
        <w:t>,</w:t>
      </w:r>
      <w:r w:rsidRPr="001674A1">
        <w:rPr>
          <w:szCs w:val="20"/>
        </w:rPr>
        <w:t xml:space="preserve"> they introduce further variables and uncertainties.</w:t>
      </w:r>
    </w:p>
    <w:p w14:paraId="5ECD6F84" w14:textId="5C48917E" w:rsidR="00185D2E" w:rsidRPr="005551B0" w:rsidRDefault="00185D2E" w:rsidP="00185D2E">
      <w:pPr>
        <w:pStyle w:val="Heading2-Numbered"/>
      </w:pPr>
      <w:bookmarkStart w:id="44" w:name="_Toc536618511"/>
      <w:bookmarkStart w:id="45" w:name="_Toc19042807"/>
      <w:r w:rsidRPr="00FA1E1F">
        <w:t xml:space="preserve">Variability in methods used during </w:t>
      </w:r>
      <w:r w:rsidR="00AF34AF" w:rsidRPr="005551B0">
        <w:t>post-construction mortality monitoring</w:t>
      </w:r>
      <w:r w:rsidRPr="005551B0">
        <w:t xml:space="preserve"> at Victorian wind farms</w:t>
      </w:r>
      <w:bookmarkEnd w:id="44"/>
      <w:bookmarkEnd w:id="45"/>
    </w:p>
    <w:p w14:paraId="11314D2B" w14:textId="66F1ECF9" w:rsidR="00D43B73" w:rsidRPr="005551B0" w:rsidRDefault="00185D2E" w:rsidP="00185D2E">
      <w:pPr>
        <w:spacing w:line="276" w:lineRule="auto"/>
      </w:pPr>
      <w:proofErr w:type="gramStart"/>
      <w:r w:rsidRPr="005551B0">
        <w:t>In an attempt to</w:t>
      </w:r>
      <w:proofErr w:type="gramEnd"/>
      <w:r w:rsidRPr="005551B0">
        <w:t xml:space="preserve"> document the methods used for </w:t>
      </w:r>
      <w:r w:rsidR="00AF34AF" w:rsidRPr="005551B0">
        <w:t>post-construction mortality monitoring</w:t>
      </w:r>
      <w:r w:rsidRPr="005551B0">
        <w:t xml:space="preserve"> at the currently operating Victorian wind farms, information on sampling approach was collated from annual and final reports from each facility. This information was collated in mid-2017.</w:t>
      </w:r>
    </w:p>
    <w:p w14:paraId="5D012623" w14:textId="26D36579" w:rsidR="00D43B73" w:rsidRPr="005551B0" w:rsidRDefault="00185D2E" w:rsidP="00185D2E">
      <w:pPr>
        <w:spacing w:line="276" w:lineRule="auto"/>
      </w:pPr>
      <w:r w:rsidRPr="005551B0">
        <w:t xml:space="preserve">Surveys to detect carcasses </w:t>
      </w:r>
      <w:r w:rsidR="00E421B2">
        <w:t>resulting from</w:t>
      </w:r>
      <w:r w:rsidR="00E421B2" w:rsidRPr="00FA1E1F">
        <w:t xml:space="preserve"> </w:t>
      </w:r>
      <w:r w:rsidRPr="00FA1E1F">
        <w:t xml:space="preserve">turbine collisions have been undertaken at 15 wind farms: </w:t>
      </w:r>
      <w:bookmarkStart w:id="46" w:name="_Hlk18161137"/>
      <w:r w:rsidRPr="00FA1E1F">
        <w:t xml:space="preserve">Ararat, Bald Hills, Cape Bridgewater, Cape Nelson North and </w:t>
      </w:r>
      <w:r w:rsidR="00E421B2">
        <w:t xml:space="preserve">Cape </w:t>
      </w:r>
      <w:r w:rsidRPr="00FA1E1F">
        <w:t xml:space="preserve">Sir William Grant, Cape Nelson South, </w:t>
      </w:r>
      <w:proofErr w:type="spellStart"/>
      <w:r w:rsidRPr="00FA1E1F">
        <w:t>Challicum</w:t>
      </w:r>
      <w:proofErr w:type="spellEnd"/>
      <w:r w:rsidRPr="00FA1E1F">
        <w:t xml:space="preserve"> Hills, Chepstowe, Hepburn, Macarthur, </w:t>
      </w:r>
      <w:proofErr w:type="spellStart"/>
      <w:r w:rsidRPr="00FA1E1F">
        <w:t>Mortons</w:t>
      </w:r>
      <w:proofErr w:type="spellEnd"/>
      <w:r w:rsidRPr="00FA1E1F">
        <w:t xml:space="preserve"> Lane, Mt Mercer, Oaklands Hill, Toora, Waubra</w:t>
      </w:r>
      <w:r w:rsidR="00E421B2">
        <w:t>,</w:t>
      </w:r>
      <w:r w:rsidRPr="00FA1E1F">
        <w:t xml:space="preserve"> and Yambuk</w:t>
      </w:r>
      <w:bookmarkEnd w:id="46"/>
      <w:r w:rsidRPr="00FA1E1F">
        <w:t xml:space="preserve">. Two other wind farms that were constructed in the early 2000s were not required to undertake </w:t>
      </w:r>
      <w:r w:rsidR="00AF34AF" w:rsidRPr="005551B0">
        <w:t>post-construction mortality monitoring</w:t>
      </w:r>
      <w:r w:rsidRPr="005551B0">
        <w:t xml:space="preserve"> at that time. </w:t>
      </w:r>
      <w:proofErr w:type="gramStart"/>
      <w:r w:rsidRPr="005551B0">
        <w:t>So as to</w:t>
      </w:r>
      <w:proofErr w:type="gramEnd"/>
      <w:r w:rsidRPr="005551B0">
        <w:t xml:space="preserve"> not identify the mortality results from any particular wind farm, in this report wind farms have been de-identified by using letters (e.g. Wind Farm A) rather than names.</w:t>
      </w:r>
    </w:p>
    <w:p w14:paraId="2AA25A83" w14:textId="10F3333B" w:rsidR="00185D2E" w:rsidRPr="005551B0" w:rsidRDefault="00185D2E" w:rsidP="00185D2E">
      <w:pPr>
        <w:spacing w:line="276" w:lineRule="auto"/>
      </w:pPr>
      <w:r w:rsidRPr="005551B0">
        <w:t>Survey methods varied in numerous aspects across the 15 wind farms, including the following.</w:t>
      </w:r>
    </w:p>
    <w:p w14:paraId="7D694035" w14:textId="350CF97C" w:rsidR="00D43B73" w:rsidRPr="00FA1E1F" w:rsidRDefault="00185D2E" w:rsidP="00185D2E">
      <w:pPr>
        <w:spacing w:line="276" w:lineRule="auto"/>
        <w:ind w:left="426"/>
      </w:pPr>
      <w:r w:rsidRPr="005551B0">
        <w:rPr>
          <w:b/>
        </w:rPr>
        <w:t>The length of the monitoring program</w:t>
      </w:r>
      <w:r w:rsidRPr="005551B0">
        <w:t xml:space="preserve">. Most </w:t>
      </w:r>
      <w:r w:rsidR="00AF34AF" w:rsidRPr="005551B0">
        <w:t>post-construction mortality monitoring</w:t>
      </w:r>
      <w:r w:rsidRPr="005551B0">
        <w:t xml:space="preserve"> programs were run over </w:t>
      </w:r>
      <w:r w:rsidR="00E421B2" w:rsidRPr="005551B0">
        <w:t>2</w:t>
      </w:r>
      <w:r w:rsidR="00E421B2">
        <w:t> </w:t>
      </w:r>
      <w:r w:rsidRPr="00FA1E1F">
        <w:t>years, although some extended to 3 or 3.</w:t>
      </w:r>
      <w:r w:rsidR="00E421B2" w:rsidRPr="00FA1E1F">
        <w:t>5</w:t>
      </w:r>
      <w:r w:rsidR="00E421B2">
        <w:t> </w:t>
      </w:r>
      <w:r w:rsidRPr="00FA1E1F">
        <w:t>years. For at least one facility</w:t>
      </w:r>
      <w:r w:rsidR="00E421B2">
        <w:t>,</w:t>
      </w:r>
      <w:r w:rsidRPr="00FA1E1F">
        <w:t xml:space="preserve"> the monitoring was </w:t>
      </w:r>
      <w:r w:rsidR="0011794E">
        <w:t>deemed</w:t>
      </w:r>
      <w:r w:rsidR="0011794E" w:rsidRPr="00FA1E1F">
        <w:t xml:space="preserve"> </w:t>
      </w:r>
      <w:r w:rsidRPr="00FA1E1F">
        <w:t xml:space="preserve">insufficient at the end of the </w:t>
      </w:r>
      <w:r w:rsidR="00E421B2" w:rsidRPr="00FA1E1F">
        <w:t>2</w:t>
      </w:r>
      <w:r w:rsidR="00E421B2">
        <w:t>-</w:t>
      </w:r>
      <w:r w:rsidRPr="00FA1E1F">
        <w:t>year period</w:t>
      </w:r>
      <w:r w:rsidR="00E421B2">
        <w:t>,</w:t>
      </w:r>
      <w:r w:rsidRPr="00FA1E1F">
        <w:t xml:space="preserve"> and a further </w:t>
      </w:r>
      <w:r w:rsidR="00E421B2" w:rsidRPr="00FA1E1F">
        <w:t>2</w:t>
      </w:r>
      <w:r w:rsidR="00E421B2">
        <w:t> </w:t>
      </w:r>
      <w:r w:rsidRPr="00FA1E1F">
        <w:t>years of monitoring was required.</w:t>
      </w:r>
    </w:p>
    <w:p w14:paraId="75CB50A2" w14:textId="77489B95" w:rsidR="00D43B73" w:rsidRPr="00FA1E1F" w:rsidRDefault="00185D2E" w:rsidP="00185D2E">
      <w:pPr>
        <w:spacing w:line="276" w:lineRule="auto"/>
        <w:ind w:left="426"/>
      </w:pPr>
      <w:r w:rsidRPr="005551B0">
        <w:rPr>
          <w:b/>
        </w:rPr>
        <w:t>The proportion and the absolute number of turbines searched</w:t>
      </w:r>
      <w:r w:rsidRPr="005551B0">
        <w:t xml:space="preserve">. The number of turbines varies markedly between wind farms, from 140 turbines at </w:t>
      </w:r>
      <w:r w:rsidR="001674A1">
        <w:t>one wind farm</w:t>
      </w:r>
      <w:r w:rsidRPr="00FA1E1F">
        <w:t xml:space="preserve"> to 2 at </w:t>
      </w:r>
      <w:r w:rsidR="00FA1E1F">
        <w:t>another</w:t>
      </w:r>
      <w:r w:rsidR="001674A1">
        <w:t>.</w:t>
      </w:r>
      <w:r w:rsidRPr="00FA1E1F">
        <w:t xml:space="preserve"> In total</w:t>
      </w:r>
      <w:r w:rsidR="0011794E">
        <w:t>,</w:t>
      </w:r>
      <w:r w:rsidRPr="00FA1E1F">
        <w:t xml:space="preserve"> there are 699 turbines across the 17 existing facilities, with a mean of 41 turbines per facility. </w:t>
      </w:r>
      <w:r w:rsidR="0011794E">
        <w:t xml:space="preserve">For some </w:t>
      </w:r>
      <w:r w:rsidR="001674A1">
        <w:t>wind farms</w:t>
      </w:r>
      <w:r w:rsidR="0011794E">
        <w:t>, i</w:t>
      </w:r>
      <w:r w:rsidR="0011794E" w:rsidRPr="00FA1E1F">
        <w:t xml:space="preserve">t </w:t>
      </w:r>
      <w:r w:rsidRPr="00FA1E1F">
        <w:t>was not always possible to ascertain, from the available data, the proportion of turbines that were monitored, resulting in uncertainty in the sampling effort at those facilities. For the facilities where this information was available, the proportion of the turbines monitored varied with the size of the facility, with</w:t>
      </w:r>
      <w:r w:rsidRPr="005551B0">
        <w:t xml:space="preserve"> some of the smaller facilities monitoring all turbines</w:t>
      </w:r>
      <w:r w:rsidR="00BB6300">
        <w:t xml:space="preserve">, while at </w:t>
      </w:r>
      <w:r w:rsidRPr="00FA1E1F">
        <w:t>the larger facilities</w:t>
      </w:r>
      <w:r w:rsidR="0011794E">
        <w:t>,</w:t>
      </w:r>
      <w:r w:rsidRPr="00FA1E1F">
        <w:t xml:space="preserve"> approximately </w:t>
      </w:r>
      <w:r w:rsidR="0011794E">
        <w:t>one-</w:t>
      </w:r>
      <w:r w:rsidRPr="00FA1E1F">
        <w:t>third of the turbines were typically monitored.</w:t>
      </w:r>
    </w:p>
    <w:p w14:paraId="4437C40A" w14:textId="3D5C360A" w:rsidR="00D43B73" w:rsidRPr="00FA1E1F" w:rsidRDefault="00185D2E" w:rsidP="00185D2E">
      <w:pPr>
        <w:spacing w:line="276" w:lineRule="auto"/>
        <w:ind w:left="426"/>
      </w:pPr>
      <w:r w:rsidRPr="00FA1E1F">
        <w:rPr>
          <w:b/>
        </w:rPr>
        <w:t>Frequency of monitoring</w:t>
      </w:r>
      <w:r w:rsidRPr="00FA1E1F">
        <w:t xml:space="preserve">. Where </w:t>
      </w:r>
      <w:r w:rsidR="0011794E">
        <w:t>monitoring frequency</w:t>
      </w:r>
      <w:r w:rsidR="0011794E" w:rsidRPr="00FA1E1F">
        <w:t xml:space="preserve"> </w:t>
      </w:r>
      <w:r w:rsidRPr="00FA1E1F">
        <w:t xml:space="preserve">was documented, </w:t>
      </w:r>
      <w:r w:rsidR="00BB6300">
        <w:t>it</w:t>
      </w:r>
      <w:r w:rsidRPr="00FA1E1F">
        <w:t xml:space="preserve"> was typically </w:t>
      </w:r>
      <w:r w:rsidR="00BB6300">
        <w:t xml:space="preserve">undertaken </w:t>
      </w:r>
      <w:r w:rsidRPr="00FA1E1F">
        <w:t>monthly, with an increase in sampling frequency to twice a month or weekly at some facilities, especially during periods of high bat activity.</w:t>
      </w:r>
    </w:p>
    <w:p w14:paraId="0A38B36A" w14:textId="592B1019" w:rsidR="00D43B73" w:rsidRPr="00FA1E1F" w:rsidRDefault="00185D2E" w:rsidP="00185D2E">
      <w:pPr>
        <w:spacing w:line="276" w:lineRule="auto"/>
        <w:ind w:left="426"/>
      </w:pPr>
      <w:r w:rsidRPr="005551B0">
        <w:rPr>
          <w:b/>
        </w:rPr>
        <w:t>Monitoring undertaken by people or dogs</w:t>
      </w:r>
      <w:r w:rsidRPr="005551B0">
        <w:t>. At some facilities</w:t>
      </w:r>
      <w:r w:rsidR="0011794E">
        <w:t>,</w:t>
      </w:r>
      <w:r w:rsidRPr="00FA1E1F">
        <w:t xml:space="preserve"> the searches have been undertaken by people, including both ecological consultants and technicians from the facilities, resulting in potential variability in adherence to searching protocols. Increasingly, trained dogs </w:t>
      </w:r>
      <w:r w:rsidR="0011794E">
        <w:t>have been</w:t>
      </w:r>
      <w:r w:rsidRPr="00FA1E1F">
        <w:t xml:space="preserve"> used to undertake the mortality searches, </w:t>
      </w:r>
      <w:r w:rsidR="00BB2173">
        <w:t>but</w:t>
      </w:r>
      <w:r w:rsidR="00BB2173" w:rsidRPr="00FA1E1F">
        <w:t xml:space="preserve"> </w:t>
      </w:r>
      <w:r w:rsidRPr="00FA1E1F">
        <w:t xml:space="preserve">there appears to </w:t>
      </w:r>
      <w:r w:rsidR="00BB2173">
        <w:t>have been</w:t>
      </w:r>
      <w:r w:rsidR="00BB2173" w:rsidRPr="00FA1E1F">
        <w:t xml:space="preserve"> </w:t>
      </w:r>
      <w:r w:rsidRPr="00FA1E1F">
        <w:t xml:space="preserve">some variability in the specificity of training of the dogs, with some dogs </w:t>
      </w:r>
      <w:r w:rsidR="00BB2173">
        <w:t xml:space="preserve">having been </w:t>
      </w:r>
      <w:r w:rsidRPr="00FA1E1F">
        <w:t xml:space="preserve">trained specifically to find bats, while others </w:t>
      </w:r>
      <w:r w:rsidR="00BB2173">
        <w:t>appear to</w:t>
      </w:r>
      <w:r w:rsidR="00BB2173" w:rsidRPr="00FA1E1F">
        <w:t xml:space="preserve"> </w:t>
      </w:r>
      <w:r w:rsidR="00BB2173">
        <w:t>have been</w:t>
      </w:r>
      <w:r w:rsidR="00BB2173" w:rsidRPr="00FA1E1F">
        <w:t xml:space="preserve"> </w:t>
      </w:r>
      <w:r w:rsidRPr="00FA1E1F">
        <w:t>more generally trained. For some wind farms</w:t>
      </w:r>
      <w:r w:rsidR="0011794E">
        <w:t>,</w:t>
      </w:r>
      <w:r w:rsidRPr="00FA1E1F">
        <w:t xml:space="preserve"> it was unclear </w:t>
      </w:r>
      <w:r w:rsidR="0011794E">
        <w:t>whether</w:t>
      </w:r>
      <w:r w:rsidR="0011794E" w:rsidRPr="00FA1E1F">
        <w:t xml:space="preserve"> </w:t>
      </w:r>
      <w:r w:rsidRPr="00FA1E1F">
        <w:t>dogs or people were used for the monitoring.</w:t>
      </w:r>
    </w:p>
    <w:p w14:paraId="229A9E81" w14:textId="41996752" w:rsidR="00D43B73" w:rsidRPr="00FA1E1F" w:rsidRDefault="00185D2E" w:rsidP="00185D2E">
      <w:pPr>
        <w:spacing w:line="276" w:lineRule="auto"/>
        <w:ind w:left="426"/>
      </w:pPr>
      <w:r w:rsidRPr="00FA1E1F">
        <w:rPr>
          <w:b/>
        </w:rPr>
        <w:t>The area under the turbines searched and the search pattern</w:t>
      </w:r>
      <w:r w:rsidRPr="00FA1E1F">
        <w:t xml:space="preserve">. Some searches </w:t>
      </w:r>
      <w:r w:rsidR="002F7244">
        <w:t>extended out</w:t>
      </w:r>
      <w:r w:rsidR="002F7244" w:rsidRPr="00FA1E1F">
        <w:t xml:space="preserve"> </w:t>
      </w:r>
      <w:r w:rsidRPr="00FA1E1F">
        <w:t xml:space="preserve">to </w:t>
      </w:r>
      <w:r w:rsidR="002F7244" w:rsidRPr="00FA1E1F">
        <w:t>50</w:t>
      </w:r>
      <w:r w:rsidR="002F7244">
        <w:t> </w:t>
      </w:r>
      <w:r w:rsidRPr="00FA1E1F">
        <w:t>m from the base of the turbine</w:t>
      </w:r>
      <w:r w:rsidR="002F7244">
        <w:t>, whereas</w:t>
      </w:r>
      <w:r w:rsidRPr="00FA1E1F">
        <w:t xml:space="preserve"> others extended to </w:t>
      </w:r>
      <w:r w:rsidR="002F7244" w:rsidRPr="00FA1E1F">
        <w:t>100</w:t>
      </w:r>
      <w:r w:rsidR="002F7244">
        <w:t> </w:t>
      </w:r>
      <w:r w:rsidRPr="00FA1E1F">
        <w:t xml:space="preserve">m (circular search area). Others covered a rectangular area </w:t>
      </w:r>
      <w:r w:rsidR="002F7244">
        <w:t xml:space="preserve">of </w:t>
      </w:r>
      <w:r w:rsidRPr="00FA1E1F">
        <w:t xml:space="preserve">up to 280 x </w:t>
      </w:r>
      <w:r w:rsidR="002F7244" w:rsidRPr="00FA1E1F">
        <w:t>280</w:t>
      </w:r>
      <w:r w:rsidR="002F7244">
        <w:t> </w:t>
      </w:r>
      <w:r w:rsidRPr="00FA1E1F">
        <w:t xml:space="preserve">m in size. Trained dogs </w:t>
      </w:r>
      <w:r w:rsidR="002F7244">
        <w:t>we</w:t>
      </w:r>
      <w:r w:rsidR="002F7244" w:rsidRPr="00FA1E1F">
        <w:t xml:space="preserve">re </w:t>
      </w:r>
      <w:r w:rsidRPr="00FA1E1F">
        <w:t xml:space="preserve">permitted to roam over a defined search area </w:t>
      </w:r>
      <w:r w:rsidR="002F7244">
        <w:t>because</w:t>
      </w:r>
      <w:r w:rsidR="002F7244" w:rsidRPr="00FA1E1F">
        <w:t xml:space="preserve"> </w:t>
      </w:r>
      <w:r w:rsidRPr="00FA1E1F">
        <w:t xml:space="preserve">they use olfactory cues to locate carcasses, whereas transects </w:t>
      </w:r>
      <w:r w:rsidR="00906A0F">
        <w:t>we</w:t>
      </w:r>
      <w:r w:rsidR="00906A0F" w:rsidRPr="00FA1E1F">
        <w:t xml:space="preserve">re </w:t>
      </w:r>
      <w:r w:rsidRPr="00FA1E1F">
        <w:t xml:space="preserve">walked </w:t>
      </w:r>
      <w:r w:rsidR="00906A0F" w:rsidRPr="00FA1E1F">
        <w:t>whe</w:t>
      </w:r>
      <w:r w:rsidR="00906A0F">
        <w:t>n</w:t>
      </w:r>
      <w:r w:rsidR="00906A0F" w:rsidRPr="00FA1E1F">
        <w:t xml:space="preserve"> </w:t>
      </w:r>
      <w:r w:rsidRPr="00FA1E1F">
        <w:t xml:space="preserve">searches </w:t>
      </w:r>
      <w:r w:rsidR="00906A0F">
        <w:t>we</w:t>
      </w:r>
      <w:r w:rsidR="00906A0F" w:rsidRPr="00FA1E1F">
        <w:t xml:space="preserve">re </w:t>
      </w:r>
      <w:r w:rsidRPr="00FA1E1F">
        <w:t xml:space="preserve">carried out by people. Transects were mostly either 6 or </w:t>
      </w:r>
      <w:r w:rsidR="00906A0F" w:rsidRPr="00FA1E1F">
        <w:t>12</w:t>
      </w:r>
      <w:r w:rsidR="00906A0F">
        <w:t> </w:t>
      </w:r>
      <w:r w:rsidRPr="00FA1E1F">
        <w:t>m apart. The search area was not documented for some facilities.</w:t>
      </w:r>
    </w:p>
    <w:p w14:paraId="6F2EC0C7" w14:textId="354FEE33" w:rsidR="00D43B73" w:rsidRPr="005551B0" w:rsidRDefault="00185D2E" w:rsidP="00185D2E">
      <w:pPr>
        <w:spacing w:line="276" w:lineRule="auto"/>
        <w:ind w:left="426"/>
      </w:pPr>
      <w:r w:rsidRPr="005551B0">
        <w:rPr>
          <w:b/>
        </w:rPr>
        <w:t>Searcher efficiency trials</w:t>
      </w:r>
      <w:r w:rsidRPr="005551B0">
        <w:t xml:space="preserve">. The thoroughness and documentation of searcher efficiency trials varied markedly between wind farms. Despite this data being a critical component of the calculations for annual mortality rates, many wind farm facilities did not document how many trials were undertaken, what types and size classes of animals were used in the trials, or the detection rate for each group. In </w:t>
      </w:r>
      <w:r w:rsidRPr="005551B0">
        <w:lastRenderedPageBreak/>
        <w:t xml:space="preserve">contrast, some wind farms undertook extensive trials (e.g. 457 carcasses were used for the </w:t>
      </w:r>
      <w:r w:rsidR="00FA1E1F">
        <w:t xml:space="preserve">searcher </w:t>
      </w:r>
      <w:r w:rsidRPr="005551B0">
        <w:t xml:space="preserve">efficiency trials at Wind Farm B). As the size of </w:t>
      </w:r>
      <w:r w:rsidR="00FA1E1F">
        <w:t>a</w:t>
      </w:r>
      <w:r w:rsidR="00FA1E1F" w:rsidRPr="005551B0">
        <w:t xml:space="preserve"> </w:t>
      </w:r>
      <w:r w:rsidRPr="005551B0">
        <w:t xml:space="preserve">bird or bat can influence </w:t>
      </w:r>
      <w:r w:rsidR="0069354D">
        <w:t>a</w:t>
      </w:r>
      <w:r w:rsidR="0069354D" w:rsidRPr="005551B0">
        <w:t xml:space="preserve"> </w:t>
      </w:r>
      <w:r w:rsidR="0069354D">
        <w:t xml:space="preserve">searcher’s </w:t>
      </w:r>
      <w:r w:rsidRPr="005551B0">
        <w:t>ability to locate it, the more effective trials used four different categories</w:t>
      </w:r>
      <w:r w:rsidR="0069354D">
        <w:t xml:space="preserve"> of carcasses</w:t>
      </w:r>
      <w:r w:rsidRPr="005551B0">
        <w:t xml:space="preserve">: bats, small birds, medium-sized birds and large birds. </w:t>
      </w:r>
      <w:r w:rsidR="00FE0509">
        <w:t>The wind farms allocated s</w:t>
      </w:r>
      <w:r w:rsidRPr="005551B0">
        <w:t xml:space="preserve">pecies to </w:t>
      </w:r>
      <w:r w:rsidR="00AD4CCA">
        <w:t>size class</w:t>
      </w:r>
      <w:r w:rsidRPr="005551B0">
        <w:t xml:space="preserve">es broadly corresponding to those </w:t>
      </w:r>
      <w:r w:rsidR="00FE0509">
        <w:t xml:space="preserve">outlined </w:t>
      </w:r>
      <w:r w:rsidRPr="005551B0">
        <w:t xml:space="preserve">in </w:t>
      </w:r>
      <w:r w:rsidRPr="005551B0">
        <w:rPr>
          <w:szCs w:val="20"/>
        </w:rPr>
        <w:t xml:space="preserve">Hull and Muir (2010). </w:t>
      </w:r>
      <w:r w:rsidRPr="005551B0">
        <w:t xml:space="preserve">It was often difficult for the wind farms to obtain </w:t>
      </w:r>
      <w:proofErr w:type="gramStart"/>
      <w:r w:rsidRPr="005551B0">
        <w:t>sufficient</w:t>
      </w:r>
      <w:proofErr w:type="gramEnd"/>
      <w:r w:rsidRPr="005551B0">
        <w:t xml:space="preserve"> carcasses to use in the searcher efficiency and carcass persistence trials</w:t>
      </w:r>
      <w:r w:rsidR="0069354D">
        <w:t>,</w:t>
      </w:r>
      <w:r w:rsidRPr="005551B0">
        <w:t xml:space="preserve"> and surrogates were often used. Some of these roughly resembled the target animal – e.g. mice </w:t>
      </w:r>
      <w:r w:rsidR="0069354D">
        <w:t xml:space="preserve">used </w:t>
      </w:r>
      <w:r w:rsidRPr="005551B0">
        <w:t xml:space="preserve">as a surrogate for bats (although </w:t>
      </w:r>
      <w:r w:rsidR="0069354D">
        <w:t xml:space="preserve">the smell of </w:t>
      </w:r>
      <w:r w:rsidRPr="005551B0">
        <w:t>mice would</w:t>
      </w:r>
      <w:r w:rsidR="0069354D">
        <w:t xml:space="preserve"> be</w:t>
      </w:r>
      <w:r w:rsidRPr="005551B0">
        <w:t xml:space="preserve"> different to </w:t>
      </w:r>
      <w:r w:rsidR="0069354D">
        <w:t xml:space="preserve">that of </w:t>
      </w:r>
      <w:r w:rsidRPr="005551B0">
        <w:t xml:space="preserve">bats). However, in other trials the sample did not resemble the target – e.g. </w:t>
      </w:r>
      <w:r w:rsidR="006E71A8">
        <w:t>c</w:t>
      </w:r>
      <w:r w:rsidR="006E71A8" w:rsidRPr="005551B0">
        <w:t xml:space="preserve">hicken </w:t>
      </w:r>
      <w:r w:rsidRPr="005551B0">
        <w:t xml:space="preserve">breasts – </w:t>
      </w:r>
      <w:r w:rsidR="00077BC8">
        <w:t>and this</w:t>
      </w:r>
      <w:r w:rsidR="00077BC8" w:rsidRPr="005551B0">
        <w:t xml:space="preserve"> </w:t>
      </w:r>
      <w:r w:rsidRPr="005551B0">
        <w:t xml:space="preserve">is likely to have affected the results of the trials significantly. A key failing of most, if not all, trials was that the trials were not truly blind. Many of the BAM plans specify that searcher efficiency trials are to be undertaken ‘blind’ – i.e. without the knowledge of the person conducting the search. However, this appeared not to be the case, because often the </w:t>
      </w:r>
      <w:r w:rsidR="004A6FEE">
        <w:t>searcher</w:t>
      </w:r>
      <w:r w:rsidRPr="005551B0">
        <w:t xml:space="preserve"> was told that the trial was occurring, with some being informed of the number of carcasses used resulting in the searchers continuing until all carcasses were found. </w:t>
      </w:r>
      <w:r w:rsidR="006E71A8">
        <w:t>E</w:t>
      </w:r>
      <w:r w:rsidRPr="005551B0">
        <w:t xml:space="preserve">ven if not explicitly told of the trial, </w:t>
      </w:r>
      <w:r w:rsidR="006E71A8">
        <w:t>this</w:t>
      </w:r>
      <w:r w:rsidR="006E71A8" w:rsidRPr="005551B0">
        <w:t xml:space="preserve"> </w:t>
      </w:r>
      <w:r w:rsidRPr="005551B0">
        <w:t xml:space="preserve">would have become apparent when </w:t>
      </w:r>
      <w:r w:rsidR="006E71A8">
        <w:t>c</w:t>
      </w:r>
      <w:r w:rsidR="006E71A8" w:rsidRPr="005551B0">
        <w:t xml:space="preserve">hicken </w:t>
      </w:r>
      <w:r w:rsidRPr="005551B0">
        <w:t xml:space="preserve">breasts or species not expected to be found (e.g. </w:t>
      </w:r>
      <w:r w:rsidR="006E71A8">
        <w:t>t</w:t>
      </w:r>
      <w:r w:rsidR="006E71A8" w:rsidRPr="005551B0">
        <w:t xml:space="preserve">urkeys </w:t>
      </w:r>
      <w:r w:rsidRPr="005551B0">
        <w:t xml:space="preserve">used as a surrogate for Brolgas) started to be located during a search. In some instances, the </w:t>
      </w:r>
      <w:r w:rsidR="004A6FEE">
        <w:t>searcher</w:t>
      </w:r>
      <w:r w:rsidRPr="005551B0">
        <w:t xml:space="preserve">s undertaking the mortality searches were not the same people </w:t>
      </w:r>
      <w:r w:rsidR="00AA34B5">
        <w:t>who</w:t>
      </w:r>
      <w:r w:rsidR="00AA34B5" w:rsidRPr="005551B0">
        <w:t xml:space="preserve"> </w:t>
      </w:r>
      <w:r w:rsidRPr="005551B0">
        <w:t xml:space="preserve">undertook the efficiency trial, with no information on the efficiency of those undertaking the actual searches. </w:t>
      </w:r>
      <w:r w:rsidR="0010178E">
        <w:t>W</w:t>
      </w:r>
      <w:r w:rsidR="00AA34B5" w:rsidRPr="005551B0">
        <w:t>he</w:t>
      </w:r>
      <w:r w:rsidR="00AA34B5">
        <w:t>n</w:t>
      </w:r>
      <w:r w:rsidR="00AA34B5" w:rsidRPr="005551B0">
        <w:t xml:space="preserve"> </w:t>
      </w:r>
      <w:r w:rsidRPr="005551B0">
        <w:t xml:space="preserve">trained dogs </w:t>
      </w:r>
      <w:r w:rsidR="00AA34B5">
        <w:t>we</w:t>
      </w:r>
      <w:r w:rsidR="00AA34B5" w:rsidRPr="005551B0">
        <w:t xml:space="preserve">re </w:t>
      </w:r>
      <w:r w:rsidRPr="005551B0">
        <w:t xml:space="preserve">used for searches, the dogs themselves </w:t>
      </w:r>
      <w:r w:rsidR="00AA34B5" w:rsidRPr="005551B0">
        <w:t>w</w:t>
      </w:r>
      <w:r w:rsidR="00AA34B5">
        <w:t>ould have</w:t>
      </w:r>
      <w:r w:rsidR="00AA34B5" w:rsidRPr="005551B0">
        <w:t xml:space="preserve"> </w:t>
      </w:r>
      <w:r w:rsidRPr="005551B0">
        <w:t>be</w:t>
      </w:r>
      <w:r w:rsidR="00AA34B5">
        <w:t>en</w:t>
      </w:r>
      <w:r w:rsidRPr="005551B0">
        <w:t xml:space="preserve"> blind</w:t>
      </w:r>
      <w:r w:rsidR="00AA34B5">
        <w:t xml:space="preserve"> to </w:t>
      </w:r>
      <w:proofErr w:type="gramStart"/>
      <w:r w:rsidR="00AA34B5">
        <w:t>whether or not</w:t>
      </w:r>
      <w:proofErr w:type="gramEnd"/>
      <w:r w:rsidR="00AA34B5">
        <w:t xml:space="preserve"> a trial was occurring</w:t>
      </w:r>
      <w:r w:rsidRPr="005551B0">
        <w:t>. However, it was not explicit</w:t>
      </w:r>
      <w:r w:rsidR="00AA34B5">
        <w:t>ly stated</w:t>
      </w:r>
      <w:r w:rsidRPr="005551B0">
        <w:t xml:space="preserve"> </w:t>
      </w:r>
      <w:r w:rsidR="0010178E">
        <w:t>whether</w:t>
      </w:r>
      <w:r w:rsidRPr="005551B0">
        <w:t xml:space="preserve"> dog handlers </w:t>
      </w:r>
      <w:r w:rsidR="00AA34B5">
        <w:t>conduct</w:t>
      </w:r>
      <w:r w:rsidR="00AA34B5" w:rsidRPr="005551B0">
        <w:t xml:space="preserve">ed </w:t>
      </w:r>
      <w:r w:rsidR="00AA34B5">
        <w:t>trial</w:t>
      </w:r>
      <w:r w:rsidR="00AA34B5" w:rsidRPr="005551B0">
        <w:t xml:space="preserve"> </w:t>
      </w:r>
      <w:r w:rsidRPr="005551B0">
        <w:t>search</w:t>
      </w:r>
      <w:r w:rsidR="00AA34B5">
        <w:t>es</w:t>
      </w:r>
      <w:r w:rsidRPr="005551B0">
        <w:t xml:space="preserve"> in an identical manner to routine searches. Even if there was no conscious bias</w:t>
      </w:r>
      <w:r w:rsidR="00AA34B5">
        <w:t>,</w:t>
      </w:r>
      <w:r w:rsidRPr="005551B0">
        <w:t xml:space="preserve"> there </w:t>
      </w:r>
      <w:r w:rsidR="00AA34B5">
        <w:t>was</w:t>
      </w:r>
      <w:r w:rsidRPr="005551B0">
        <w:t xml:space="preserve"> </w:t>
      </w:r>
      <w:r w:rsidR="00AA34B5">
        <w:t>a</w:t>
      </w:r>
      <w:r w:rsidR="00AA34B5" w:rsidRPr="005551B0">
        <w:t xml:space="preserve"> </w:t>
      </w:r>
      <w:r w:rsidRPr="005551B0">
        <w:t xml:space="preserve">potential for </w:t>
      </w:r>
      <w:r w:rsidR="00AA34B5">
        <w:t>bias</w:t>
      </w:r>
      <w:r w:rsidR="00AA34B5" w:rsidRPr="005551B0">
        <w:t xml:space="preserve"> </w:t>
      </w:r>
      <w:r w:rsidRPr="005551B0">
        <w:t>to be relayed to the dogs unconsciously.</w:t>
      </w:r>
    </w:p>
    <w:p w14:paraId="5B6BB1AE" w14:textId="6D22E708" w:rsidR="00185D2E" w:rsidRPr="005551B0" w:rsidRDefault="00185D2E" w:rsidP="00185D2E">
      <w:pPr>
        <w:spacing w:line="276" w:lineRule="auto"/>
        <w:ind w:left="426"/>
      </w:pPr>
      <w:r w:rsidRPr="005551B0">
        <w:rPr>
          <w:b/>
        </w:rPr>
        <w:t>Carcass persistence trials</w:t>
      </w:r>
      <w:r w:rsidRPr="005551B0">
        <w:t xml:space="preserve">. We use the term ‘carcass persistence’ to </w:t>
      </w:r>
      <w:r w:rsidR="00271C52">
        <w:t>indicate</w:t>
      </w:r>
      <w:r w:rsidR="00271C52" w:rsidRPr="005551B0">
        <w:t xml:space="preserve"> </w:t>
      </w:r>
      <w:r w:rsidRPr="005551B0">
        <w:t>the period in which a carcass may remain present and ‘available’ to be detected. Tr</w:t>
      </w:r>
      <w:r w:rsidR="00AA34B5">
        <w:t>ia</w:t>
      </w:r>
      <w:r w:rsidRPr="005551B0">
        <w:t>ls of carcass persistence have often been termed ‘scavenger trials’, but there are multiple potential influences on persistence of carcasses in addition to removal by scavengers, including natural decay, activities of livestock, use of agricultural machinery, wind</w:t>
      </w:r>
      <w:r w:rsidR="00271C52">
        <w:t>,</w:t>
      </w:r>
      <w:r w:rsidRPr="005551B0">
        <w:t xml:space="preserve"> and rain.</w:t>
      </w:r>
    </w:p>
    <w:p w14:paraId="629CD756" w14:textId="3181101C" w:rsidR="00D43B73" w:rsidRPr="005551B0" w:rsidRDefault="00CF69AC" w:rsidP="00185D2E">
      <w:pPr>
        <w:spacing w:line="276" w:lineRule="auto"/>
        <w:ind w:left="426"/>
      </w:pPr>
      <w:r>
        <w:t>As for</w:t>
      </w:r>
      <w:r w:rsidR="00185D2E" w:rsidRPr="005551B0">
        <w:t xml:space="preserve"> the searcher efficiency trials, there was considerable variability between wind farms in the scale and thoroughness of the carcass persistence trials. There was variation in the number and type of carcasses used, the intervals between carcass checks</w:t>
      </w:r>
      <w:r>
        <w:t>,</w:t>
      </w:r>
      <w:r w:rsidR="00185D2E" w:rsidRPr="005551B0">
        <w:t xml:space="preserve"> and how the trials were documented. No documentation was provided for some wind farms; data was amalgamated for others;</w:t>
      </w:r>
      <w:r w:rsidR="001D67B9">
        <w:t xml:space="preserve"> and</w:t>
      </w:r>
      <w:r w:rsidR="00185D2E" w:rsidRPr="005551B0">
        <w:t xml:space="preserve"> some used a single value for all types and size classes of carcasses</w:t>
      </w:r>
      <w:r>
        <w:t>, whereas</w:t>
      </w:r>
      <w:r w:rsidR="00185D2E" w:rsidRPr="005551B0">
        <w:t xml:space="preserve"> others indicated the extent of </w:t>
      </w:r>
      <w:r w:rsidR="00AD4CCA">
        <w:t xml:space="preserve">persistence </w:t>
      </w:r>
      <w:r w:rsidR="00185D2E" w:rsidRPr="005551B0">
        <w:t>variability</w:t>
      </w:r>
      <w:r w:rsidR="00AD4CCA">
        <w:t xml:space="preserve"> between categories</w:t>
      </w:r>
      <w:r w:rsidR="00185D2E" w:rsidRPr="005551B0">
        <w:t xml:space="preserve">. </w:t>
      </w:r>
      <w:r w:rsidR="001D67B9">
        <w:t>Since</w:t>
      </w:r>
      <w:r w:rsidR="001D67B9" w:rsidRPr="005551B0">
        <w:t xml:space="preserve"> </w:t>
      </w:r>
      <w:r w:rsidR="00185D2E" w:rsidRPr="005551B0">
        <w:t xml:space="preserve">the length of time the carcasses remain available to be found before disappearing from the site is a critical component </w:t>
      </w:r>
      <w:r w:rsidR="001D67B9">
        <w:t>in</w:t>
      </w:r>
      <w:r w:rsidR="001D67B9" w:rsidRPr="005551B0">
        <w:t xml:space="preserve"> </w:t>
      </w:r>
      <w:r w:rsidR="00185D2E" w:rsidRPr="005551B0">
        <w:t xml:space="preserve">the overall mortality estimates, </w:t>
      </w:r>
      <w:r w:rsidR="001D67B9" w:rsidRPr="005551B0">
        <w:t>whe</w:t>
      </w:r>
      <w:r w:rsidR="001D67B9">
        <w:t>n</w:t>
      </w:r>
      <w:r w:rsidR="001D67B9" w:rsidRPr="005551B0">
        <w:t xml:space="preserve"> </w:t>
      </w:r>
      <w:r w:rsidR="00185D2E" w:rsidRPr="005551B0">
        <w:t>this information has been collected or reported inadequately</w:t>
      </w:r>
      <w:r w:rsidR="001D67B9">
        <w:t>,</w:t>
      </w:r>
      <w:r w:rsidR="001D67B9" w:rsidRPr="005551B0">
        <w:t xml:space="preserve"> </w:t>
      </w:r>
      <w:r w:rsidR="00185D2E" w:rsidRPr="005551B0">
        <w:t xml:space="preserve">the ability to accurately </w:t>
      </w:r>
      <w:r w:rsidR="001D67B9">
        <w:t>generate</w:t>
      </w:r>
      <w:r w:rsidR="00185D2E" w:rsidRPr="005551B0">
        <w:t xml:space="preserve"> mortality estimates</w:t>
      </w:r>
      <w:r w:rsidR="001D67B9">
        <w:t xml:space="preserve"> is severely limited</w:t>
      </w:r>
      <w:r w:rsidR="00185D2E" w:rsidRPr="005551B0">
        <w:t>.</w:t>
      </w:r>
    </w:p>
    <w:p w14:paraId="1B9288BF" w14:textId="5CBB014D" w:rsidR="00185D2E" w:rsidRPr="005551B0" w:rsidRDefault="00185D2E" w:rsidP="00185D2E">
      <w:pPr>
        <w:pStyle w:val="Heading2-Numbered"/>
      </w:pPr>
      <w:bookmarkStart w:id="47" w:name="_Toc536618512"/>
      <w:bookmarkStart w:id="48" w:name="_Toc19042808"/>
      <w:r w:rsidRPr="005551B0">
        <w:t>Number</w:t>
      </w:r>
      <w:r w:rsidR="00B7039C">
        <w:t>s</w:t>
      </w:r>
      <w:r w:rsidRPr="005551B0">
        <w:t xml:space="preserve"> of bats and birds found dead during mortality searches at Victorian wind farms</w:t>
      </w:r>
      <w:bookmarkEnd w:id="47"/>
      <w:bookmarkEnd w:id="48"/>
    </w:p>
    <w:p w14:paraId="678DE155" w14:textId="5B7EAF35" w:rsidR="00D43B73" w:rsidRPr="005551B0" w:rsidRDefault="00185D2E" w:rsidP="00185D2E">
      <w:pPr>
        <w:pStyle w:val="BodyText"/>
        <w:spacing w:line="276" w:lineRule="auto"/>
        <w:rPr>
          <w:szCs w:val="20"/>
        </w:rPr>
      </w:pPr>
      <w:r w:rsidRPr="005551B0">
        <w:rPr>
          <w:szCs w:val="20"/>
        </w:rPr>
        <w:t>The number of individuals of each species of bat and bird that have been found dead at wind turbines during mortality surveys (</w:t>
      </w:r>
      <w:r w:rsidR="00B7039C">
        <w:rPr>
          <w:szCs w:val="20"/>
        </w:rPr>
        <w:t>or as</w:t>
      </w:r>
      <w:r w:rsidRPr="005551B0">
        <w:rPr>
          <w:szCs w:val="20"/>
        </w:rPr>
        <w:t xml:space="preserve"> incidental observations) at wind farms in Victoria has been collated. We extracted this information from the annual or final reports </w:t>
      </w:r>
      <w:r w:rsidR="00B7039C">
        <w:rPr>
          <w:szCs w:val="20"/>
        </w:rPr>
        <w:t>[</w:t>
      </w:r>
      <w:r w:rsidRPr="005551B0">
        <w:rPr>
          <w:szCs w:val="20"/>
        </w:rPr>
        <w:t xml:space="preserve">or in some cases from spreadsheets sent to </w:t>
      </w:r>
      <w:r w:rsidR="00B7039C">
        <w:rPr>
          <w:szCs w:val="20"/>
        </w:rPr>
        <w:t>the Department of Environment, Land, Water and Planning (</w:t>
      </w:r>
      <w:r w:rsidRPr="005551B0">
        <w:rPr>
          <w:szCs w:val="20"/>
        </w:rPr>
        <w:t>DELWP)</w:t>
      </w:r>
      <w:r w:rsidR="00B7039C">
        <w:rPr>
          <w:szCs w:val="20"/>
        </w:rPr>
        <w:t>]</w:t>
      </w:r>
      <w:r w:rsidRPr="005551B0">
        <w:rPr>
          <w:szCs w:val="20"/>
        </w:rPr>
        <w:t xml:space="preserve"> from </w:t>
      </w:r>
      <w:r w:rsidR="00B7039C">
        <w:rPr>
          <w:szCs w:val="20"/>
        </w:rPr>
        <w:t xml:space="preserve">the </w:t>
      </w:r>
      <w:r w:rsidRPr="005551B0">
        <w:rPr>
          <w:szCs w:val="20"/>
        </w:rPr>
        <w:t xml:space="preserve">15 wind farms where mortality monitoring has been undertaken. These data span from February 2003 to February 2018. While relatively comprehensive, </w:t>
      </w:r>
      <w:r w:rsidR="0067088B">
        <w:rPr>
          <w:szCs w:val="20"/>
        </w:rPr>
        <w:t>the compiled list</w:t>
      </w:r>
      <w:r w:rsidR="0067088B" w:rsidRPr="005551B0">
        <w:rPr>
          <w:szCs w:val="20"/>
        </w:rPr>
        <w:t xml:space="preserve"> </w:t>
      </w:r>
      <w:r w:rsidRPr="005551B0">
        <w:rPr>
          <w:szCs w:val="20"/>
        </w:rPr>
        <w:t>is based on the data available to us</w:t>
      </w:r>
      <w:r w:rsidR="0067088B">
        <w:rPr>
          <w:szCs w:val="20"/>
        </w:rPr>
        <w:t>,</w:t>
      </w:r>
      <w:r w:rsidRPr="005551B0">
        <w:rPr>
          <w:szCs w:val="20"/>
        </w:rPr>
        <w:t xml:space="preserve"> and it is possible that some data is missing.</w:t>
      </w:r>
    </w:p>
    <w:p w14:paraId="5DFF504B" w14:textId="24563924" w:rsidR="00D43B73" w:rsidRPr="005551B0" w:rsidRDefault="00185D2E" w:rsidP="00185D2E">
      <w:pPr>
        <w:pStyle w:val="BodyText"/>
        <w:spacing w:line="276" w:lineRule="auto"/>
        <w:rPr>
          <w:szCs w:val="20"/>
        </w:rPr>
      </w:pPr>
      <w:r w:rsidRPr="005551B0">
        <w:rPr>
          <w:szCs w:val="20"/>
        </w:rPr>
        <w:t xml:space="preserve">Although the main concern is for listed threatened or migratory species that are killed due to collisions with wind turbines, we have collated the available data for all species for completeness and to enable comparisons between threatened and non-threatened species. A science-based approach for determining species that should be considered ‘of concern’ in relation to wind farm developments has recently been </w:t>
      </w:r>
      <w:r w:rsidR="00606523">
        <w:rPr>
          <w:szCs w:val="20"/>
        </w:rPr>
        <w:t>published</w:t>
      </w:r>
      <w:r w:rsidR="00606523" w:rsidRPr="005551B0">
        <w:rPr>
          <w:szCs w:val="20"/>
        </w:rPr>
        <w:t xml:space="preserve"> </w:t>
      </w:r>
      <w:r w:rsidRPr="005551B0">
        <w:rPr>
          <w:szCs w:val="20"/>
        </w:rPr>
        <w:t xml:space="preserve">(Lumsden </w:t>
      </w:r>
      <w:r w:rsidR="00E22FF2" w:rsidRPr="00E22FF2">
        <w:rPr>
          <w:szCs w:val="20"/>
        </w:rPr>
        <w:t>et al.</w:t>
      </w:r>
      <w:r w:rsidRPr="005551B0">
        <w:rPr>
          <w:szCs w:val="20"/>
        </w:rPr>
        <w:t xml:space="preserve"> 201</w:t>
      </w:r>
      <w:r w:rsidR="00DF7CF2">
        <w:rPr>
          <w:szCs w:val="20"/>
        </w:rPr>
        <w:t>9</w:t>
      </w:r>
      <w:r w:rsidRPr="005551B0">
        <w:rPr>
          <w:szCs w:val="20"/>
        </w:rPr>
        <w:t xml:space="preserve">). The first step </w:t>
      </w:r>
      <w:r w:rsidR="00606523">
        <w:rPr>
          <w:szCs w:val="20"/>
        </w:rPr>
        <w:t>in</w:t>
      </w:r>
      <w:r w:rsidR="00606523" w:rsidRPr="005551B0">
        <w:rPr>
          <w:szCs w:val="20"/>
        </w:rPr>
        <w:t xml:space="preserve"> </w:t>
      </w:r>
      <w:r w:rsidRPr="005551B0">
        <w:rPr>
          <w:szCs w:val="20"/>
        </w:rPr>
        <w:t xml:space="preserve">this process </w:t>
      </w:r>
      <w:r w:rsidR="0067088B">
        <w:rPr>
          <w:szCs w:val="20"/>
        </w:rPr>
        <w:t>wa</w:t>
      </w:r>
      <w:r w:rsidR="00606523" w:rsidRPr="005551B0">
        <w:rPr>
          <w:szCs w:val="20"/>
        </w:rPr>
        <w:t xml:space="preserve">s </w:t>
      </w:r>
      <w:r w:rsidRPr="005551B0">
        <w:rPr>
          <w:szCs w:val="20"/>
        </w:rPr>
        <w:t>to define, from a policy perspective, a list of ‘species of interest’</w:t>
      </w:r>
      <w:r w:rsidR="00606523">
        <w:rPr>
          <w:szCs w:val="20"/>
        </w:rPr>
        <w:t>,</w:t>
      </w:r>
      <w:r w:rsidRPr="005551B0">
        <w:rPr>
          <w:szCs w:val="20"/>
        </w:rPr>
        <w:t xml:space="preserve"> from which a list of ‘species of concern’ </w:t>
      </w:r>
      <w:r w:rsidR="00606523">
        <w:rPr>
          <w:szCs w:val="20"/>
        </w:rPr>
        <w:t>could then</w:t>
      </w:r>
      <w:r w:rsidR="00606523" w:rsidRPr="005551B0">
        <w:rPr>
          <w:szCs w:val="20"/>
        </w:rPr>
        <w:t xml:space="preserve"> </w:t>
      </w:r>
      <w:r w:rsidRPr="005551B0">
        <w:rPr>
          <w:szCs w:val="20"/>
        </w:rPr>
        <w:t xml:space="preserve">be derived, based on the likelihood and consequences of collisions. ‘Species of interest’ are considered to be any species of bird or bat on the </w:t>
      </w:r>
      <w:r w:rsidRPr="005551B0">
        <w:rPr>
          <w:i/>
          <w:szCs w:val="20"/>
        </w:rPr>
        <w:lastRenderedPageBreak/>
        <w:t>Advisory List of Threatened Vertebrate Fauna in Victoria</w:t>
      </w:r>
      <w:r w:rsidR="008866D1">
        <w:rPr>
          <w:i/>
          <w:szCs w:val="20"/>
        </w:rPr>
        <w:t xml:space="preserve"> </w:t>
      </w:r>
      <w:r w:rsidR="008866D1" w:rsidRPr="008866D1">
        <w:rPr>
          <w:szCs w:val="20"/>
        </w:rPr>
        <w:t>(DSE 2013)</w:t>
      </w:r>
      <w:r w:rsidRPr="005551B0">
        <w:rPr>
          <w:szCs w:val="20"/>
        </w:rPr>
        <w:t xml:space="preserve"> or listed under either the</w:t>
      </w:r>
      <w:r w:rsidRPr="005551B0">
        <w:rPr>
          <w:i/>
          <w:szCs w:val="20"/>
        </w:rPr>
        <w:t xml:space="preserve"> </w:t>
      </w:r>
      <w:r w:rsidR="0067088B">
        <w:rPr>
          <w:iCs/>
          <w:szCs w:val="20"/>
        </w:rPr>
        <w:t xml:space="preserve">Victorian </w:t>
      </w:r>
      <w:r w:rsidRPr="005551B0">
        <w:rPr>
          <w:i/>
          <w:szCs w:val="20"/>
        </w:rPr>
        <w:t>Flora and Fauna Guarantee Act</w:t>
      </w:r>
      <w:r w:rsidR="00E21933">
        <w:rPr>
          <w:i/>
          <w:szCs w:val="20"/>
        </w:rPr>
        <w:t xml:space="preserve"> 1988</w:t>
      </w:r>
      <w:r w:rsidR="0067088B">
        <w:rPr>
          <w:iCs/>
          <w:szCs w:val="20"/>
        </w:rPr>
        <w:t xml:space="preserve"> (the FFG Act) </w:t>
      </w:r>
      <w:r w:rsidRPr="005551B0">
        <w:rPr>
          <w:szCs w:val="20"/>
        </w:rPr>
        <w:t>or</w:t>
      </w:r>
      <w:r w:rsidRPr="005551B0">
        <w:rPr>
          <w:i/>
          <w:szCs w:val="20"/>
        </w:rPr>
        <w:t xml:space="preserve"> </w:t>
      </w:r>
      <w:r w:rsidRPr="005551B0">
        <w:rPr>
          <w:szCs w:val="20"/>
        </w:rPr>
        <w:t xml:space="preserve">the </w:t>
      </w:r>
      <w:r w:rsidR="0067088B">
        <w:rPr>
          <w:szCs w:val="20"/>
        </w:rPr>
        <w:t xml:space="preserve">Commonwealth </w:t>
      </w:r>
      <w:r w:rsidRPr="005551B0">
        <w:rPr>
          <w:i/>
          <w:szCs w:val="20"/>
        </w:rPr>
        <w:t xml:space="preserve">Environment Protection and Biodiversity Conservation </w:t>
      </w:r>
      <w:r w:rsidR="0067088B">
        <w:rPr>
          <w:i/>
          <w:szCs w:val="20"/>
        </w:rPr>
        <w:t>Act</w:t>
      </w:r>
      <w:r w:rsidR="00E21933">
        <w:rPr>
          <w:i/>
          <w:szCs w:val="20"/>
        </w:rPr>
        <w:t xml:space="preserve"> 1999</w:t>
      </w:r>
      <w:r w:rsidR="0067088B">
        <w:rPr>
          <w:i/>
          <w:szCs w:val="20"/>
        </w:rPr>
        <w:t xml:space="preserve"> </w:t>
      </w:r>
      <w:r w:rsidRPr="00045DBE">
        <w:rPr>
          <w:iCs/>
          <w:szCs w:val="20"/>
        </w:rPr>
        <w:t>(</w:t>
      </w:r>
      <w:r w:rsidR="0067088B">
        <w:rPr>
          <w:iCs/>
          <w:szCs w:val="20"/>
        </w:rPr>
        <w:t xml:space="preserve">the </w:t>
      </w:r>
      <w:r w:rsidRPr="00045DBE">
        <w:rPr>
          <w:iCs/>
          <w:szCs w:val="20"/>
        </w:rPr>
        <w:t>EPBC Act</w:t>
      </w:r>
      <w:r w:rsidR="0067088B">
        <w:rPr>
          <w:iCs/>
          <w:szCs w:val="20"/>
        </w:rPr>
        <w:t>)</w:t>
      </w:r>
      <w:r w:rsidRPr="00B32C33">
        <w:rPr>
          <w:iCs/>
          <w:szCs w:val="20"/>
        </w:rPr>
        <w:t>,</w:t>
      </w:r>
      <w:r w:rsidRPr="005551B0">
        <w:rPr>
          <w:szCs w:val="20"/>
        </w:rPr>
        <w:t xml:space="preserve"> or any bird species listed as migratory under the EPBC Act irrespective of whether it is considered threatened or not. The relative risk for </w:t>
      </w:r>
      <w:r w:rsidR="00B7039C">
        <w:rPr>
          <w:szCs w:val="20"/>
        </w:rPr>
        <w:t>each</w:t>
      </w:r>
      <w:r w:rsidR="00B7039C" w:rsidRPr="005551B0">
        <w:rPr>
          <w:szCs w:val="20"/>
        </w:rPr>
        <w:t xml:space="preserve"> </w:t>
      </w:r>
      <w:r w:rsidRPr="005551B0">
        <w:rPr>
          <w:szCs w:val="20"/>
        </w:rPr>
        <w:t xml:space="preserve">species of interest </w:t>
      </w:r>
      <w:r w:rsidR="00606523">
        <w:rPr>
          <w:szCs w:val="20"/>
        </w:rPr>
        <w:t>was</w:t>
      </w:r>
      <w:r w:rsidRPr="005551B0">
        <w:rPr>
          <w:szCs w:val="20"/>
        </w:rPr>
        <w:t xml:space="preserve"> assessed as the basis </w:t>
      </w:r>
      <w:r w:rsidR="00606523">
        <w:rPr>
          <w:szCs w:val="20"/>
        </w:rPr>
        <w:t>for</w:t>
      </w:r>
      <w:r w:rsidR="00606523" w:rsidRPr="005551B0">
        <w:rPr>
          <w:szCs w:val="20"/>
        </w:rPr>
        <w:t xml:space="preserve"> </w:t>
      </w:r>
      <w:r w:rsidRPr="005551B0">
        <w:rPr>
          <w:szCs w:val="20"/>
        </w:rPr>
        <w:t xml:space="preserve">developing the list of ‘species of concern’ (Lumsden </w:t>
      </w:r>
      <w:r w:rsidRPr="005551B0">
        <w:rPr>
          <w:i/>
          <w:szCs w:val="20"/>
        </w:rPr>
        <w:t>et al</w:t>
      </w:r>
      <w:r w:rsidRPr="005551B0">
        <w:rPr>
          <w:szCs w:val="20"/>
        </w:rPr>
        <w:t>. 201</w:t>
      </w:r>
      <w:r w:rsidR="00DF7CF2">
        <w:rPr>
          <w:szCs w:val="20"/>
        </w:rPr>
        <w:t>9</w:t>
      </w:r>
      <w:r w:rsidRPr="005551B0">
        <w:rPr>
          <w:szCs w:val="20"/>
        </w:rPr>
        <w:t>)</w:t>
      </w:r>
      <w:r w:rsidR="00606523">
        <w:rPr>
          <w:szCs w:val="20"/>
        </w:rPr>
        <w:t>;</w:t>
      </w:r>
      <w:r w:rsidRPr="005551B0">
        <w:rPr>
          <w:szCs w:val="20"/>
        </w:rPr>
        <w:t xml:space="preserve"> however</w:t>
      </w:r>
      <w:r w:rsidR="00606523">
        <w:rPr>
          <w:szCs w:val="20"/>
        </w:rPr>
        <w:t>,</w:t>
      </w:r>
      <w:r w:rsidRPr="005551B0">
        <w:rPr>
          <w:szCs w:val="20"/>
        </w:rPr>
        <w:t xml:space="preserve"> the list of ‘species </w:t>
      </w:r>
      <w:r w:rsidR="0067088B">
        <w:rPr>
          <w:szCs w:val="20"/>
        </w:rPr>
        <w:t>of c</w:t>
      </w:r>
      <w:r w:rsidRPr="005551B0">
        <w:rPr>
          <w:szCs w:val="20"/>
        </w:rPr>
        <w:t xml:space="preserve">oncern’ </w:t>
      </w:r>
      <w:r w:rsidR="00045DBE">
        <w:rPr>
          <w:szCs w:val="20"/>
        </w:rPr>
        <w:t xml:space="preserve">was not </w:t>
      </w:r>
      <w:r w:rsidRPr="005551B0">
        <w:rPr>
          <w:szCs w:val="20"/>
        </w:rPr>
        <w:t>finalised</w:t>
      </w:r>
      <w:r w:rsidR="003F047C">
        <w:rPr>
          <w:szCs w:val="20"/>
        </w:rPr>
        <w:t xml:space="preserve"> at the time of preparing this report</w:t>
      </w:r>
      <w:r w:rsidRPr="005551B0">
        <w:rPr>
          <w:szCs w:val="20"/>
        </w:rPr>
        <w:t xml:space="preserve">. As a result, in this report reference is made to the list of ‘species of interest’ rather than </w:t>
      </w:r>
      <w:r w:rsidR="001B2F59">
        <w:rPr>
          <w:szCs w:val="20"/>
        </w:rPr>
        <w:t xml:space="preserve">the list of </w:t>
      </w:r>
      <w:r w:rsidRPr="005551B0">
        <w:rPr>
          <w:szCs w:val="20"/>
        </w:rPr>
        <w:t xml:space="preserve">‘species of concern’. </w:t>
      </w:r>
    </w:p>
    <w:p w14:paraId="7F13E790" w14:textId="10210667" w:rsidR="00185D2E" w:rsidRPr="005551B0" w:rsidRDefault="00185D2E" w:rsidP="003F047C">
      <w:pPr>
        <w:pStyle w:val="Heading3-Numbered"/>
        <w:spacing w:before="120" w:after="120"/>
        <w:rPr>
          <w:rFonts w:eastAsiaTheme="majorEastAsia"/>
        </w:rPr>
      </w:pPr>
      <w:bookmarkStart w:id="49" w:name="_Toc536618513"/>
      <w:bookmarkStart w:id="50" w:name="_Toc19042809"/>
      <w:r w:rsidRPr="005551B0">
        <w:rPr>
          <w:rFonts w:eastAsiaTheme="majorEastAsia"/>
        </w:rPr>
        <w:t>Bats</w:t>
      </w:r>
      <w:bookmarkEnd w:id="49"/>
      <w:bookmarkEnd w:id="50"/>
    </w:p>
    <w:p w14:paraId="0276A659" w14:textId="270D53F0" w:rsidR="00D43B73" w:rsidRPr="005551B0" w:rsidRDefault="00185D2E" w:rsidP="00185D2E">
      <w:pPr>
        <w:pStyle w:val="FirstParagraph"/>
        <w:spacing w:line="276" w:lineRule="auto"/>
        <w:rPr>
          <w:rFonts w:ascii="Arial" w:hAnsi="Arial" w:cs="Arial"/>
          <w:sz w:val="20"/>
          <w:szCs w:val="20"/>
        </w:rPr>
      </w:pPr>
      <w:r w:rsidRPr="005551B0">
        <w:rPr>
          <w:rFonts w:ascii="Arial" w:hAnsi="Arial" w:cs="Arial"/>
          <w:sz w:val="20"/>
          <w:szCs w:val="20"/>
        </w:rPr>
        <w:t>A total of 446 bats were detected during the mortality surveys</w:t>
      </w:r>
      <w:r w:rsidR="003F047C">
        <w:rPr>
          <w:rFonts w:ascii="Arial" w:hAnsi="Arial" w:cs="Arial"/>
          <w:sz w:val="20"/>
          <w:szCs w:val="20"/>
        </w:rPr>
        <w:t xml:space="preserve"> we had access to</w:t>
      </w:r>
      <w:r w:rsidRPr="005551B0">
        <w:rPr>
          <w:rFonts w:ascii="Arial" w:hAnsi="Arial" w:cs="Arial"/>
          <w:sz w:val="20"/>
          <w:szCs w:val="20"/>
        </w:rPr>
        <w:t>, which represent</w:t>
      </w:r>
      <w:r w:rsidR="001B2F59">
        <w:rPr>
          <w:rFonts w:ascii="Arial" w:hAnsi="Arial" w:cs="Arial"/>
          <w:sz w:val="20"/>
          <w:szCs w:val="20"/>
        </w:rPr>
        <w:t>ed</w:t>
      </w:r>
      <w:r w:rsidRPr="005551B0">
        <w:rPr>
          <w:rFonts w:ascii="Arial" w:hAnsi="Arial" w:cs="Arial"/>
          <w:sz w:val="20"/>
          <w:szCs w:val="20"/>
        </w:rPr>
        <w:t xml:space="preserve"> 44% of all carcasses found. </w:t>
      </w:r>
      <w:r w:rsidR="001B2F59">
        <w:rPr>
          <w:rFonts w:ascii="Arial" w:hAnsi="Arial" w:cs="Arial"/>
          <w:sz w:val="20"/>
          <w:szCs w:val="20"/>
        </w:rPr>
        <w:t>Th</w:t>
      </w:r>
      <w:r w:rsidR="003F047C">
        <w:rPr>
          <w:rFonts w:ascii="Arial" w:hAnsi="Arial" w:cs="Arial"/>
          <w:sz w:val="20"/>
          <w:szCs w:val="20"/>
        </w:rPr>
        <w:t>is incl</w:t>
      </w:r>
      <w:r w:rsidR="001B2F59">
        <w:rPr>
          <w:rFonts w:ascii="Arial" w:hAnsi="Arial" w:cs="Arial"/>
          <w:sz w:val="20"/>
          <w:szCs w:val="20"/>
        </w:rPr>
        <w:t>uded</w:t>
      </w:r>
      <w:r w:rsidRPr="005551B0">
        <w:rPr>
          <w:rFonts w:ascii="Arial" w:hAnsi="Arial" w:cs="Arial"/>
          <w:sz w:val="20"/>
          <w:szCs w:val="20"/>
        </w:rPr>
        <w:t xml:space="preserve"> at least 13 species of bats</w:t>
      </w:r>
      <w:r w:rsidR="001B2F59">
        <w:rPr>
          <w:rFonts w:ascii="Arial" w:hAnsi="Arial" w:cs="Arial"/>
          <w:sz w:val="20"/>
          <w:szCs w:val="20"/>
        </w:rPr>
        <w:t>;</w:t>
      </w:r>
      <w:r w:rsidR="001B2F59" w:rsidRPr="005551B0">
        <w:rPr>
          <w:rFonts w:ascii="Arial" w:hAnsi="Arial" w:cs="Arial"/>
          <w:sz w:val="20"/>
          <w:szCs w:val="20"/>
        </w:rPr>
        <w:t xml:space="preserve"> </w:t>
      </w:r>
      <w:r w:rsidRPr="005551B0">
        <w:rPr>
          <w:rFonts w:ascii="Arial" w:hAnsi="Arial" w:cs="Arial"/>
          <w:sz w:val="20"/>
          <w:szCs w:val="20"/>
        </w:rPr>
        <w:t xml:space="preserve">15 individuals </w:t>
      </w:r>
      <w:r w:rsidR="001B2F59">
        <w:rPr>
          <w:rFonts w:ascii="Arial" w:hAnsi="Arial" w:cs="Arial"/>
          <w:sz w:val="20"/>
          <w:szCs w:val="20"/>
        </w:rPr>
        <w:t>could not</w:t>
      </w:r>
      <w:r w:rsidRPr="005551B0">
        <w:rPr>
          <w:rFonts w:ascii="Arial" w:hAnsi="Arial" w:cs="Arial"/>
          <w:sz w:val="20"/>
          <w:szCs w:val="20"/>
        </w:rPr>
        <w:t xml:space="preserve"> be identified (Table 1). The majority (67%) of recorded bat mortalities were </w:t>
      </w:r>
      <w:r w:rsidR="001B2F59">
        <w:rPr>
          <w:rFonts w:ascii="Arial" w:hAnsi="Arial" w:cs="Arial"/>
          <w:sz w:val="20"/>
          <w:szCs w:val="20"/>
        </w:rPr>
        <w:t xml:space="preserve">of </w:t>
      </w:r>
      <w:r w:rsidRPr="005551B0">
        <w:rPr>
          <w:rFonts w:ascii="Arial" w:hAnsi="Arial" w:cs="Arial"/>
          <w:sz w:val="20"/>
          <w:szCs w:val="20"/>
        </w:rPr>
        <w:t>the White-striped Freetail Bat</w:t>
      </w:r>
      <w:r w:rsidR="001B2F59">
        <w:rPr>
          <w:rFonts w:ascii="Arial" w:hAnsi="Arial" w:cs="Arial"/>
          <w:sz w:val="20"/>
          <w:szCs w:val="20"/>
        </w:rPr>
        <w:t xml:space="preserve"> </w:t>
      </w:r>
      <w:r w:rsidR="001B2F59" w:rsidRPr="001B2F59">
        <w:rPr>
          <w:rFonts w:ascii="Arial" w:hAnsi="Arial" w:cs="Arial"/>
          <w:sz w:val="20"/>
          <w:szCs w:val="20"/>
        </w:rPr>
        <w:t>(</w:t>
      </w:r>
      <w:proofErr w:type="spellStart"/>
      <w:r w:rsidR="001B2F59" w:rsidRPr="001B2F59">
        <w:rPr>
          <w:rFonts w:ascii="Arial" w:hAnsi="Arial" w:cs="Arial"/>
          <w:i/>
          <w:iCs/>
          <w:sz w:val="20"/>
          <w:szCs w:val="20"/>
        </w:rPr>
        <w:t>Austronomus</w:t>
      </w:r>
      <w:proofErr w:type="spellEnd"/>
      <w:r w:rsidR="001B2F59" w:rsidRPr="001B2F59">
        <w:rPr>
          <w:rFonts w:ascii="Arial" w:hAnsi="Arial" w:cs="Arial"/>
          <w:i/>
          <w:iCs/>
          <w:sz w:val="20"/>
          <w:szCs w:val="20"/>
        </w:rPr>
        <w:t xml:space="preserve"> </w:t>
      </w:r>
      <w:proofErr w:type="spellStart"/>
      <w:r w:rsidR="001B2F59" w:rsidRPr="001B2F59">
        <w:rPr>
          <w:rFonts w:ascii="Arial" w:hAnsi="Arial" w:cs="Arial"/>
          <w:i/>
          <w:iCs/>
          <w:sz w:val="20"/>
          <w:szCs w:val="20"/>
        </w:rPr>
        <w:t>australis</w:t>
      </w:r>
      <w:proofErr w:type="spellEnd"/>
      <w:r w:rsidR="001B2F59" w:rsidRPr="001B2F59">
        <w:rPr>
          <w:rFonts w:ascii="Arial" w:hAnsi="Arial" w:cs="Arial"/>
          <w:sz w:val="20"/>
          <w:szCs w:val="20"/>
        </w:rPr>
        <w:t>)</w:t>
      </w:r>
      <w:r w:rsidRPr="005551B0">
        <w:rPr>
          <w:rFonts w:ascii="Arial" w:hAnsi="Arial" w:cs="Arial"/>
          <w:sz w:val="20"/>
          <w:szCs w:val="20"/>
        </w:rPr>
        <w:t>, which typically flies higher above the ground than most other species of Victorian bat</w:t>
      </w:r>
      <w:r w:rsidR="001B2F59">
        <w:rPr>
          <w:rFonts w:ascii="Arial" w:hAnsi="Arial" w:cs="Arial"/>
          <w:sz w:val="20"/>
          <w:szCs w:val="20"/>
        </w:rPr>
        <w:t>s</w:t>
      </w:r>
      <w:r w:rsidRPr="005551B0">
        <w:rPr>
          <w:rFonts w:ascii="Arial" w:hAnsi="Arial" w:cs="Arial"/>
          <w:sz w:val="20"/>
          <w:szCs w:val="20"/>
        </w:rPr>
        <w:t xml:space="preserve">. This species </w:t>
      </w:r>
      <w:r w:rsidR="001B2F59">
        <w:rPr>
          <w:rFonts w:ascii="Arial" w:hAnsi="Arial" w:cs="Arial"/>
          <w:sz w:val="20"/>
          <w:szCs w:val="20"/>
        </w:rPr>
        <w:t>had</w:t>
      </w:r>
      <w:r w:rsidR="001B2F59" w:rsidRPr="005551B0">
        <w:rPr>
          <w:rFonts w:ascii="Arial" w:hAnsi="Arial" w:cs="Arial"/>
          <w:sz w:val="20"/>
          <w:szCs w:val="20"/>
        </w:rPr>
        <w:t xml:space="preserve"> </w:t>
      </w:r>
      <w:r w:rsidRPr="005551B0">
        <w:rPr>
          <w:rFonts w:ascii="Arial" w:hAnsi="Arial" w:cs="Arial"/>
          <w:sz w:val="20"/>
          <w:szCs w:val="20"/>
        </w:rPr>
        <w:t xml:space="preserve">the </w:t>
      </w:r>
      <w:r w:rsidR="00A968D7">
        <w:rPr>
          <w:rFonts w:ascii="Arial" w:hAnsi="Arial" w:cs="Arial"/>
          <w:sz w:val="20"/>
          <w:szCs w:val="20"/>
        </w:rPr>
        <w:t>highest documented</w:t>
      </w:r>
      <w:r w:rsidRPr="005551B0">
        <w:rPr>
          <w:rFonts w:ascii="Arial" w:hAnsi="Arial" w:cs="Arial"/>
          <w:sz w:val="20"/>
          <w:szCs w:val="20"/>
        </w:rPr>
        <w:t xml:space="preserve"> mortality of any species, representing 29% of all recorded killed birds or bats. One ‘species of interest’</w:t>
      </w:r>
      <w:r w:rsidR="00A968D7">
        <w:rPr>
          <w:rFonts w:ascii="Arial" w:hAnsi="Arial" w:cs="Arial"/>
          <w:sz w:val="20"/>
          <w:szCs w:val="20"/>
        </w:rPr>
        <w:t>,</w:t>
      </w:r>
      <w:r w:rsidRPr="005551B0">
        <w:rPr>
          <w:rFonts w:ascii="Arial" w:hAnsi="Arial" w:cs="Arial"/>
          <w:sz w:val="20"/>
          <w:szCs w:val="20"/>
        </w:rPr>
        <w:t xml:space="preserve"> the Critically Endangered Southern Bent-wing Bat</w:t>
      </w:r>
      <w:r w:rsidR="00A968D7">
        <w:rPr>
          <w:rFonts w:ascii="Arial" w:hAnsi="Arial" w:cs="Arial"/>
          <w:sz w:val="20"/>
          <w:szCs w:val="20"/>
        </w:rPr>
        <w:t xml:space="preserve"> </w:t>
      </w:r>
      <w:r w:rsidR="00A968D7" w:rsidRPr="00A968D7">
        <w:rPr>
          <w:rFonts w:ascii="Arial" w:hAnsi="Arial" w:cs="Arial"/>
          <w:sz w:val="20"/>
          <w:szCs w:val="20"/>
        </w:rPr>
        <w:t>(</w:t>
      </w:r>
      <w:proofErr w:type="spellStart"/>
      <w:r w:rsidR="00A968D7" w:rsidRPr="00A968D7">
        <w:rPr>
          <w:rFonts w:ascii="Arial" w:hAnsi="Arial" w:cs="Arial"/>
          <w:i/>
          <w:iCs/>
          <w:sz w:val="20"/>
          <w:szCs w:val="20"/>
        </w:rPr>
        <w:t>Miniopterus</w:t>
      </w:r>
      <w:proofErr w:type="spellEnd"/>
      <w:r w:rsidR="00A968D7" w:rsidRPr="00A968D7">
        <w:rPr>
          <w:rFonts w:ascii="Arial" w:hAnsi="Arial" w:cs="Arial"/>
          <w:i/>
          <w:iCs/>
          <w:sz w:val="20"/>
          <w:szCs w:val="20"/>
        </w:rPr>
        <w:t xml:space="preserve"> </w:t>
      </w:r>
      <w:proofErr w:type="spellStart"/>
      <w:r w:rsidR="00A968D7" w:rsidRPr="00A968D7">
        <w:rPr>
          <w:rFonts w:ascii="Arial" w:hAnsi="Arial" w:cs="Arial"/>
          <w:i/>
          <w:iCs/>
          <w:sz w:val="20"/>
          <w:szCs w:val="20"/>
        </w:rPr>
        <w:t>orianae</w:t>
      </w:r>
      <w:proofErr w:type="spellEnd"/>
      <w:r w:rsidR="00A968D7" w:rsidRPr="00A968D7">
        <w:rPr>
          <w:rFonts w:ascii="Arial" w:hAnsi="Arial" w:cs="Arial"/>
          <w:i/>
          <w:iCs/>
          <w:sz w:val="20"/>
          <w:szCs w:val="20"/>
        </w:rPr>
        <w:t xml:space="preserve"> </w:t>
      </w:r>
      <w:proofErr w:type="spellStart"/>
      <w:r w:rsidR="00A968D7" w:rsidRPr="00A968D7">
        <w:rPr>
          <w:rFonts w:ascii="Arial" w:hAnsi="Arial" w:cs="Arial"/>
          <w:i/>
          <w:iCs/>
          <w:sz w:val="20"/>
          <w:szCs w:val="20"/>
        </w:rPr>
        <w:t>bassanii</w:t>
      </w:r>
      <w:proofErr w:type="spellEnd"/>
      <w:r w:rsidR="00A968D7" w:rsidRPr="00A968D7">
        <w:rPr>
          <w:rFonts w:ascii="Arial" w:hAnsi="Arial" w:cs="Arial"/>
          <w:sz w:val="20"/>
          <w:szCs w:val="20"/>
        </w:rPr>
        <w:t>)</w:t>
      </w:r>
      <w:r w:rsidR="00A968D7">
        <w:rPr>
          <w:rFonts w:ascii="Arial" w:hAnsi="Arial" w:cs="Arial"/>
          <w:sz w:val="20"/>
          <w:szCs w:val="20"/>
        </w:rPr>
        <w:t>,</w:t>
      </w:r>
      <w:r w:rsidRPr="005551B0">
        <w:rPr>
          <w:rFonts w:ascii="Arial" w:hAnsi="Arial" w:cs="Arial"/>
          <w:sz w:val="20"/>
          <w:szCs w:val="20"/>
        </w:rPr>
        <w:t xml:space="preserve"> was recorded as a mortality on eight occasions (based on </w:t>
      </w:r>
      <w:r w:rsidR="00A968D7">
        <w:rPr>
          <w:rFonts w:ascii="Arial" w:hAnsi="Arial" w:cs="Arial"/>
          <w:sz w:val="20"/>
          <w:szCs w:val="20"/>
        </w:rPr>
        <w:t xml:space="preserve">the available </w:t>
      </w:r>
      <w:r w:rsidRPr="005551B0">
        <w:rPr>
          <w:rFonts w:ascii="Arial" w:hAnsi="Arial" w:cs="Arial"/>
          <w:sz w:val="20"/>
          <w:szCs w:val="20"/>
        </w:rPr>
        <w:t xml:space="preserve">data </w:t>
      </w:r>
      <w:r w:rsidR="00A968D7">
        <w:rPr>
          <w:rFonts w:ascii="Arial" w:hAnsi="Arial" w:cs="Arial"/>
          <w:sz w:val="20"/>
          <w:szCs w:val="20"/>
        </w:rPr>
        <w:t>as at</w:t>
      </w:r>
      <w:r w:rsidRPr="005551B0">
        <w:rPr>
          <w:rFonts w:ascii="Arial" w:hAnsi="Arial" w:cs="Arial"/>
          <w:sz w:val="20"/>
          <w:szCs w:val="20"/>
        </w:rPr>
        <w:t xml:space="preserve"> February 2018; Table 1).</w:t>
      </w:r>
    </w:p>
    <w:p w14:paraId="2F8E55D4" w14:textId="52D6E49A" w:rsidR="00D43B73" w:rsidRPr="005551B0" w:rsidRDefault="00A968D7" w:rsidP="00185D2E">
      <w:pPr>
        <w:pStyle w:val="FirstParagraph"/>
        <w:spacing w:line="276" w:lineRule="auto"/>
        <w:rPr>
          <w:rFonts w:ascii="Arial" w:hAnsi="Arial" w:cs="Arial"/>
          <w:sz w:val="20"/>
          <w:szCs w:val="20"/>
        </w:rPr>
      </w:pPr>
      <w:r>
        <w:rPr>
          <w:rFonts w:ascii="Arial" w:hAnsi="Arial" w:cs="Arial"/>
          <w:sz w:val="20"/>
          <w:szCs w:val="20"/>
        </w:rPr>
        <w:t>Although</w:t>
      </w:r>
      <w:r w:rsidRPr="005551B0">
        <w:rPr>
          <w:rFonts w:ascii="Arial" w:hAnsi="Arial" w:cs="Arial"/>
          <w:sz w:val="20"/>
          <w:szCs w:val="20"/>
        </w:rPr>
        <w:t xml:space="preserve"> </w:t>
      </w:r>
      <w:r w:rsidR="00185D2E" w:rsidRPr="005551B0">
        <w:rPr>
          <w:rFonts w:ascii="Arial" w:hAnsi="Arial" w:cs="Arial"/>
          <w:sz w:val="20"/>
          <w:szCs w:val="20"/>
        </w:rPr>
        <w:t xml:space="preserve">less than half of the carcasses found were bats, when carcass persistence rates and searcher efficiency rates are factored into overall mortality estimates (see section 2.5), the actual number of bats killed is likely to </w:t>
      </w:r>
      <w:r>
        <w:rPr>
          <w:rFonts w:ascii="Arial" w:hAnsi="Arial" w:cs="Arial"/>
          <w:sz w:val="20"/>
          <w:szCs w:val="20"/>
        </w:rPr>
        <w:t>have been</w:t>
      </w:r>
      <w:r w:rsidRPr="005551B0">
        <w:rPr>
          <w:rFonts w:ascii="Arial" w:hAnsi="Arial" w:cs="Arial"/>
          <w:sz w:val="20"/>
          <w:szCs w:val="20"/>
        </w:rPr>
        <w:t xml:space="preserve"> </w:t>
      </w:r>
      <w:r w:rsidR="00185D2E" w:rsidRPr="005551B0">
        <w:rPr>
          <w:rFonts w:ascii="Arial" w:hAnsi="Arial" w:cs="Arial"/>
          <w:sz w:val="20"/>
          <w:szCs w:val="20"/>
        </w:rPr>
        <w:t xml:space="preserve">much higher than </w:t>
      </w:r>
      <w:r>
        <w:rPr>
          <w:rFonts w:ascii="Arial" w:hAnsi="Arial" w:cs="Arial"/>
          <w:sz w:val="20"/>
          <w:szCs w:val="20"/>
        </w:rPr>
        <w:t xml:space="preserve">that of </w:t>
      </w:r>
      <w:r w:rsidR="00185D2E" w:rsidRPr="005551B0">
        <w:rPr>
          <w:rFonts w:ascii="Arial" w:hAnsi="Arial" w:cs="Arial"/>
          <w:sz w:val="20"/>
          <w:szCs w:val="20"/>
        </w:rPr>
        <w:t>birds, potentially an order of magnitude</w:t>
      </w:r>
      <w:r w:rsidR="00DF5543">
        <w:rPr>
          <w:rFonts w:ascii="Arial" w:hAnsi="Arial" w:cs="Arial"/>
          <w:sz w:val="20"/>
          <w:szCs w:val="20"/>
        </w:rPr>
        <w:t>,</w:t>
      </w:r>
      <w:r w:rsidR="00185D2E" w:rsidRPr="005551B0">
        <w:rPr>
          <w:rFonts w:ascii="Arial" w:hAnsi="Arial" w:cs="Arial"/>
          <w:sz w:val="20"/>
          <w:szCs w:val="20"/>
        </w:rPr>
        <w:t xml:space="preserve"> or more</w:t>
      </w:r>
      <w:r w:rsidR="00DF5543">
        <w:rPr>
          <w:rFonts w:ascii="Arial" w:hAnsi="Arial" w:cs="Arial"/>
          <w:sz w:val="20"/>
          <w:szCs w:val="20"/>
        </w:rPr>
        <w:t>,</w:t>
      </w:r>
      <w:r w:rsidR="00185D2E" w:rsidRPr="005551B0">
        <w:rPr>
          <w:rFonts w:ascii="Arial" w:hAnsi="Arial" w:cs="Arial"/>
          <w:sz w:val="20"/>
          <w:szCs w:val="20"/>
        </w:rPr>
        <w:t xml:space="preserve"> higher.</w:t>
      </w:r>
    </w:p>
    <w:p w14:paraId="38E120A2" w14:textId="77777777" w:rsidR="00E438F0" w:rsidRDefault="00E438F0">
      <w:pPr>
        <w:spacing w:after="0"/>
        <w:rPr>
          <w:b/>
          <w:bCs/>
          <w:color w:val="00B2A9" w:themeColor="accent1"/>
          <w:szCs w:val="20"/>
        </w:rPr>
      </w:pPr>
      <w:bookmarkStart w:id="51" w:name="_Toc536697029"/>
      <w:r>
        <w:rPr>
          <w:szCs w:val="20"/>
        </w:rPr>
        <w:br w:type="page"/>
      </w:r>
    </w:p>
    <w:p w14:paraId="4C1A8720" w14:textId="6055B208" w:rsidR="00185D2E" w:rsidRPr="00E35F4D" w:rsidRDefault="00185D2E" w:rsidP="00185D2E">
      <w:pPr>
        <w:pStyle w:val="Caption0"/>
        <w:rPr>
          <w:color w:val="201547" w:themeColor="accent3"/>
        </w:rPr>
      </w:pPr>
      <w:bookmarkStart w:id="52" w:name="_Toc19043061"/>
      <w:r w:rsidRPr="00E35F4D">
        <w:rPr>
          <w:color w:val="201547" w:themeColor="accent3"/>
          <w:sz w:val="20"/>
          <w:szCs w:val="20"/>
        </w:rPr>
        <w:lastRenderedPageBreak/>
        <w:t xml:space="preserve">Table </w:t>
      </w:r>
      <w:r w:rsidRPr="00E35F4D">
        <w:rPr>
          <w:color w:val="201547" w:themeColor="accent3"/>
          <w:sz w:val="20"/>
          <w:szCs w:val="20"/>
        </w:rPr>
        <w:fldChar w:fldCharType="begin"/>
      </w:r>
      <w:r w:rsidRPr="00E35F4D">
        <w:rPr>
          <w:color w:val="201547" w:themeColor="accent3"/>
          <w:sz w:val="20"/>
          <w:szCs w:val="20"/>
        </w:rPr>
        <w:instrText xml:space="preserve"> SEQ Table \* ARABIC </w:instrText>
      </w:r>
      <w:r w:rsidRPr="00E35F4D">
        <w:rPr>
          <w:color w:val="201547" w:themeColor="accent3"/>
          <w:sz w:val="20"/>
          <w:szCs w:val="20"/>
        </w:rPr>
        <w:fldChar w:fldCharType="separate"/>
      </w:r>
      <w:r w:rsidRPr="00E35F4D">
        <w:rPr>
          <w:noProof/>
          <w:color w:val="201547" w:themeColor="accent3"/>
          <w:sz w:val="20"/>
          <w:szCs w:val="20"/>
        </w:rPr>
        <w:t>1</w:t>
      </w:r>
      <w:r w:rsidRPr="00E35F4D">
        <w:rPr>
          <w:noProof/>
          <w:color w:val="201547" w:themeColor="accent3"/>
          <w:sz w:val="20"/>
          <w:szCs w:val="20"/>
        </w:rPr>
        <w:fldChar w:fldCharType="end"/>
      </w:r>
      <w:r w:rsidRPr="00E35F4D">
        <w:rPr>
          <w:color w:val="201547" w:themeColor="accent3"/>
          <w:sz w:val="20"/>
          <w:szCs w:val="20"/>
        </w:rPr>
        <w:t xml:space="preserve">. The </w:t>
      </w:r>
      <w:bookmarkStart w:id="53" w:name="_GoBack"/>
      <w:bookmarkEnd w:id="53"/>
      <w:r w:rsidRPr="00E35F4D">
        <w:rPr>
          <w:color w:val="201547" w:themeColor="accent3"/>
          <w:sz w:val="20"/>
          <w:szCs w:val="20"/>
        </w:rPr>
        <w:t xml:space="preserve">number of bats found dead at Victorian wind farms during post-construction mortality monitoring from </w:t>
      </w:r>
      <w:r w:rsidRPr="00E35F4D">
        <w:rPr>
          <w:color w:val="201547" w:themeColor="accent3"/>
        </w:rPr>
        <w:t>2003 to 2018</w:t>
      </w:r>
      <w:r w:rsidRPr="00E35F4D">
        <w:rPr>
          <w:color w:val="201547" w:themeColor="accent3"/>
          <w:sz w:val="20"/>
          <w:szCs w:val="20"/>
        </w:rPr>
        <w:t xml:space="preserve">. </w:t>
      </w:r>
      <w:r w:rsidRPr="00E35F4D">
        <w:rPr>
          <w:b w:val="0"/>
          <w:color w:val="201547" w:themeColor="accent3"/>
          <w:sz w:val="20"/>
          <w:szCs w:val="20"/>
        </w:rPr>
        <w:t>Note that the species names provided in the annual reports have been used, with comments in the footnote where these are questionable or where the taxonomy has recently changed. The ‘species of interest’ classification is taken from the list of threatened and/or migratory species considered as the starting point for defining ‘species of concern’ for wind farm developments in Victoria (Lumsden et al. 201</w:t>
      </w:r>
      <w:r w:rsidR="00DF7CF2" w:rsidRPr="00E35F4D">
        <w:rPr>
          <w:b w:val="0"/>
          <w:color w:val="201547" w:themeColor="accent3"/>
          <w:sz w:val="20"/>
          <w:szCs w:val="20"/>
        </w:rPr>
        <w:t>9</w:t>
      </w:r>
      <w:r w:rsidRPr="00E35F4D">
        <w:rPr>
          <w:b w:val="0"/>
          <w:color w:val="201547" w:themeColor="accent3"/>
          <w:sz w:val="20"/>
          <w:szCs w:val="20"/>
        </w:rPr>
        <w:t>).</w:t>
      </w:r>
      <w:bookmarkEnd w:id="51"/>
      <w:bookmarkEnd w:id="52"/>
    </w:p>
    <w:tbl>
      <w:tblPr>
        <w:tblStyle w:val="DELWPTable"/>
        <w:tblW w:w="5000" w:type="pct"/>
        <w:tblInd w:w="0" w:type="dxa"/>
        <w:tblLook w:val="07E0" w:firstRow="1" w:lastRow="1" w:firstColumn="1" w:lastColumn="1" w:noHBand="1" w:noVBand="1"/>
      </w:tblPr>
      <w:tblGrid>
        <w:gridCol w:w="3163"/>
        <w:gridCol w:w="3162"/>
        <w:gridCol w:w="904"/>
        <w:gridCol w:w="2410"/>
      </w:tblGrid>
      <w:tr w:rsidR="00F20C7D" w:rsidRPr="004B4B6A" w14:paraId="1892B55C" w14:textId="77777777" w:rsidTr="00F20C7D">
        <w:trPr>
          <w:cnfStyle w:val="100000000000" w:firstRow="1" w:lastRow="0" w:firstColumn="0" w:lastColumn="0" w:oddVBand="0" w:evenVBand="0" w:oddHBand="0" w:evenHBand="0" w:firstRowFirstColumn="0" w:firstRowLastColumn="0" w:lastRowFirstColumn="0" w:lastRowLastColumn="0"/>
        </w:trPr>
        <w:tc>
          <w:tcPr>
            <w:tcW w:w="1641" w:type="pct"/>
          </w:tcPr>
          <w:p w14:paraId="27E493BD" w14:textId="77777777" w:rsidR="00F20C7D" w:rsidRPr="004B4B6A" w:rsidRDefault="00F20C7D" w:rsidP="002B2EF9">
            <w:pPr>
              <w:pStyle w:val="Compact"/>
              <w:spacing w:before="60" w:after="60" w:line="276" w:lineRule="auto"/>
              <w:rPr>
                <w:rFonts w:ascii="Arial" w:hAnsi="Arial" w:cs="Arial"/>
                <w:b/>
                <w:color w:val="FFFFFF" w:themeColor="background1"/>
                <w:sz w:val="20"/>
                <w:szCs w:val="20"/>
              </w:rPr>
            </w:pPr>
            <w:bookmarkStart w:id="54" w:name="birds"/>
            <w:bookmarkEnd w:id="54"/>
            <w:r>
              <w:rPr>
                <w:rFonts w:ascii="Arial" w:hAnsi="Arial" w:cs="Arial"/>
                <w:b/>
                <w:color w:val="FFFFFF" w:themeColor="background1"/>
                <w:sz w:val="20"/>
                <w:szCs w:val="20"/>
              </w:rPr>
              <w:t>Common name</w:t>
            </w:r>
          </w:p>
        </w:tc>
        <w:tc>
          <w:tcPr>
            <w:tcW w:w="1640" w:type="pct"/>
          </w:tcPr>
          <w:p w14:paraId="070484D1" w14:textId="77777777" w:rsidR="00F20C7D" w:rsidRPr="004B4B6A" w:rsidRDefault="00F20C7D" w:rsidP="002B2EF9">
            <w:pPr>
              <w:pStyle w:val="Compact"/>
              <w:spacing w:line="276" w:lineRule="auto"/>
              <w:rPr>
                <w:rFonts w:ascii="Arial" w:hAnsi="Arial" w:cs="Arial"/>
                <w:b/>
                <w:color w:val="FFFFFF" w:themeColor="background1"/>
                <w:sz w:val="20"/>
                <w:szCs w:val="20"/>
              </w:rPr>
            </w:pPr>
            <w:r w:rsidRPr="004B4B6A">
              <w:rPr>
                <w:rFonts w:ascii="Arial" w:hAnsi="Arial" w:cs="Arial"/>
                <w:b/>
                <w:color w:val="FFFFFF" w:themeColor="background1"/>
                <w:sz w:val="20"/>
                <w:szCs w:val="20"/>
              </w:rPr>
              <w:t>S</w:t>
            </w:r>
            <w:r>
              <w:rPr>
                <w:rFonts w:ascii="Arial" w:hAnsi="Arial" w:cs="Arial"/>
                <w:b/>
                <w:color w:val="FFFFFF" w:themeColor="background1"/>
                <w:sz w:val="20"/>
                <w:szCs w:val="20"/>
              </w:rPr>
              <w:t>cientific</w:t>
            </w:r>
            <w:r w:rsidRPr="004B4B6A">
              <w:rPr>
                <w:rFonts w:ascii="Arial" w:hAnsi="Arial" w:cs="Arial"/>
                <w:b/>
                <w:color w:val="FFFFFF" w:themeColor="background1"/>
                <w:sz w:val="20"/>
                <w:szCs w:val="20"/>
              </w:rPr>
              <w:t xml:space="preserve"> name</w:t>
            </w:r>
          </w:p>
        </w:tc>
        <w:tc>
          <w:tcPr>
            <w:tcW w:w="469" w:type="pct"/>
          </w:tcPr>
          <w:p w14:paraId="53680085" w14:textId="77777777" w:rsidR="00F20C7D" w:rsidRPr="004B4B6A" w:rsidRDefault="00F20C7D" w:rsidP="00F20C7D">
            <w:pPr>
              <w:pStyle w:val="Compact"/>
              <w:tabs>
                <w:tab w:val="decimal" w:pos="257"/>
              </w:tabs>
              <w:spacing w:line="276" w:lineRule="auto"/>
              <w:jc w:val="center"/>
              <w:rPr>
                <w:rFonts w:ascii="Arial" w:hAnsi="Arial" w:cs="Arial"/>
                <w:b/>
                <w:color w:val="FFFFFF" w:themeColor="background1"/>
                <w:sz w:val="20"/>
                <w:szCs w:val="20"/>
              </w:rPr>
            </w:pPr>
            <w:r w:rsidRPr="004B4B6A">
              <w:rPr>
                <w:rFonts w:ascii="Arial" w:hAnsi="Arial" w:cs="Arial"/>
                <w:b/>
                <w:color w:val="FFFFFF" w:themeColor="background1"/>
                <w:sz w:val="20"/>
                <w:szCs w:val="20"/>
              </w:rPr>
              <w:t>Total</w:t>
            </w:r>
          </w:p>
        </w:tc>
        <w:tc>
          <w:tcPr>
            <w:tcW w:w="1250" w:type="pct"/>
          </w:tcPr>
          <w:p w14:paraId="57E8C9CD" w14:textId="77777777" w:rsidR="00F20C7D" w:rsidRPr="004B4B6A" w:rsidRDefault="00F20C7D" w:rsidP="00F20C7D">
            <w:pPr>
              <w:pStyle w:val="Compact"/>
              <w:spacing w:line="276" w:lineRule="auto"/>
              <w:jc w:val="center"/>
              <w:rPr>
                <w:rFonts w:ascii="Arial" w:hAnsi="Arial" w:cs="Arial"/>
                <w:b/>
                <w:color w:val="FFFFFF" w:themeColor="background1"/>
                <w:sz w:val="20"/>
                <w:szCs w:val="20"/>
              </w:rPr>
            </w:pPr>
            <w:r w:rsidRPr="004B4B6A">
              <w:rPr>
                <w:rFonts w:ascii="Arial" w:hAnsi="Arial" w:cs="Arial"/>
                <w:b/>
                <w:color w:val="FFFFFF" w:themeColor="background1"/>
                <w:sz w:val="20"/>
                <w:szCs w:val="20"/>
              </w:rPr>
              <w:t>Species of Interest</w:t>
            </w:r>
          </w:p>
        </w:tc>
      </w:tr>
      <w:tr w:rsidR="00F20C7D" w:rsidRPr="00F322D2" w14:paraId="54BF978D" w14:textId="77777777" w:rsidTr="00F20C7D">
        <w:tc>
          <w:tcPr>
            <w:tcW w:w="1641" w:type="pct"/>
          </w:tcPr>
          <w:p w14:paraId="4F4455E0" w14:textId="77777777" w:rsidR="00F20C7D" w:rsidRPr="00F322D2" w:rsidRDefault="00F20C7D" w:rsidP="002B2EF9">
            <w:pPr>
              <w:pStyle w:val="Compact"/>
              <w:spacing w:line="276" w:lineRule="auto"/>
              <w:rPr>
                <w:rFonts w:ascii="Arial" w:hAnsi="Arial" w:cs="Arial"/>
                <w:sz w:val="20"/>
                <w:szCs w:val="20"/>
              </w:rPr>
            </w:pPr>
            <w:bookmarkStart w:id="55" w:name="_Hlk18242802"/>
            <w:r w:rsidRPr="00F322D2">
              <w:rPr>
                <w:rFonts w:ascii="Arial" w:hAnsi="Arial" w:cs="Arial"/>
                <w:sz w:val="20"/>
                <w:szCs w:val="20"/>
              </w:rPr>
              <w:t>Chocolate Wattle</w:t>
            </w:r>
            <w:r>
              <w:rPr>
                <w:rFonts w:ascii="Arial" w:hAnsi="Arial" w:cs="Arial"/>
                <w:sz w:val="20"/>
                <w:szCs w:val="20"/>
              </w:rPr>
              <w:t>d</w:t>
            </w:r>
            <w:r w:rsidRPr="00F322D2">
              <w:rPr>
                <w:rFonts w:ascii="Arial" w:hAnsi="Arial" w:cs="Arial"/>
                <w:sz w:val="20"/>
                <w:szCs w:val="20"/>
              </w:rPr>
              <w:t xml:space="preserve"> Bat</w:t>
            </w:r>
          </w:p>
        </w:tc>
        <w:tc>
          <w:tcPr>
            <w:tcW w:w="1640" w:type="pct"/>
          </w:tcPr>
          <w:p w14:paraId="0B9F48D9" w14:textId="77777777" w:rsidR="00F20C7D" w:rsidRPr="00A51EF1" w:rsidRDefault="00F20C7D" w:rsidP="002B2EF9">
            <w:pPr>
              <w:pStyle w:val="Compact"/>
              <w:spacing w:line="276" w:lineRule="auto"/>
              <w:rPr>
                <w:rFonts w:ascii="Arial" w:hAnsi="Arial" w:cs="Arial"/>
                <w:i/>
                <w:sz w:val="20"/>
                <w:szCs w:val="20"/>
              </w:rPr>
            </w:pPr>
            <w:proofErr w:type="spellStart"/>
            <w:r w:rsidRPr="00A51EF1">
              <w:rPr>
                <w:rFonts w:ascii="Arial" w:hAnsi="Arial" w:cs="Arial"/>
                <w:i/>
                <w:sz w:val="20"/>
                <w:szCs w:val="20"/>
              </w:rPr>
              <w:t>Chalinolobus</w:t>
            </w:r>
            <w:proofErr w:type="spellEnd"/>
            <w:r w:rsidRPr="00A51EF1">
              <w:rPr>
                <w:rFonts w:ascii="Arial" w:hAnsi="Arial" w:cs="Arial"/>
                <w:i/>
                <w:sz w:val="20"/>
                <w:szCs w:val="20"/>
              </w:rPr>
              <w:t xml:space="preserve"> </w:t>
            </w:r>
            <w:proofErr w:type="spellStart"/>
            <w:r w:rsidRPr="00A51EF1">
              <w:rPr>
                <w:rFonts w:ascii="Arial" w:hAnsi="Arial" w:cs="Arial"/>
                <w:i/>
                <w:sz w:val="20"/>
                <w:szCs w:val="20"/>
              </w:rPr>
              <w:t>morio</w:t>
            </w:r>
            <w:proofErr w:type="spellEnd"/>
          </w:p>
        </w:tc>
        <w:tc>
          <w:tcPr>
            <w:tcW w:w="469" w:type="pct"/>
          </w:tcPr>
          <w:p w14:paraId="78BA5178" w14:textId="77777777" w:rsidR="00F20C7D" w:rsidRPr="00F322D2" w:rsidRDefault="00F20C7D" w:rsidP="00F20C7D">
            <w:pPr>
              <w:pStyle w:val="Compact"/>
              <w:tabs>
                <w:tab w:val="decimal" w:pos="257"/>
              </w:tabs>
              <w:spacing w:line="276" w:lineRule="auto"/>
              <w:jc w:val="center"/>
              <w:rPr>
                <w:rFonts w:ascii="Arial" w:hAnsi="Arial" w:cs="Arial"/>
                <w:sz w:val="20"/>
                <w:szCs w:val="20"/>
              </w:rPr>
            </w:pPr>
            <w:r w:rsidRPr="00F322D2">
              <w:rPr>
                <w:rFonts w:ascii="Arial" w:hAnsi="Arial" w:cs="Arial"/>
                <w:sz w:val="20"/>
                <w:szCs w:val="20"/>
              </w:rPr>
              <w:t>5</w:t>
            </w:r>
          </w:p>
        </w:tc>
        <w:tc>
          <w:tcPr>
            <w:tcW w:w="1250" w:type="pct"/>
          </w:tcPr>
          <w:p w14:paraId="1ED461FB" w14:textId="77777777" w:rsidR="00F20C7D" w:rsidRPr="00F322D2" w:rsidRDefault="00F20C7D" w:rsidP="00F20C7D">
            <w:pPr>
              <w:pStyle w:val="Compact"/>
              <w:spacing w:line="276" w:lineRule="auto"/>
              <w:jc w:val="center"/>
              <w:rPr>
                <w:rFonts w:ascii="Arial" w:hAnsi="Arial" w:cs="Arial"/>
                <w:sz w:val="20"/>
                <w:szCs w:val="20"/>
              </w:rPr>
            </w:pPr>
          </w:p>
        </w:tc>
      </w:tr>
      <w:tr w:rsidR="00F20C7D" w:rsidRPr="00F322D2" w14:paraId="0552B61E" w14:textId="77777777" w:rsidTr="00F20C7D">
        <w:tc>
          <w:tcPr>
            <w:tcW w:w="1641" w:type="pct"/>
          </w:tcPr>
          <w:p w14:paraId="5525CCFF" w14:textId="1CA5DBF9" w:rsidR="00F20C7D" w:rsidRPr="00E571A1" w:rsidRDefault="00F20C7D" w:rsidP="002B2EF9">
            <w:pPr>
              <w:pStyle w:val="Compact"/>
              <w:spacing w:line="276" w:lineRule="auto"/>
              <w:rPr>
                <w:rFonts w:ascii="Arial" w:hAnsi="Arial" w:cs="Arial"/>
                <w:sz w:val="20"/>
                <w:szCs w:val="20"/>
              </w:rPr>
            </w:pPr>
            <w:r w:rsidRPr="00A51EF1">
              <w:rPr>
                <w:rFonts w:ascii="Arial" w:hAnsi="Arial" w:cs="Arial"/>
                <w:sz w:val="20"/>
                <w:szCs w:val="20"/>
              </w:rPr>
              <w:t>East-coast Free-tailed Bat</w:t>
            </w:r>
            <w:r>
              <w:rPr>
                <w:rFonts w:ascii="Arial" w:hAnsi="Arial" w:cs="Arial"/>
                <w:sz w:val="20"/>
                <w:szCs w:val="20"/>
                <w:vertAlign w:val="superscript"/>
              </w:rPr>
              <w:t>a</w:t>
            </w:r>
          </w:p>
        </w:tc>
        <w:tc>
          <w:tcPr>
            <w:tcW w:w="1640" w:type="pct"/>
          </w:tcPr>
          <w:p w14:paraId="26362522" w14:textId="77777777" w:rsidR="00F20C7D" w:rsidRPr="00A51EF1" w:rsidRDefault="00F20C7D" w:rsidP="002B2EF9">
            <w:pPr>
              <w:pStyle w:val="Compact"/>
              <w:spacing w:line="276" w:lineRule="auto"/>
              <w:rPr>
                <w:rFonts w:ascii="Arial" w:hAnsi="Arial" w:cs="Arial"/>
                <w:i/>
                <w:sz w:val="20"/>
                <w:szCs w:val="20"/>
              </w:rPr>
            </w:pPr>
            <w:proofErr w:type="spellStart"/>
            <w:r w:rsidRPr="00A51EF1">
              <w:rPr>
                <w:rFonts w:ascii="Arial" w:hAnsi="Arial" w:cs="Arial"/>
                <w:i/>
                <w:sz w:val="20"/>
                <w:szCs w:val="20"/>
              </w:rPr>
              <w:t>Mormopterus</w:t>
            </w:r>
            <w:proofErr w:type="spellEnd"/>
            <w:r w:rsidRPr="00A51EF1">
              <w:rPr>
                <w:rFonts w:ascii="Arial" w:hAnsi="Arial" w:cs="Arial"/>
                <w:i/>
                <w:sz w:val="20"/>
                <w:szCs w:val="20"/>
              </w:rPr>
              <w:t xml:space="preserve"> </w:t>
            </w:r>
            <w:proofErr w:type="spellStart"/>
            <w:r w:rsidRPr="00A51EF1">
              <w:rPr>
                <w:rFonts w:ascii="Arial" w:hAnsi="Arial" w:cs="Arial"/>
                <w:i/>
                <w:sz w:val="20"/>
                <w:szCs w:val="20"/>
              </w:rPr>
              <w:t>norfolkensis</w:t>
            </w:r>
            <w:proofErr w:type="spellEnd"/>
          </w:p>
        </w:tc>
        <w:tc>
          <w:tcPr>
            <w:tcW w:w="469" w:type="pct"/>
          </w:tcPr>
          <w:p w14:paraId="063B62AC" w14:textId="77777777" w:rsidR="00F20C7D" w:rsidRPr="00F322D2" w:rsidRDefault="00F20C7D" w:rsidP="00F20C7D">
            <w:pPr>
              <w:pStyle w:val="Compact"/>
              <w:tabs>
                <w:tab w:val="decimal" w:pos="257"/>
              </w:tabs>
              <w:spacing w:line="276" w:lineRule="auto"/>
              <w:jc w:val="center"/>
              <w:rPr>
                <w:rFonts w:ascii="Arial" w:hAnsi="Arial" w:cs="Arial"/>
                <w:sz w:val="20"/>
                <w:szCs w:val="20"/>
              </w:rPr>
            </w:pPr>
            <w:r w:rsidRPr="00F322D2">
              <w:rPr>
                <w:rFonts w:ascii="Arial" w:hAnsi="Arial" w:cs="Arial"/>
                <w:sz w:val="20"/>
                <w:szCs w:val="20"/>
              </w:rPr>
              <w:t>1</w:t>
            </w:r>
          </w:p>
        </w:tc>
        <w:tc>
          <w:tcPr>
            <w:tcW w:w="1250" w:type="pct"/>
          </w:tcPr>
          <w:p w14:paraId="2F450161" w14:textId="77777777" w:rsidR="00F20C7D" w:rsidRPr="00F322D2" w:rsidRDefault="00F20C7D" w:rsidP="00F20C7D">
            <w:pPr>
              <w:pStyle w:val="Compact"/>
              <w:spacing w:line="276" w:lineRule="auto"/>
              <w:jc w:val="center"/>
              <w:rPr>
                <w:rFonts w:ascii="Arial" w:hAnsi="Arial" w:cs="Arial"/>
                <w:sz w:val="20"/>
                <w:szCs w:val="20"/>
              </w:rPr>
            </w:pPr>
          </w:p>
        </w:tc>
      </w:tr>
      <w:tr w:rsidR="00F20C7D" w:rsidRPr="00F322D2" w14:paraId="147DB4F7" w14:textId="77777777" w:rsidTr="00F20C7D">
        <w:tc>
          <w:tcPr>
            <w:tcW w:w="1641" w:type="pct"/>
          </w:tcPr>
          <w:p w14:paraId="51214223" w14:textId="77777777" w:rsidR="00F20C7D" w:rsidRPr="00F322D2" w:rsidRDefault="00F20C7D" w:rsidP="002B2EF9">
            <w:pPr>
              <w:pStyle w:val="Compact"/>
              <w:spacing w:line="276" w:lineRule="auto"/>
              <w:rPr>
                <w:rFonts w:ascii="Arial" w:hAnsi="Arial" w:cs="Arial"/>
                <w:sz w:val="20"/>
                <w:szCs w:val="20"/>
              </w:rPr>
            </w:pPr>
            <w:r w:rsidRPr="00F322D2">
              <w:rPr>
                <w:rFonts w:ascii="Arial" w:hAnsi="Arial" w:cs="Arial"/>
                <w:sz w:val="20"/>
                <w:szCs w:val="20"/>
              </w:rPr>
              <w:t>Eastern False Pipistrelle</w:t>
            </w:r>
          </w:p>
        </w:tc>
        <w:tc>
          <w:tcPr>
            <w:tcW w:w="1640" w:type="pct"/>
          </w:tcPr>
          <w:p w14:paraId="03F31D1F" w14:textId="77777777" w:rsidR="00F20C7D" w:rsidRPr="00A51EF1" w:rsidRDefault="00F20C7D" w:rsidP="002B2EF9">
            <w:pPr>
              <w:pStyle w:val="Compact"/>
              <w:spacing w:line="276" w:lineRule="auto"/>
              <w:rPr>
                <w:rFonts w:ascii="Arial" w:hAnsi="Arial" w:cs="Arial"/>
                <w:i/>
                <w:sz w:val="20"/>
                <w:szCs w:val="20"/>
              </w:rPr>
            </w:pPr>
            <w:proofErr w:type="spellStart"/>
            <w:r w:rsidRPr="00A51EF1">
              <w:rPr>
                <w:rFonts w:ascii="Arial" w:hAnsi="Arial" w:cs="Arial"/>
                <w:i/>
                <w:sz w:val="20"/>
                <w:szCs w:val="20"/>
              </w:rPr>
              <w:t>Falsistrellus</w:t>
            </w:r>
            <w:proofErr w:type="spellEnd"/>
            <w:r w:rsidRPr="00A51EF1">
              <w:rPr>
                <w:rFonts w:ascii="Arial" w:hAnsi="Arial" w:cs="Arial"/>
                <w:i/>
                <w:sz w:val="20"/>
                <w:szCs w:val="20"/>
              </w:rPr>
              <w:t xml:space="preserve"> </w:t>
            </w:r>
            <w:proofErr w:type="spellStart"/>
            <w:r w:rsidRPr="00A51EF1">
              <w:rPr>
                <w:rFonts w:ascii="Arial" w:hAnsi="Arial" w:cs="Arial"/>
                <w:i/>
                <w:sz w:val="20"/>
                <w:szCs w:val="20"/>
              </w:rPr>
              <w:t>tasmaniensis</w:t>
            </w:r>
            <w:proofErr w:type="spellEnd"/>
          </w:p>
        </w:tc>
        <w:tc>
          <w:tcPr>
            <w:tcW w:w="469" w:type="pct"/>
          </w:tcPr>
          <w:p w14:paraId="20B0F106" w14:textId="77777777" w:rsidR="00F20C7D" w:rsidRPr="00F322D2" w:rsidRDefault="00F20C7D" w:rsidP="00F20C7D">
            <w:pPr>
              <w:pStyle w:val="Compact"/>
              <w:tabs>
                <w:tab w:val="decimal" w:pos="257"/>
              </w:tabs>
              <w:spacing w:line="276" w:lineRule="auto"/>
              <w:jc w:val="center"/>
              <w:rPr>
                <w:rFonts w:ascii="Arial" w:hAnsi="Arial" w:cs="Arial"/>
                <w:sz w:val="20"/>
                <w:szCs w:val="20"/>
              </w:rPr>
            </w:pPr>
            <w:r w:rsidRPr="00F322D2">
              <w:rPr>
                <w:rFonts w:ascii="Arial" w:hAnsi="Arial" w:cs="Arial"/>
                <w:sz w:val="20"/>
                <w:szCs w:val="20"/>
              </w:rPr>
              <w:t>28</w:t>
            </w:r>
          </w:p>
        </w:tc>
        <w:tc>
          <w:tcPr>
            <w:tcW w:w="1250" w:type="pct"/>
          </w:tcPr>
          <w:p w14:paraId="3F1B46F3" w14:textId="77777777" w:rsidR="00F20C7D" w:rsidRPr="00F322D2" w:rsidRDefault="00F20C7D" w:rsidP="00F20C7D">
            <w:pPr>
              <w:pStyle w:val="Compact"/>
              <w:spacing w:line="276" w:lineRule="auto"/>
              <w:jc w:val="center"/>
              <w:rPr>
                <w:rFonts w:ascii="Arial" w:hAnsi="Arial" w:cs="Arial"/>
                <w:sz w:val="20"/>
                <w:szCs w:val="20"/>
              </w:rPr>
            </w:pPr>
          </w:p>
        </w:tc>
      </w:tr>
      <w:tr w:rsidR="00F20C7D" w:rsidRPr="00F322D2" w14:paraId="1219D13A" w14:textId="77777777" w:rsidTr="00F20C7D">
        <w:tc>
          <w:tcPr>
            <w:tcW w:w="1641" w:type="pct"/>
          </w:tcPr>
          <w:p w14:paraId="359435A8" w14:textId="77777777" w:rsidR="00F20C7D" w:rsidRPr="00F322D2" w:rsidRDefault="00F20C7D" w:rsidP="002B2EF9">
            <w:pPr>
              <w:pStyle w:val="Compact"/>
              <w:spacing w:line="276" w:lineRule="auto"/>
              <w:rPr>
                <w:rFonts w:ascii="Arial" w:hAnsi="Arial" w:cs="Arial"/>
                <w:sz w:val="20"/>
                <w:szCs w:val="20"/>
              </w:rPr>
            </w:pPr>
            <w:r>
              <w:rPr>
                <w:rFonts w:ascii="Arial" w:hAnsi="Arial" w:cs="Arial"/>
                <w:sz w:val="20"/>
                <w:szCs w:val="20"/>
              </w:rPr>
              <w:t xml:space="preserve">Little Red </w:t>
            </w:r>
            <w:r w:rsidRPr="00F322D2">
              <w:rPr>
                <w:rFonts w:ascii="Arial" w:hAnsi="Arial" w:cs="Arial"/>
                <w:sz w:val="20"/>
                <w:szCs w:val="20"/>
              </w:rPr>
              <w:t>Flying</w:t>
            </w:r>
            <w:r>
              <w:rPr>
                <w:rFonts w:ascii="Arial" w:hAnsi="Arial" w:cs="Arial"/>
                <w:sz w:val="20"/>
                <w:szCs w:val="20"/>
              </w:rPr>
              <w:t>-f</w:t>
            </w:r>
            <w:r w:rsidRPr="00F322D2">
              <w:rPr>
                <w:rFonts w:ascii="Arial" w:hAnsi="Arial" w:cs="Arial"/>
                <w:sz w:val="20"/>
                <w:szCs w:val="20"/>
              </w:rPr>
              <w:t>ox</w:t>
            </w:r>
          </w:p>
        </w:tc>
        <w:tc>
          <w:tcPr>
            <w:tcW w:w="1640" w:type="pct"/>
          </w:tcPr>
          <w:p w14:paraId="11DB4447" w14:textId="77777777" w:rsidR="00F20C7D" w:rsidRPr="00A51EF1" w:rsidRDefault="00F20C7D" w:rsidP="002B2EF9">
            <w:pPr>
              <w:pStyle w:val="Compact"/>
              <w:spacing w:line="276" w:lineRule="auto"/>
              <w:rPr>
                <w:rFonts w:ascii="Arial" w:hAnsi="Arial" w:cs="Arial"/>
                <w:i/>
                <w:sz w:val="20"/>
                <w:szCs w:val="20"/>
              </w:rPr>
            </w:pPr>
            <w:proofErr w:type="spellStart"/>
            <w:r w:rsidRPr="00A51EF1">
              <w:rPr>
                <w:rFonts w:ascii="Arial" w:hAnsi="Arial" w:cs="Arial"/>
                <w:i/>
                <w:sz w:val="20"/>
                <w:szCs w:val="20"/>
              </w:rPr>
              <w:t>Pteropus</w:t>
            </w:r>
            <w:proofErr w:type="spellEnd"/>
            <w:r>
              <w:rPr>
                <w:rFonts w:ascii="Arial" w:hAnsi="Arial" w:cs="Arial"/>
                <w:i/>
                <w:sz w:val="20"/>
                <w:szCs w:val="20"/>
              </w:rPr>
              <w:t xml:space="preserve"> </w:t>
            </w:r>
            <w:proofErr w:type="spellStart"/>
            <w:r w:rsidRPr="003E680C">
              <w:rPr>
                <w:rFonts w:ascii="Arial" w:hAnsi="Arial" w:cs="Arial"/>
                <w:i/>
                <w:sz w:val="20"/>
                <w:szCs w:val="20"/>
              </w:rPr>
              <w:t>scapulatus</w:t>
            </w:r>
            <w:proofErr w:type="spellEnd"/>
          </w:p>
        </w:tc>
        <w:tc>
          <w:tcPr>
            <w:tcW w:w="469" w:type="pct"/>
          </w:tcPr>
          <w:p w14:paraId="23D70DE5" w14:textId="77777777" w:rsidR="00F20C7D" w:rsidRPr="00F322D2" w:rsidRDefault="00F20C7D" w:rsidP="00F20C7D">
            <w:pPr>
              <w:pStyle w:val="Compact"/>
              <w:tabs>
                <w:tab w:val="decimal" w:pos="257"/>
              </w:tabs>
              <w:spacing w:line="276" w:lineRule="auto"/>
              <w:jc w:val="center"/>
              <w:rPr>
                <w:rFonts w:ascii="Arial" w:hAnsi="Arial" w:cs="Arial"/>
                <w:sz w:val="20"/>
                <w:szCs w:val="20"/>
              </w:rPr>
            </w:pPr>
            <w:r w:rsidRPr="00F322D2">
              <w:rPr>
                <w:rFonts w:ascii="Arial" w:hAnsi="Arial" w:cs="Arial"/>
                <w:sz w:val="20"/>
                <w:szCs w:val="20"/>
              </w:rPr>
              <w:t>1</w:t>
            </w:r>
          </w:p>
        </w:tc>
        <w:tc>
          <w:tcPr>
            <w:tcW w:w="1250" w:type="pct"/>
          </w:tcPr>
          <w:p w14:paraId="0C3CC337" w14:textId="77777777" w:rsidR="00F20C7D" w:rsidRPr="00F322D2" w:rsidRDefault="00F20C7D" w:rsidP="00F20C7D">
            <w:pPr>
              <w:pStyle w:val="Compact"/>
              <w:spacing w:line="276" w:lineRule="auto"/>
              <w:jc w:val="center"/>
              <w:rPr>
                <w:rFonts w:ascii="Arial" w:hAnsi="Arial" w:cs="Arial"/>
                <w:sz w:val="20"/>
                <w:szCs w:val="20"/>
              </w:rPr>
            </w:pPr>
          </w:p>
        </w:tc>
      </w:tr>
      <w:tr w:rsidR="00F20C7D" w:rsidRPr="00F322D2" w14:paraId="19B30961" w14:textId="77777777" w:rsidTr="00F20C7D">
        <w:tc>
          <w:tcPr>
            <w:tcW w:w="1641" w:type="pct"/>
          </w:tcPr>
          <w:p w14:paraId="037C530C" w14:textId="77777777" w:rsidR="00F20C7D" w:rsidRPr="00F322D2" w:rsidRDefault="00F20C7D" w:rsidP="002B2EF9">
            <w:pPr>
              <w:pStyle w:val="Compact"/>
              <w:spacing w:line="276" w:lineRule="auto"/>
              <w:rPr>
                <w:rFonts w:ascii="Arial" w:hAnsi="Arial" w:cs="Arial"/>
                <w:sz w:val="20"/>
                <w:szCs w:val="20"/>
              </w:rPr>
            </w:pPr>
            <w:r w:rsidRPr="00F322D2">
              <w:rPr>
                <w:rFonts w:ascii="Arial" w:hAnsi="Arial" w:cs="Arial"/>
                <w:sz w:val="20"/>
                <w:szCs w:val="20"/>
              </w:rPr>
              <w:t>Gould’s Long-eared Bat</w:t>
            </w:r>
          </w:p>
        </w:tc>
        <w:tc>
          <w:tcPr>
            <w:tcW w:w="1640" w:type="pct"/>
          </w:tcPr>
          <w:p w14:paraId="538AB6F2" w14:textId="77777777" w:rsidR="00F20C7D" w:rsidRPr="00A51EF1" w:rsidRDefault="00F20C7D" w:rsidP="002B2EF9">
            <w:pPr>
              <w:pStyle w:val="Compact"/>
              <w:spacing w:line="276" w:lineRule="auto"/>
              <w:rPr>
                <w:rFonts w:ascii="Arial" w:hAnsi="Arial" w:cs="Arial"/>
                <w:i/>
                <w:sz w:val="20"/>
                <w:szCs w:val="20"/>
              </w:rPr>
            </w:pPr>
            <w:r w:rsidRPr="00A51EF1">
              <w:rPr>
                <w:rFonts w:ascii="Arial" w:hAnsi="Arial" w:cs="Arial"/>
                <w:i/>
                <w:sz w:val="20"/>
                <w:szCs w:val="20"/>
              </w:rPr>
              <w:t>Nyctophilus gouldi</w:t>
            </w:r>
          </w:p>
        </w:tc>
        <w:tc>
          <w:tcPr>
            <w:tcW w:w="469" w:type="pct"/>
          </w:tcPr>
          <w:p w14:paraId="0B99359D" w14:textId="77777777" w:rsidR="00F20C7D" w:rsidRPr="00F322D2" w:rsidRDefault="00F20C7D" w:rsidP="00F20C7D">
            <w:pPr>
              <w:pStyle w:val="Compact"/>
              <w:tabs>
                <w:tab w:val="decimal" w:pos="257"/>
              </w:tabs>
              <w:spacing w:line="276" w:lineRule="auto"/>
              <w:jc w:val="center"/>
              <w:rPr>
                <w:rFonts w:ascii="Arial" w:hAnsi="Arial" w:cs="Arial"/>
                <w:sz w:val="20"/>
                <w:szCs w:val="20"/>
              </w:rPr>
            </w:pPr>
            <w:r w:rsidRPr="00F322D2">
              <w:rPr>
                <w:rFonts w:ascii="Arial" w:hAnsi="Arial" w:cs="Arial"/>
                <w:sz w:val="20"/>
                <w:szCs w:val="20"/>
              </w:rPr>
              <w:t>1</w:t>
            </w:r>
          </w:p>
        </w:tc>
        <w:tc>
          <w:tcPr>
            <w:tcW w:w="1250" w:type="pct"/>
          </w:tcPr>
          <w:p w14:paraId="0FAA7765" w14:textId="77777777" w:rsidR="00F20C7D" w:rsidRPr="00F322D2" w:rsidRDefault="00F20C7D" w:rsidP="00F20C7D">
            <w:pPr>
              <w:pStyle w:val="Compact"/>
              <w:spacing w:line="276" w:lineRule="auto"/>
              <w:jc w:val="center"/>
              <w:rPr>
                <w:rFonts w:ascii="Arial" w:hAnsi="Arial" w:cs="Arial"/>
                <w:sz w:val="20"/>
                <w:szCs w:val="20"/>
              </w:rPr>
            </w:pPr>
          </w:p>
        </w:tc>
      </w:tr>
      <w:tr w:rsidR="00F20C7D" w:rsidRPr="00F322D2" w14:paraId="556D3F8B" w14:textId="77777777" w:rsidTr="00F20C7D">
        <w:tc>
          <w:tcPr>
            <w:tcW w:w="1641" w:type="pct"/>
          </w:tcPr>
          <w:p w14:paraId="047B7DBF" w14:textId="77777777" w:rsidR="00F20C7D" w:rsidRPr="00F322D2" w:rsidRDefault="00F20C7D" w:rsidP="002B2EF9">
            <w:pPr>
              <w:pStyle w:val="Compact"/>
              <w:spacing w:line="276" w:lineRule="auto"/>
              <w:rPr>
                <w:rFonts w:ascii="Arial" w:hAnsi="Arial" w:cs="Arial"/>
                <w:sz w:val="20"/>
                <w:szCs w:val="20"/>
              </w:rPr>
            </w:pPr>
            <w:r w:rsidRPr="00F322D2">
              <w:rPr>
                <w:rFonts w:ascii="Arial" w:hAnsi="Arial" w:cs="Arial"/>
                <w:sz w:val="20"/>
                <w:szCs w:val="20"/>
              </w:rPr>
              <w:t>Gould’s Wattled Bat</w:t>
            </w:r>
          </w:p>
        </w:tc>
        <w:tc>
          <w:tcPr>
            <w:tcW w:w="1640" w:type="pct"/>
          </w:tcPr>
          <w:p w14:paraId="1093C203" w14:textId="77777777" w:rsidR="00F20C7D" w:rsidRPr="00A51EF1" w:rsidRDefault="00F20C7D" w:rsidP="002B2EF9">
            <w:pPr>
              <w:pStyle w:val="Compact"/>
              <w:spacing w:line="276" w:lineRule="auto"/>
              <w:rPr>
                <w:rFonts w:ascii="Arial" w:hAnsi="Arial" w:cs="Arial"/>
                <w:i/>
                <w:sz w:val="20"/>
                <w:szCs w:val="20"/>
              </w:rPr>
            </w:pPr>
            <w:r w:rsidRPr="00A51EF1">
              <w:rPr>
                <w:rFonts w:ascii="Arial" w:hAnsi="Arial" w:cs="Arial"/>
                <w:i/>
                <w:sz w:val="20"/>
                <w:szCs w:val="20"/>
              </w:rPr>
              <w:t>Chalinolobus gouldii</w:t>
            </w:r>
          </w:p>
        </w:tc>
        <w:tc>
          <w:tcPr>
            <w:tcW w:w="469" w:type="pct"/>
          </w:tcPr>
          <w:p w14:paraId="0F86945B" w14:textId="77777777" w:rsidR="00F20C7D" w:rsidRPr="00F322D2" w:rsidRDefault="00F20C7D" w:rsidP="00F20C7D">
            <w:pPr>
              <w:pStyle w:val="Compact"/>
              <w:tabs>
                <w:tab w:val="decimal" w:pos="257"/>
              </w:tabs>
              <w:spacing w:line="276" w:lineRule="auto"/>
              <w:jc w:val="center"/>
              <w:rPr>
                <w:rFonts w:ascii="Arial" w:hAnsi="Arial" w:cs="Arial"/>
                <w:sz w:val="20"/>
                <w:szCs w:val="20"/>
              </w:rPr>
            </w:pPr>
            <w:r w:rsidRPr="00F322D2">
              <w:rPr>
                <w:rFonts w:ascii="Arial" w:hAnsi="Arial" w:cs="Arial"/>
                <w:sz w:val="20"/>
                <w:szCs w:val="20"/>
              </w:rPr>
              <w:t>49</w:t>
            </w:r>
          </w:p>
        </w:tc>
        <w:tc>
          <w:tcPr>
            <w:tcW w:w="1250" w:type="pct"/>
          </w:tcPr>
          <w:p w14:paraId="38F6216E" w14:textId="77777777" w:rsidR="00F20C7D" w:rsidRPr="00F322D2" w:rsidRDefault="00F20C7D" w:rsidP="00F20C7D">
            <w:pPr>
              <w:pStyle w:val="Compact"/>
              <w:spacing w:line="276" w:lineRule="auto"/>
              <w:jc w:val="center"/>
              <w:rPr>
                <w:rFonts w:ascii="Arial" w:hAnsi="Arial" w:cs="Arial"/>
                <w:sz w:val="20"/>
                <w:szCs w:val="20"/>
              </w:rPr>
            </w:pPr>
          </w:p>
        </w:tc>
      </w:tr>
      <w:tr w:rsidR="00F20C7D" w:rsidRPr="00F322D2" w14:paraId="620CFDFC" w14:textId="77777777" w:rsidTr="00F20C7D">
        <w:tc>
          <w:tcPr>
            <w:tcW w:w="1641" w:type="pct"/>
          </w:tcPr>
          <w:p w14:paraId="5B2B9561" w14:textId="77777777" w:rsidR="00F20C7D" w:rsidRPr="00F322D2" w:rsidRDefault="00F20C7D" w:rsidP="002B2EF9">
            <w:pPr>
              <w:pStyle w:val="Compact"/>
              <w:spacing w:line="276" w:lineRule="auto"/>
              <w:rPr>
                <w:rFonts w:ascii="Arial" w:hAnsi="Arial" w:cs="Arial"/>
                <w:sz w:val="20"/>
                <w:szCs w:val="20"/>
              </w:rPr>
            </w:pPr>
            <w:r w:rsidRPr="00F322D2">
              <w:rPr>
                <w:rFonts w:ascii="Arial" w:hAnsi="Arial" w:cs="Arial"/>
                <w:sz w:val="20"/>
                <w:szCs w:val="20"/>
              </w:rPr>
              <w:t>Large Forest Bat</w:t>
            </w:r>
          </w:p>
        </w:tc>
        <w:tc>
          <w:tcPr>
            <w:tcW w:w="1640" w:type="pct"/>
          </w:tcPr>
          <w:p w14:paraId="320E9AEE" w14:textId="77777777" w:rsidR="00F20C7D" w:rsidRPr="00A51EF1" w:rsidRDefault="00F20C7D" w:rsidP="002B2EF9">
            <w:pPr>
              <w:pStyle w:val="Compact"/>
              <w:spacing w:line="276" w:lineRule="auto"/>
              <w:rPr>
                <w:rFonts w:ascii="Arial" w:hAnsi="Arial" w:cs="Arial"/>
                <w:i/>
                <w:sz w:val="20"/>
                <w:szCs w:val="20"/>
              </w:rPr>
            </w:pPr>
            <w:proofErr w:type="spellStart"/>
            <w:r w:rsidRPr="00A51EF1">
              <w:rPr>
                <w:rFonts w:ascii="Arial" w:hAnsi="Arial" w:cs="Arial"/>
                <w:i/>
                <w:sz w:val="20"/>
                <w:szCs w:val="20"/>
              </w:rPr>
              <w:t>Vespadelus</w:t>
            </w:r>
            <w:proofErr w:type="spellEnd"/>
            <w:r w:rsidRPr="00A51EF1">
              <w:rPr>
                <w:rFonts w:ascii="Arial" w:hAnsi="Arial" w:cs="Arial"/>
                <w:i/>
                <w:sz w:val="20"/>
                <w:szCs w:val="20"/>
              </w:rPr>
              <w:t xml:space="preserve"> </w:t>
            </w:r>
            <w:proofErr w:type="spellStart"/>
            <w:r w:rsidRPr="00A51EF1">
              <w:rPr>
                <w:rFonts w:ascii="Arial" w:hAnsi="Arial" w:cs="Arial"/>
                <w:i/>
                <w:sz w:val="20"/>
                <w:szCs w:val="20"/>
              </w:rPr>
              <w:t>darlingtoni</w:t>
            </w:r>
            <w:proofErr w:type="spellEnd"/>
          </w:p>
        </w:tc>
        <w:tc>
          <w:tcPr>
            <w:tcW w:w="469" w:type="pct"/>
          </w:tcPr>
          <w:p w14:paraId="755A7D7D" w14:textId="77777777" w:rsidR="00F20C7D" w:rsidRPr="00F322D2" w:rsidRDefault="00F20C7D" w:rsidP="00F20C7D">
            <w:pPr>
              <w:pStyle w:val="Compact"/>
              <w:tabs>
                <w:tab w:val="decimal" w:pos="257"/>
              </w:tabs>
              <w:spacing w:line="276" w:lineRule="auto"/>
              <w:jc w:val="center"/>
              <w:rPr>
                <w:rFonts w:ascii="Arial" w:hAnsi="Arial" w:cs="Arial"/>
                <w:sz w:val="20"/>
                <w:szCs w:val="20"/>
              </w:rPr>
            </w:pPr>
            <w:r w:rsidRPr="00F322D2">
              <w:rPr>
                <w:rFonts w:ascii="Arial" w:hAnsi="Arial" w:cs="Arial"/>
                <w:sz w:val="20"/>
                <w:szCs w:val="20"/>
              </w:rPr>
              <w:t>16</w:t>
            </w:r>
          </w:p>
        </w:tc>
        <w:tc>
          <w:tcPr>
            <w:tcW w:w="1250" w:type="pct"/>
          </w:tcPr>
          <w:p w14:paraId="2B8D2D3B" w14:textId="77777777" w:rsidR="00F20C7D" w:rsidRPr="00F322D2" w:rsidRDefault="00F20C7D" w:rsidP="00F20C7D">
            <w:pPr>
              <w:pStyle w:val="Compact"/>
              <w:spacing w:line="276" w:lineRule="auto"/>
              <w:jc w:val="center"/>
              <w:rPr>
                <w:rFonts w:ascii="Arial" w:hAnsi="Arial" w:cs="Arial"/>
                <w:sz w:val="20"/>
                <w:szCs w:val="20"/>
              </w:rPr>
            </w:pPr>
          </w:p>
        </w:tc>
      </w:tr>
      <w:tr w:rsidR="00F20C7D" w:rsidRPr="00F322D2" w14:paraId="170B0328" w14:textId="77777777" w:rsidTr="00F20C7D">
        <w:tc>
          <w:tcPr>
            <w:tcW w:w="1641" w:type="pct"/>
          </w:tcPr>
          <w:p w14:paraId="27788650" w14:textId="77777777" w:rsidR="00F20C7D" w:rsidRPr="00F322D2" w:rsidRDefault="00F20C7D" w:rsidP="002B2EF9">
            <w:pPr>
              <w:pStyle w:val="Compact"/>
              <w:spacing w:line="276" w:lineRule="auto"/>
              <w:rPr>
                <w:rFonts w:ascii="Arial" w:hAnsi="Arial" w:cs="Arial"/>
                <w:sz w:val="20"/>
                <w:szCs w:val="20"/>
              </w:rPr>
            </w:pPr>
            <w:r w:rsidRPr="00F322D2">
              <w:rPr>
                <w:rFonts w:ascii="Arial" w:hAnsi="Arial" w:cs="Arial"/>
                <w:sz w:val="20"/>
                <w:szCs w:val="20"/>
              </w:rPr>
              <w:t>Lesser Long-eared Bat</w:t>
            </w:r>
          </w:p>
        </w:tc>
        <w:tc>
          <w:tcPr>
            <w:tcW w:w="1640" w:type="pct"/>
          </w:tcPr>
          <w:p w14:paraId="55C575C4" w14:textId="77777777" w:rsidR="00F20C7D" w:rsidRPr="00A51EF1" w:rsidRDefault="00F20C7D" w:rsidP="002B2EF9">
            <w:pPr>
              <w:pStyle w:val="Compact"/>
              <w:spacing w:line="276" w:lineRule="auto"/>
              <w:rPr>
                <w:rFonts w:ascii="Arial" w:hAnsi="Arial" w:cs="Arial"/>
                <w:i/>
                <w:sz w:val="20"/>
                <w:szCs w:val="20"/>
              </w:rPr>
            </w:pPr>
            <w:proofErr w:type="spellStart"/>
            <w:r w:rsidRPr="00A51EF1">
              <w:rPr>
                <w:rFonts w:ascii="Arial" w:hAnsi="Arial" w:cs="Arial"/>
                <w:i/>
                <w:sz w:val="20"/>
                <w:szCs w:val="20"/>
              </w:rPr>
              <w:t>Nyctophilus</w:t>
            </w:r>
            <w:proofErr w:type="spellEnd"/>
            <w:r w:rsidRPr="00A51EF1">
              <w:rPr>
                <w:rFonts w:ascii="Arial" w:hAnsi="Arial" w:cs="Arial"/>
                <w:i/>
                <w:sz w:val="20"/>
                <w:szCs w:val="20"/>
              </w:rPr>
              <w:t xml:space="preserve"> </w:t>
            </w:r>
            <w:proofErr w:type="spellStart"/>
            <w:r w:rsidRPr="00A51EF1">
              <w:rPr>
                <w:rFonts w:ascii="Arial" w:hAnsi="Arial" w:cs="Arial"/>
                <w:i/>
                <w:sz w:val="20"/>
                <w:szCs w:val="20"/>
              </w:rPr>
              <w:t>geoffroyi</w:t>
            </w:r>
            <w:proofErr w:type="spellEnd"/>
          </w:p>
        </w:tc>
        <w:tc>
          <w:tcPr>
            <w:tcW w:w="469" w:type="pct"/>
          </w:tcPr>
          <w:p w14:paraId="1343BDB7" w14:textId="77777777" w:rsidR="00F20C7D" w:rsidRPr="00F322D2" w:rsidRDefault="00F20C7D" w:rsidP="00F20C7D">
            <w:pPr>
              <w:pStyle w:val="Compact"/>
              <w:tabs>
                <w:tab w:val="decimal" w:pos="257"/>
              </w:tabs>
              <w:spacing w:line="276" w:lineRule="auto"/>
              <w:jc w:val="center"/>
              <w:rPr>
                <w:rFonts w:ascii="Arial" w:hAnsi="Arial" w:cs="Arial"/>
                <w:sz w:val="20"/>
                <w:szCs w:val="20"/>
              </w:rPr>
            </w:pPr>
            <w:r w:rsidRPr="00F322D2">
              <w:rPr>
                <w:rFonts w:ascii="Arial" w:hAnsi="Arial" w:cs="Arial"/>
                <w:sz w:val="20"/>
                <w:szCs w:val="20"/>
              </w:rPr>
              <w:t>6</w:t>
            </w:r>
          </w:p>
        </w:tc>
        <w:tc>
          <w:tcPr>
            <w:tcW w:w="1250" w:type="pct"/>
          </w:tcPr>
          <w:p w14:paraId="28D1E355" w14:textId="77777777" w:rsidR="00F20C7D" w:rsidRPr="00F322D2" w:rsidRDefault="00F20C7D" w:rsidP="00F20C7D">
            <w:pPr>
              <w:pStyle w:val="Compact"/>
              <w:spacing w:line="276" w:lineRule="auto"/>
              <w:jc w:val="center"/>
              <w:rPr>
                <w:rFonts w:ascii="Arial" w:hAnsi="Arial" w:cs="Arial"/>
                <w:sz w:val="20"/>
                <w:szCs w:val="20"/>
              </w:rPr>
            </w:pPr>
          </w:p>
        </w:tc>
      </w:tr>
      <w:tr w:rsidR="00F20C7D" w:rsidRPr="00F322D2" w14:paraId="7B67EE89" w14:textId="77777777" w:rsidTr="00F20C7D">
        <w:tc>
          <w:tcPr>
            <w:tcW w:w="1641" w:type="pct"/>
          </w:tcPr>
          <w:p w14:paraId="1C84CFC1" w14:textId="77777777" w:rsidR="00F20C7D" w:rsidRPr="00F322D2" w:rsidRDefault="00F20C7D" w:rsidP="002B2EF9">
            <w:pPr>
              <w:pStyle w:val="Compact"/>
              <w:spacing w:line="276" w:lineRule="auto"/>
              <w:rPr>
                <w:rFonts w:ascii="Arial" w:hAnsi="Arial" w:cs="Arial"/>
                <w:sz w:val="20"/>
                <w:szCs w:val="20"/>
              </w:rPr>
            </w:pPr>
            <w:r w:rsidRPr="00F322D2">
              <w:rPr>
                <w:rFonts w:ascii="Arial" w:hAnsi="Arial" w:cs="Arial"/>
                <w:sz w:val="20"/>
                <w:szCs w:val="20"/>
              </w:rPr>
              <w:t>Little Forest Bat</w:t>
            </w:r>
          </w:p>
        </w:tc>
        <w:tc>
          <w:tcPr>
            <w:tcW w:w="1640" w:type="pct"/>
          </w:tcPr>
          <w:p w14:paraId="2E22D7C3" w14:textId="77777777" w:rsidR="00F20C7D" w:rsidRPr="00A51EF1" w:rsidRDefault="00F20C7D" w:rsidP="002B2EF9">
            <w:pPr>
              <w:pStyle w:val="Compact"/>
              <w:spacing w:line="276" w:lineRule="auto"/>
              <w:rPr>
                <w:rFonts w:ascii="Arial" w:hAnsi="Arial" w:cs="Arial"/>
                <w:i/>
                <w:sz w:val="20"/>
                <w:szCs w:val="20"/>
              </w:rPr>
            </w:pPr>
            <w:proofErr w:type="spellStart"/>
            <w:r w:rsidRPr="00A51EF1">
              <w:rPr>
                <w:rFonts w:ascii="Arial" w:hAnsi="Arial" w:cs="Arial"/>
                <w:i/>
                <w:sz w:val="20"/>
                <w:szCs w:val="20"/>
              </w:rPr>
              <w:t>Vespadelus</w:t>
            </w:r>
            <w:proofErr w:type="spellEnd"/>
            <w:r w:rsidRPr="00A51EF1">
              <w:rPr>
                <w:rFonts w:ascii="Arial" w:hAnsi="Arial" w:cs="Arial"/>
                <w:i/>
                <w:sz w:val="20"/>
                <w:szCs w:val="20"/>
              </w:rPr>
              <w:t xml:space="preserve"> </w:t>
            </w:r>
            <w:proofErr w:type="spellStart"/>
            <w:r w:rsidRPr="00A51EF1">
              <w:rPr>
                <w:rFonts w:ascii="Arial" w:hAnsi="Arial" w:cs="Arial"/>
                <w:i/>
                <w:sz w:val="20"/>
                <w:szCs w:val="20"/>
              </w:rPr>
              <w:t>vulturnus</w:t>
            </w:r>
            <w:proofErr w:type="spellEnd"/>
          </w:p>
        </w:tc>
        <w:tc>
          <w:tcPr>
            <w:tcW w:w="469" w:type="pct"/>
          </w:tcPr>
          <w:p w14:paraId="09BC139C" w14:textId="77777777" w:rsidR="00F20C7D" w:rsidRPr="00F322D2" w:rsidRDefault="00F20C7D" w:rsidP="00F20C7D">
            <w:pPr>
              <w:pStyle w:val="Compact"/>
              <w:tabs>
                <w:tab w:val="decimal" w:pos="257"/>
              </w:tabs>
              <w:spacing w:line="276" w:lineRule="auto"/>
              <w:jc w:val="center"/>
              <w:rPr>
                <w:rFonts w:ascii="Arial" w:hAnsi="Arial" w:cs="Arial"/>
                <w:sz w:val="20"/>
                <w:szCs w:val="20"/>
              </w:rPr>
            </w:pPr>
            <w:r w:rsidRPr="00F322D2">
              <w:rPr>
                <w:rFonts w:ascii="Arial" w:hAnsi="Arial" w:cs="Arial"/>
                <w:sz w:val="20"/>
                <w:szCs w:val="20"/>
              </w:rPr>
              <w:t>9</w:t>
            </w:r>
          </w:p>
        </w:tc>
        <w:tc>
          <w:tcPr>
            <w:tcW w:w="1250" w:type="pct"/>
          </w:tcPr>
          <w:p w14:paraId="0F48EAE4" w14:textId="77777777" w:rsidR="00F20C7D" w:rsidRPr="00F322D2" w:rsidRDefault="00F20C7D" w:rsidP="00F20C7D">
            <w:pPr>
              <w:pStyle w:val="Compact"/>
              <w:spacing w:line="276" w:lineRule="auto"/>
              <w:jc w:val="center"/>
              <w:rPr>
                <w:rFonts w:ascii="Arial" w:hAnsi="Arial" w:cs="Arial"/>
                <w:sz w:val="20"/>
                <w:szCs w:val="20"/>
              </w:rPr>
            </w:pPr>
          </w:p>
        </w:tc>
      </w:tr>
      <w:tr w:rsidR="00F20C7D" w:rsidRPr="00F322D2" w14:paraId="64298D70" w14:textId="77777777" w:rsidTr="00F20C7D">
        <w:tc>
          <w:tcPr>
            <w:tcW w:w="1641" w:type="pct"/>
          </w:tcPr>
          <w:p w14:paraId="5D37096F" w14:textId="77777777" w:rsidR="00F20C7D" w:rsidRPr="00F322D2" w:rsidRDefault="00F20C7D" w:rsidP="002B2EF9">
            <w:pPr>
              <w:pStyle w:val="Compact"/>
              <w:spacing w:line="276" w:lineRule="auto"/>
              <w:rPr>
                <w:rFonts w:ascii="Arial" w:hAnsi="Arial" w:cs="Arial"/>
                <w:sz w:val="20"/>
                <w:szCs w:val="20"/>
              </w:rPr>
            </w:pPr>
            <w:r w:rsidRPr="00F322D2">
              <w:rPr>
                <w:rFonts w:ascii="Arial" w:hAnsi="Arial" w:cs="Arial"/>
                <w:sz w:val="20"/>
                <w:szCs w:val="20"/>
              </w:rPr>
              <w:t>Southern Bent-wing Bat</w:t>
            </w:r>
          </w:p>
        </w:tc>
        <w:tc>
          <w:tcPr>
            <w:tcW w:w="1640" w:type="pct"/>
          </w:tcPr>
          <w:p w14:paraId="2371D758" w14:textId="77777777" w:rsidR="00F20C7D" w:rsidRPr="00A51EF1" w:rsidRDefault="00F20C7D" w:rsidP="002B2EF9">
            <w:pPr>
              <w:pStyle w:val="Compact"/>
              <w:spacing w:line="276" w:lineRule="auto"/>
              <w:rPr>
                <w:rFonts w:ascii="Arial" w:hAnsi="Arial" w:cs="Arial"/>
                <w:i/>
                <w:sz w:val="20"/>
                <w:szCs w:val="20"/>
              </w:rPr>
            </w:pPr>
            <w:proofErr w:type="spellStart"/>
            <w:r w:rsidRPr="00A51EF1">
              <w:rPr>
                <w:rFonts w:ascii="Arial" w:hAnsi="Arial" w:cs="Arial"/>
                <w:i/>
                <w:sz w:val="20"/>
                <w:szCs w:val="20"/>
              </w:rPr>
              <w:t>Miniopterus</w:t>
            </w:r>
            <w:proofErr w:type="spellEnd"/>
            <w:r w:rsidRPr="00A51EF1">
              <w:rPr>
                <w:rFonts w:ascii="Arial" w:hAnsi="Arial" w:cs="Arial"/>
                <w:i/>
                <w:sz w:val="20"/>
                <w:szCs w:val="20"/>
              </w:rPr>
              <w:t xml:space="preserve"> </w:t>
            </w:r>
            <w:proofErr w:type="spellStart"/>
            <w:r w:rsidRPr="00A51EF1">
              <w:rPr>
                <w:rFonts w:ascii="Arial" w:hAnsi="Arial" w:cs="Arial"/>
                <w:i/>
                <w:sz w:val="20"/>
                <w:szCs w:val="20"/>
              </w:rPr>
              <w:t>orianae</w:t>
            </w:r>
            <w:proofErr w:type="spellEnd"/>
            <w:r w:rsidRPr="00A51EF1">
              <w:rPr>
                <w:rFonts w:ascii="Arial" w:hAnsi="Arial" w:cs="Arial"/>
                <w:i/>
                <w:sz w:val="20"/>
                <w:szCs w:val="20"/>
              </w:rPr>
              <w:t xml:space="preserve"> </w:t>
            </w:r>
            <w:proofErr w:type="spellStart"/>
            <w:r w:rsidRPr="002F1443">
              <w:rPr>
                <w:rFonts w:ascii="Arial" w:hAnsi="Arial" w:cs="Arial"/>
                <w:i/>
                <w:sz w:val="20"/>
                <w:szCs w:val="20"/>
              </w:rPr>
              <w:t>bassanii</w:t>
            </w:r>
            <w:proofErr w:type="spellEnd"/>
          </w:p>
        </w:tc>
        <w:tc>
          <w:tcPr>
            <w:tcW w:w="469" w:type="pct"/>
          </w:tcPr>
          <w:p w14:paraId="615F13A6" w14:textId="77777777" w:rsidR="00F20C7D" w:rsidRPr="00F322D2" w:rsidRDefault="00F20C7D" w:rsidP="00F20C7D">
            <w:pPr>
              <w:pStyle w:val="Compact"/>
              <w:tabs>
                <w:tab w:val="decimal" w:pos="257"/>
              </w:tabs>
              <w:spacing w:line="276" w:lineRule="auto"/>
              <w:jc w:val="center"/>
              <w:rPr>
                <w:rFonts w:ascii="Arial" w:hAnsi="Arial" w:cs="Arial"/>
                <w:sz w:val="20"/>
                <w:szCs w:val="20"/>
              </w:rPr>
            </w:pPr>
            <w:r>
              <w:rPr>
                <w:rFonts w:ascii="Arial" w:hAnsi="Arial" w:cs="Arial"/>
                <w:sz w:val="20"/>
                <w:szCs w:val="20"/>
              </w:rPr>
              <w:t>8</w:t>
            </w:r>
          </w:p>
        </w:tc>
        <w:tc>
          <w:tcPr>
            <w:tcW w:w="1250" w:type="pct"/>
          </w:tcPr>
          <w:p w14:paraId="1781A87D" w14:textId="77777777" w:rsidR="00F20C7D" w:rsidRPr="00F322D2" w:rsidRDefault="00F20C7D" w:rsidP="00F20C7D">
            <w:pPr>
              <w:pStyle w:val="Compact"/>
              <w:spacing w:line="276" w:lineRule="auto"/>
              <w:jc w:val="center"/>
              <w:rPr>
                <w:rFonts w:ascii="Arial" w:hAnsi="Arial" w:cs="Arial"/>
                <w:sz w:val="20"/>
                <w:szCs w:val="20"/>
              </w:rPr>
            </w:pPr>
            <w:r w:rsidRPr="00F322D2">
              <w:rPr>
                <w:rFonts w:ascii="Arial" w:hAnsi="Arial" w:cs="Arial"/>
                <w:sz w:val="20"/>
                <w:szCs w:val="20"/>
              </w:rPr>
              <w:t>Yes</w:t>
            </w:r>
          </w:p>
        </w:tc>
      </w:tr>
      <w:tr w:rsidR="00F20C7D" w:rsidRPr="00F322D2" w14:paraId="1C946400" w14:textId="77777777" w:rsidTr="00F20C7D">
        <w:tc>
          <w:tcPr>
            <w:tcW w:w="1641" w:type="pct"/>
          </w:tcPr>
          <w:p w14:paraId="2923ED36" w14:textId="77777777" w:rsidR="00F20C7D" w:rsidRPr="00F322D2" w:rsidRDefault="00F20C7D" w:rsidP="002B2EF9">
            <w:pPr>
              <w:pStyle w:val="Compact"/>
              <w:spacing w:line="276" w:lineRule="auto"/>
              <w:rPr>
                <w:rFonts w:ascii="Arial" w:hAnsi="Arial" w:cs="Arial"/>
                <w:sz w:val="20"/>
                <w:szCs w:val="20"/>
              </w:rPr>
            </w:pPr>
            <w:r w:rsidRPr="00F322D2">
              <w:rPr>
                <w:rFonts w:ascii="Arial" w:hAnsi="Arial" w:cs="Arial"/>
                <w:sz w:val="20"/>
                <w:szCs w:val="20"/>
              </w:rPr>
              <w:t>Southern Forest Bat</w:t>
            </w:r>
          </w:p>
        </w:tc>
        <w:tc>
          <w:tcPr>
            <w:tcW w:w="1640" w:type="pct"/>
          </w:tcPr>
          <w:p w14:paraId="624FFD31" w14:textId="77777777" w:rsidR="00F20C7D" w:rsidRPr="00A51EF1" w:rsidRDefault="00F20C7D" w:rsidP="002B2EF9">
            <w:pPr>
              <w:pStyle w:val="Compact"/>
              <w:spacing w:line="276" w:lineRule="auto"/>
              <w:rPr>
                <w:rFonts w:ascii="Arial" w:hAnsi="Arial" w:cs="Arial"/>
                <w:i/>
                <w:sz w:val="20"/>
                <w:szCs w:val="20"/>
              </w:rPr>
            </w:pPr>
            <w:proofErr w:type="spellStart"/>
            <w:r w:rsidRPr="00A51EF1">
              <w:rPr>
                <w:rFonts w:ascii="Arial" w:hAnsi="Arial" w:cs="Arial"/>
                <w:i/>
                <w:sz w:val="20"/>
                <w:szCs w:val="20"/>
              </w:rPr>
              <w:t>Vespadelus</w:t>
            </w:r>
            <w:proofErr w:type="spellEnd"/>
            <w:r w:rsidRPr="00A51EF1">
              <w:rPr>
                <w:rFonts w:ascii="Arial" w:hAnsi="Arial" w:cs="Arial"/>
                <w:i/>
                <w:sz w:val="20"/>
                <w:szCs w:val="20"/>
              </w:rPr>
              <w:t xml:space="preserve"> regulus</w:t>
            </w:r>
          </w:p>
        </w:tc>
        <w:tc>
          <w:tcPr>
            <w:tcW w:w="469" w:type="pct"/>
          </w:tcPr>
          <w:p w14:paraId="31B13311" w14:textId="77777777" w:rsidR="00F20C7D" w:rsidRPr="00F322D2" w:rsidRDefault="00F20C7D" w:rsidP="00F20C7D">
            <w:pPr>
              <w:pStyle w:val="Compact"/>
              <w:tabs>
                <w:tab w:val="decimal" w:pos="257"/>
              </w:tabs>
              <w:spacing w:line="276" w:lineRule="auto"/>
              <w:jc w:val="center"/>
              <w:rPr>
                <w:rFonts w:ascii="Arial" w:hAnsi="Arial" w:cs="Arial"/>
                <w:sz w:val="20"/>
                <w:szCs w:val="20"/>
              </w:rPr>
            </w:pPr>
            <w:r w:rsidRPr="00F322D2">
              <w:rPr>
                <w:rFonts w:ascii="Arial" w:hAnsi="Arial" w:cs="Arial"/>
                <w:sz w:val="20"/>
                <w:szCs w:val="20"/>
              </w:rPr>
              <w:t>2</w:t>
            </w:r>
          </w:p>
        </w:tc>
        <w:tc>
          <w:tcPr>
            <w:tcW w:w="1250" w:type="pct"/>
          </w:tcPr>
          <w:p w14:paraId="7600ED16" w14:textId="77777777" w:rsidR="00F20C7D" w:rsidRPr="00F322D2" w:rsidRDefault="00F20C7D" w:rsidP="00F20C7D">
            <w:pPr>
              <w:pStyle w:val="Compact"/>
              <w:spacing w:line="276" w:lineRule="auto"/>
              <w:jc w:val="center"/>
              <w:rPr>
                <w:rFonts w:ascii="Arial" w:hAnsi="Arial" w:cs="Arial"/>
                <w:sz w:val="20"/>
                <w:szCs w:val="20"/>
              </w:rPr>
            </w:pPr>
          </w:p>
        </w:tc>
      </w:tr>
      <w:tr w:rsidR="00F20C7D" w:rsidRPr="00F322D2" w14:paraId="4749E508" w14:textId="77777777" w:rsidTr="00F20C7D">
        <w:tc>
          <w:tcPr>
            <w:tcW w:w="1641" w:type="pct"/>
          </w:tcPr>
          <w:p w14:paraId="03CD02FC" w14:textId="05039B6F" w:rsidR="00F20C7D" w:rsidRPr="00F322D2" w:rsidRDefault="00F20C7D" w:rsidP="002B2EF9">
            <w:pPr>
              <w:pStyle w:val="Compact"/>
              <w:spacing w:line="276" w:lineRule="auto"/>
              <w:rPr>
                <w:rFonts w:ascii="Arial" w:hAnsi="Arial" w:cs="Arial"/>
                <w:sz w:val="20"/>
                <w:szCs w:val="20"/>
              </w:rPr>
            </w:pPr>
            <w:r w:rsidRPr="00F322D2">
              <w:rPr>
                <w:rFonts w:ascii="Arial" w:hAnsi="Arial" w:cs="Arial"/>
                <w:sz w:val="20"/>
                <w:szCs w:val="20"/>
              </w:rPr>
              <w:t>Southern Freetail Bat</w:t>
            </w:r>
          </w:p>
        </w:tc>
        <w:tc>
          <w:tcPr>
            <w:tcW w:w="1640" w:type="pct"/>
          </w:tcPr>
          <w:p w14:paraId="6AF82CC0" w14:textId="40DAB3CC" w:rsidR="00F20C7D" w:rsidRPr="00A51EF1" w:rsidRDefault="00F20C7D" w:rsidP="002B2EF9">
            <w:pPr>
              <w:pStyle w:val="Compact"/>
              <w:spacing w:line="276" w:lineRule="auto"/>
              <w:rPr>
                <w:rFonts w:ascii="Arial" w:hAnsi="Arial" w:cs="Arial"/>
                <w:i/>
                <w:sz w:val="20"/>
                <w:szCs w:val="20"/>
              </w:rPr>
            </w:pPr>
            <w:proofErr w:type="spellStart"/>
            <w:r w:rsidRPr="00A51EF1">
              <w:rPr>
                <w:rFonts w:ascii="Arial" w:hAnsi="Arial" w:cs="Arial"/>
                <w:i/>
                <w:sz w:val="20"/>
                <w:szCs w:val="20"/>
              </w:rPr>
              <w:t>Mormopterus</w:t>
            </w:r>
            <w:proofErr w:type="spellEnd"/>
            <w:r w:rsidRPr="00A51EF1">
              <w:rPr>
                <w:rFonts w:ascii="Arial" w:hAnsi="Arial" w:cs="Arial"/>
                <w:i/>
                <w:sz w:val="20"/>
                <w:szCs w:val="20"/>
              </w:rPr>
              <w:t xml:space="preserve"> </w:t>
            </w:r>
            <w:proofErr w:type="spellStart"/>
            <w:r w:rsidRPr="00A51EF1">
              <w:rPr>
                <w:rFonts w:ascii="Arial" w:hAnsi="Arial" w:cs="Arial"/>
                <w:i/>
                <w:sz w:val="20"/>
                <w:szCs w:val="20"/>
              </w:rPr>
              <w:t>planiceps</w:t>
            </w:r>
            <w:r>
              <w:rPr>
                <w:rFonts w:ascii="Arial" w:hAnsi="Arial" w:cs="Arial"/>
                <w:sz w:val="20"/>
                <w:szCs w:val="20"/>
                <w:vertAlign w:val="superscript"/>
              </w:rPr>
              <w:t>b</w:t>
            </w:r>
            <w:proofErr w:type="spellEnd"/>
          </w:p>
        </w:tc>
        <w:tc>
          <w:tcPr>
            <w:tcW w:w="469" w:type="pct"/>
          </w:tcPr>
          <w:p w14:paraId="4DD9AC39" w14:textId="77777777" w:rsidR="00F20C7D" w:rsidRPr="00F322D2" w:rsidRDefault="00F20C7D" w:rsidP="00F20C7D">
            <w:pPr>
              <w:pStyle w:val="Compact"/>
              <w:tabs>
                <w:tab w:val="decimal" w:pos="257"/>
              </w:tabs>
              <w:spacing w:line="276" w:lineRule="auto"/>
              <w:jc w:val="center"/>
              <w:rPr>
                <w:rFonts w:ascii="Arial" w:hAnsi="Arial" w:cs="Arial"/>
                <w:sz w:val="20"/>
                <w:szCs w:val="20"/>
              </w:rPr>
            </w:pPr>
            <w:r w:rsidRPr="00F322D2">
              <w:rPr>
                <w:rFonts w:ascii="Arial" w:hAnsi="Arial" w:cs="Arial"/>
                <w:sz w:val="20"/>
                <w:szCs w:val="20"/>
              </w:rPr>
              <w:t>9</w:t>
            </w:r>
          </w:p>
        </w:tc>
        <w:tc>
          <w:tcPr>
            <w:tcW w:w="1250" w:type="pct"/>
          </w:tcPr>
          <w:p w14:paraId="32B0E4E5" w14:textId="77777777" w:rsidR="00F20C7D" w:rsidRPr="00F322D2" w:rsidRDefault="00F20C7D" w:rsidP="00F20C7D">
            <w:pPr>
              <w:pStyle w:val="Compact"/>
              <w:spacing w:line="276" w:lineRule="auto"/>
              <w:jc w:val="center"/>
              <w:rPr>
                <w:rFonts w:ascii="Arial" w:hAnsi="Arial" w:cs="Arial"/>
                <w:sz w:val="20"/>
                <w:szCs w:val="20"/>
              </w:rPr>
            </w:pPr>
          </w:p>
        </w:tc>
      </w:tr>
      <w:tr w:rsidR="00F20C7D" w:rsidRPr="00F322D2" w14:paraId="4D8712A8" w14:textId="77777777" w:rsidTr="00F20C7D">
        <w:tc>
          <w:tcPr>
            <w:tcW w:w="1641" w:type="pct"/>
          </w:tcPr>
          <w:p w14:paraId="78E43473" w14:textId="3CFD7532" w:rsidR="00F20C7D" w:rsidRPr="00F322D2" w:rsidRDefault="00F20C7D" w:rsidP="002B2EF9">
            <w:pPr>
              <w:pStyle w:val="Compact"/>
              <w:spacing w:line="276" w:lineRule="auto"/>
              <w:rPr>
                <w:rFonts w:ascii="Arial" w:hAnsi="Arial" w:cs="Arial"/>
                <w:sz w:val="20"/>
                <w:szCs w:val="20"/>
              </w:rPr>
            </w:pPr>
            <w:r w:rsidRPr="00F322D2">
              <w:rPr>
                <w:rFonts w:ascii="Arial" w:hAnsi="Arial" w:cs="Arial"/>
                <w:sz w:val="20"/>
                <w:szCs w:val="20"/>
              </w:rPr>
              <w:t>White-striped Freetail Bat</w:t>
            </w:r>
          </w:p>
        </w:tc>
        <w:tc>
          <w:tcPr>
            <w:tcW w:w="1640" w:type="pct"/>
          </w:tcPr>
          <w:p w14:paraId="65BD2A18" w14:textId="57ABA8FF" w:rsidR="00F20C7D" w:rsidRPr="00A51EF1" w:rsidRDefault="00F20C7D" w:rsidP="002B2EF9">
            <w:pPr>
              <w:pStyle w:val="Compact"/>
              <w:spacing w:line="276" w:lineRule="auto"/>
              <w:rPr>
                <w:rFonts w:ascii="Arial" w:hAnsi="Arial" w:cs="Arial"/>
                <w:i/>
                <w:sz w:val="20"/>
                <w:szCs w:val="20"/>
              </w:rPr>
            </w:pPr>
            <w:proofErr w:type="spellStart"/>
            <w:r w:rsidRPr="00A51EF1">
              <w:rPr>
                <w:rFonts w:ascii="Arial" w:hAnsi="Arial" w:cs="Arial"/>
                <w:i/>
                <w:sz w:val="20"/>
                <w:szCs w:val="20"/>
              </w:rPr>
              <w:t>Tadarida</w:t>
            </w:r>
            <w:proofErr w:type="spellEnd"/>
            <w:r w:rsidRPr="00A51EF1">
              <w:rPr>
                <w:rFonts w:ascii="Arial" w:hAnsi="Arial" w:cs="Arial"/>
                <w:i/>
                <w:sz w:val="20"/>
                <w:szCs w:val="20"/>
              </w:rPr>
              <w:t xml:space="preserve"> </w:t>
            </w:r>
            <w:proofErr w:type="spellStart"/>
            <w:r w:rsidRPr="00A51EF1">
              <w:rPr>
                <w:rFonts w:ascii="Arial" w:hAnsi="Arial" w:cs="Arial"/>
                <w:i/>
                <w:sz w:val="20"/>
                <w:szCs w:val="20"/>
              </w:rPr>
              <w:t>australis</w:t>
            </w:r>
            <w:r>
              <w:rPr>
                <w:rFonts w:ascii="Arial" w:hAnsi="Arial" w:cs="Arial"/>
                <w:sz w:val="20"/>
                <w:szCs w:val="20"/>
                <w:vertAlign w:val="superscript"/>
              </w:rPr>
              <w:t>c</w:t>
            </w:r>
            <w:proofErr w:type="spellEnd"/>
          </w:p>
        </w:tc>
        <w:tc>
          <w:tcPr>
            <w:tcW w:w="469" w:type="pct"/>
          </w:tcPr>
          <w:p w14:paraId="2504C08C" w14:textId="77777777" w:rsidR="00F20C7D" w:rsidRPr="00F322D2" w:rsidRDefault="00F20C7D" w:rsidP="00F20C7D">
            <w:pPr>
              <w:pStyle w:val="Compact"/>
              <w:tabs>
                <w:tab w:val="decimal" w:pos="257"/>
              </w:tabs>
              <w:spacing w:line="276" w:lineRule="auto"/>
              <w:jc w:val="center"/>
              <w:rPr>
                <w:rFonts w:ascii="Arial" w:hAnsi="Arial" w:cs="Arial"/>
                <w:sz w:val="20"/>
                <w:szCs w:val="20"/>
              </w:rPr>
            </w:pPr>
            <w:r w:rsidRPr="00F322D2">
              <w:rPr>
                <w:rFonts w:ascii="Arial" w:hAnsi="Arial" w:cs="Arial"/>
                <w:sz w:val="20"/>
                <w:szCs w:val="20"/>
              </w:rPr>
              <w:t>296</w:t>
            </w:r>
          </w:p>
        </w:tc>
        <w:tc>
          <w:tcPr>
            <w:tcW w:w="1250" w:type="pct"/>
          </w:tcPr>
          <w:p w14:paraId="425B8EEE" w14:textId="77777777" w:rsidR="00F20C7D" w:rsidRPr="00F322D2" w:rsidRDefault="00F20C7D" w:rsidP="00F20C7D">
            <w:pPr>
              <w:pStyle w:val="Compact"/>
              <w:spacing w:line="276" w:lineRule="auto"/>
              <w:jc w:val="center"/>
              <w:rPr>
                <w:rFonts w:ascii="Arial" w:hAnsi="Arial" w:cs="Arial"/>
                <w:sz w:val="20"/>
                <w:szCs w:val="20"/>
              </w:rPr>
            </w:pPr>
          </w:p>
        </w:tc>
      </w:tr>
      <w:bookmarkEnd w:id="55"/>
      <w:tr w:rsidR="00F20C7D" w:rsidRPr="00F322D2" w14:paraId="6F5731D5" w14:textId="77777777" w:rsidTr="00F20C7D">
        <w:tc>
          <w:tcPr>
            <w:tcW w:w="1641" w:type="pct"/>
          </w:tcPr>
          <w:p w14:paraId="51E39AD6" w14:textId="77777777" w:rsidR="00F20C7D" w:rsidRPr="00E571A1" w:rsidRDefault="00F20C7D" w:rsidP="002B2EF9">
            <w:pPr>
              <w:pStyle w:val="Compact"/>
              <w:spacing w:line="276" w:lineRule="auto"/>
              <w:rPr>
                <w:rFonts w:ascii="Arial" w:hAnsi="Arial" w:cs="Arial"/>
                <w:sz w:val="20"/>
                <w:szCs w:val="20"/>
              </w:rPr>
            </w:pPr>
            <w:r w:rsidRPr="00A51EF1">
              <w:rPr>
                <w:rFonts w:ascii="Arial" w:eastAsia="Times New Roman" w:hAnsi="Arial" w:cs="Arial"/>
                <w:color w:val="000000"/>
                <w:sz w:val="20"/>
                <w:szCs w:val="20"/>
                <w:lang w:eastAsia="en-AU"/>
              </w:rPr>
              <w:t xml:space="preserve">Bat </w:t>
            </w:r>
            <w:r>
              <w:rPr>
                <w:rFonts w:ascii="Arial" w:eastAsia="Times New Roman" w:hAnsi="Arial" w:cs="Arial"/>
                <w:color w:val="000000"/>
                <w:sz w:val="20"/>
                <w:szCs w:val="20"/>
                <w:lang w:eastAsia="en-AU"/>
              </w:rPr>
              <w:t>–</w:t>
            </w:r>
            <w:r w:rsidRPr="00A51EF1">
              <w:rPr>
                <w:rFonts w:ascii="Arial" w:eastAsia="Times New Roman" w:hAnsi="Arial" w:cs="Arial"/>
                <w:color w:val="000000"/>
                <w:sz w:val="20"/>
                <w:szCs w:val="20"/>
                <w:lang w:eastAsia="en-AU"/>
              </w:rPr>
              <w:t xml:space="preserve"> </w:t>
            </w:r>
            <w:r>
              <w:rPr>
                <w:rFonts w:ascii="Arial" w:eastAsia="Times New Roman" w:hAnsi="Arial" w:cs="Arial"/>
                <w:color w:val="000000"/>
                <w:sz w:val="20"/>
                <w:szCs w:val="20"/>
                <w:lang w:eastAsia="en-AU"/>
              </w:rPr>
              <w:t>u</w:t>
            </w:r>
            <w:r w:rsidRPr="00A51EF1">
              <w:rPr>
                <w:rFonts w:ascii="Arial" w:eastAsia="Times New Roman" w:hAnsi="Arial" w:cs="Arial"/>
                <w:color w:val="000000"/>
                <w:sz w:val="20"/>
                <w:szCs w:val="20"/>
                <w:lang w:eastAsia="en-AU"/>
              </w:rPr>
              <w:t>nidentified</w:t>
            </w:r>
          </w:p>
        </w:tc>
        <w:tc>
          <w:tcPr>
            <w:tcW w:w="1640" w:type="pct"/>
          </w:tcPr>
          <w:p w14:paraId="23B7DB7C" w14:textId="77777777" w:rsidR="00F20C7D" w:rsidRPr="00A51EF1" w:rsidRDefault="00F20C7D" w:rsidP="002B2EF9">
            <w:pPr>
              <w:pStyle w:val="Compact"/>
              <w:spacing w:line="276" w:lineRule="auto"/>
              <w:rPr>
                <w:rFonts w:ascii="Arial" w:hAnsi="Arial" w:cs="Arial"/>
                <w:i/>
                <w:sz w:val="20"/>
                <w:szCs w:val="20"/>
              </w:rPr>
            </w:pPr>
          </w:p>
        </w:tc>
        <w:tc>
          <w:tcPr>
            <w:tcW w:w="469" w:type="pct"/>
          </w:tcPr>
          <w:p w14:paraId="5F6BF26C" w14:textId="77777777" w:rsidR="00F20C7D" w:rsidRPr="00F322D2" w:rsidRDefault="00F20C7D" w:rsidP="00F20C7D">
            <w:pPr>
              <w:pStyle w:val="Compact"/>
              <w:tabs>
                <w:tab w:val="decimal" w:pos="257"/>
              </w:tabs>
              <w:spacing w:line="276" w:lineRule="auto"/>
              <w:jc w:val="center"/>
              <w:rPr>
                <w:rFonts w:ascii="Arial" w:hAnsi="Arial" w:cs="Arial"/>
                <w:sz w:val="20"/>
                <w:szCs w:val="20"/>
              </w:rPr>
            </w:pPr>
            <w:r w:rsidRPr="00F322D2">
              <w:rPr>
                <w:rFonts w:ascii="Arial" w:hAnsi="Arial" w:cs="Arial"/>
                <w:sz w:val="20"/>
                <w:szCs w:val="20"/>
              </w:rPr>
              <w:t>15</w:t>
            </w:r>
          </w:p>
        </w:tc>
        <w:tc>
          <w:tcPr>
            <w:tcW w:w="1250" w:type="pct"/>
          </w:tcPr>
          <w:p w14:paraId="4B3FF2EC" w14:textId="77777777" w:rsidR="00F20C7D" w:rsidRPr="00F322D2" w:rsidRDefault="00F20C7D" w:rsidP="00F20C7D">
            <w:pPr>
              <w:pStyle w:val="Compact"/>
              <w:spacing w:line="276" w:lineRule="auto"/>
              <w:jc w:val="center"/>
              <w:rPr>
                <w:rFonts w:ascii="Arial" w:hAnsi="Arial" w:cs="Arial"/>
                <w:sz w:val="20"/>
                <w:szCs w:val="20"/>
              </w:rPr>
            </w:pPr>
          </w:p>
        </w:tc>
      </w:tr>
      <w:tr w:rsidR="00F20C7D" w:rsidRPr="00F322D2" w14:paraId="62DC4ED4" w14:textId="77777777" w:rsidTr="00F20C7D">
        <w:tc>
          <w:tcPr>
            <w:tcW w:w="1641" w:type="pct"/>
          </w:tcPr>
          <w:p w14:paraId="7F1F9A02" w14:textId="77777777" w:rsidR="00F20C7D" w:rsidRPr="00A51EF1" w:rsidRDefault="00F20C7D" w:rsidP="002B2EF9">
            <w:pPr>
              <w:pStyle w:val="Compact"/>
              <w:spacing w:line="276" w:lineRule="auto"/>
              <w:rPr>
                <w:rFonts w:ascii="Arial" w:hAnsi="Arial" w:cs="Arial"/>
                <w:b/>
                <w:sz w:val="20"/>
                <w:szCs w:val="20"/>
              </w:rPr>
            </w:pPr>
            <w:r w:rsidRPr="00A51EF1">
              <w:rPr>
                <w:rFonts w:ascii="Arial" w:hAnsi="Arial" w:cs="Arial"/>
                <w:b/>
                <w:sz w:val="20"/>
                <w:szCs w:val="20"/>
              </w:rPr>
              <w:t>Total</w:t>
            </w:r>
          </w:p>
        </w:tc>
        <w:tc>
          <w:tcPr>
            <w:tcW w:w="1640" w:type="pct"/>
          </w:tcPr>
          <w:p w14:paraId="7A6432A3" w14:textId="77777777" w:rsidR="00F20C7D" w:rsidRPr="00A51EF1" w:rsidRDefault="00F20C7D" w:rsidP="002B2EF9">
            <w:pPr>
              <w:pStyle w:val="Compact"/>
              <w:spacing w:line="276" w:lineRule="auto"/>
              <w:rPr>
                <w:rFonts w:ascii="Arial" w:hAnsi="Arial" w:cs="Arial"/>
                <w:i/>
                <w:sz w:val="20"/>
                <w:szCs w:val="20"/>
              </w:rPr>
            </w:pPr>
          </w:p>
        </w:tc>
        <w:tc>
          <w:tcPr>
            <w:tcW w:w="469" w:type="pct"/>
          </w:tcPr>
          <w:p w14:paraId="70F7976A" w14:textId="77777777" w:rsidR="00F20C7D" w:rsidRPr="00A51EF1" w:rsidRDefault="00F20C7D" w:rsidP="00F20C7D">
            <w:pPr>
              <w:pStyle w:val="Compact"/>
              <w:tabs>
                <w:tab w:val="decimal" w:pos="257"/>
              </w:tabs>
              <w:spacing w:line="276" w:lineRule="auto"/>
              <w:jc w:val="center"/>
              <w:rPr>
                <w:rFonts w:ascii="Arial" w:hAnsi="Arial" w:cs="Arial"/>
                <w:b/>
                <w:sz w:val="20"/>
                <w:szCs w:val="20"/>
              </w:rPr>
            </w:pPr>
            <w:r w:rsidRPr="00A51EF1">
              <w:rPr>
                <w:rFonts w:ascii="Arial" w:hAnsi="Arial" w:cs="Arial"/>
                <w:b/>
                <w:sz w:val="20"/>
                <w:szCs w:val="20"/>
              </w:rPr>
              <w:t>44</w:t>
            </w:r>
            <w:r>
              <w:rPr>
                <w:rFonts w:ascii="Arial" w:hAnsi="Arial" w:cs="Arial"/>
                <w:b/>
                <w:sz w:val="20"/>
                <w:szCs w:val="20"/>
              </w:rPr>
              <w:t>6</w:t>
            </w:r>
          </w:p>
        </w:tc>
        <w:tc>
          <w:tcPr>
            <w:tcW w:w="1250" w:type="pct"/>
          </w:tcPr>
          <w:p w14:paraId="6578B59E" w14:textId="77777777" w:rsidR="00F20C7D" w:rsidRPr="00A51EF1" w:rsidRDefault="00F20C7D" w:rsidP="00F20C7D">
            <w:pPr>
              <w:pStyle w:val="Compact"/>
              <w:spacing w:line="276" w:lineRule="auto"/>
              <w:jc w:val="center"/>
              <w:rPr>
                <w:rFonts w:ascii="Arial" w:hAnsi="Arial" w:cs="Arial"/>
                <w:b/>
                <w:sz w:val="20"/>
                <w:szCs w:val="20"/>
              </w:rPr>
            </w:pPr>
          </w:p>
        </w:tc>
      </w:tr>
    </w:tbl>
    <w:p w14:paraId="74A6558C" w14:textId="028CBB08" w:rsidR="00185D2E" w:rsidRPr="005551B0" w:rsidRDefault="008119AE" w:rsidP="00DF5543">
      <w:pPr>
        <w:spacing w:before="120" w:line="276" w:lineRule="auto"/>
        <w:rPr>
          <w:i/>
          <w:sz w:val="18"/>
          <w:szCs w:val="18"/>
        </w:rPr>
      </w:pPr>
      <w:proofErr w:type="spellStart"/>
      <w:r>
        <w:rPr>
          <w:sz w:val="18"/>
          <w:szCs w:val="18"/>
          <w:vertAlign w:val="superscript"/>
        </w:rPr>
        <w:t>a</w:t>
      </w:r>
      <w:proofErr w:type="spellEnd"/>
      <w:r w:rsidRPr="005551B0">
        <w:rPr>
          <w:sz w:val="18"/>
          <w:szCs w:val="18"/>
        </w:rPr>
        <w:t xml:space="preserve"> </w:t>
      </w:r>
      <w:r w:rsidR="00A968D7">
        <w:rPr>
          <w:sz w:val="18"/>
          <w:szCs w:val="18"/>
        </w:rPr>
        <w:t>T</w:t>
      </w:r>
      <w:r w:rsidR="00185D2E" w:rsidRPr="005551B0">
        <w:rPr>
          <w:sz w:val="18"/>
          <w:szCs w:val="18"/>
        </w:rPr>
        <w:t xml:space="preserve">his is likely to be a mis-identification as this species has not been recorded in Victoria – the animal was probably a Southern Freetail Bat, or possibly an Eastern Freetail Bat </w:t>
      </w:r>
      <w:r w:rsidR="00D677A4">
        <w:rPr>
          <w:sz w:val="18"/>
          <w:szCs w:val="18"/>
        </w:rPr>
        <w:t>(</w:t>
      </w:r>
      <w:proofErr w:type="spellStart"/>
      <w:r w:rsidR="00D677A4">
        <w:rPr>
          <w:i/>
          <w:sz w:val="18"/>
          <w:szCs w:val="18"/>
        </w:rPr>
        <w:t>Ozimops</w:t>
      </w:r>
      <w:proofErr w:type="spellEnd"/>
      <w:r w:rsidR="00D677A4" w:rsidRPr="005551B0">
        <w:rPr>
          <w:i/>
          <w:sz w:val="18"/>
          <w:szCs w:val="18"/>
        </w:rPr>
        <w:t xml:space="preserve"> </w:t>
      </w:r>
      <w:proofErr w:type="spellStart"/>
      <w:r w:rsidR="00185D2E" w:rsidRPr="005551B0">
        <w:rPr>
          <w:i/>
          <w:sz w:val="18"/>
          <w:szCs w:val="18"/>
        </w:rPr>
        <w:t>ridei</w:t>
      </w:r>
      <w:proofErr w:type="spellEnd"/>
      <w:r w:rsidR="00D677A4">
        <w:rPr>
          <w:iCs/>
          <w:sz w:val="18"/>
          <w:szCs w:val="18"/>
        </w:rPr>
        <w:t>)</w:t>
      </w:r>
      <w:r w:rsidR="00185D2E" w:rsidRPr="005551B0">
        <w:rPr>
          <w:sz w:val="18"/>
          <w:szCs w:val="18"/>
        </w:rPr>
        <w:t>.</w:t>
      </w:r>
      <w:r w:rsidR="00D43B73" w:rsidRPr="005551B0">
        <w:rPr>
          <w:sz w:val="18"/>
          <w:szCs w:val="18"/>
        </w:rPr>
        <w:br/>
      </w:r>
      <w:r>
        <w:rPr>
          <w:sz w:val="18"/>
          <w:szCs w:val="18"/>
          <w:vertAlign w:val="superscript"/>
        </w:rPr>
        <w:t>b</w:t>
      </w:r>
      <w:r w:rsidRPr="005551B0">
        <w:rPr>
          <w:sz w:val="18"/>
          <w:szCs w:val="18"/>
        </w:rPr>
        <w:t xml:space="preserve"> </w:t>
      </w:r>
      <w:r w:rsidR="002E0EEA">
        <w:rPr>
          <w:sz w:val="18"/>
          <w:szCs w:val="18"/>
        </w:rPr>
        <w:t>n</w:t>
      </w:r>
      <w:r w:rsidR="00185D2E" w:rsidRPr="005551B0">
        <w:rPr>
          <w:sz w:val="18"/>
          <w:szCs w:val="18"/>
        </w:rPr>
        <w:t xml:space="preserve">ow </w:t>
      </w:r>
      <w:proofErr w:type="spellStart"/>
      <w:r w:rsidR="00185D2E" w:rsidRPr="005551B0">
        <w:rPr>
          <w:i/>
          <w:sz w:val="18"/>
          <w:szCs w:val="18"/>
        </w:rPr>
        <w:t>Ozimops</w:t>
      </w:r>
      <w:proofErr w:type="spellEnd"/>
      <w:r w:rsidR="00185D2E" w:rsidRPr="005551B0">
        <w:rPr>
          <w:i/>
          <w:sz w:val="18"/>
          <w:szCs w:val="18"/>
        </w:rPr>
        <w:t xml:space="preserve"> </w:t>
      </w:r>
      <w:proofErr w:type="spellStart"/>
      <w:r w:rsidR="00185D2E" w:rsidRPr="005551B0">
        <w:rPr>
          <w:i/>
          <w:sz w:val="18"/>
          <w:szCs w:val="18"/>
        </w:rPr>
        <w:t>planiceps</w:t>
      </w:r>
      <w:proofErr w:type="spellEnd"/>
      <w:r w:rsidR="00D43B73" w:rsidRPr="005551B0">
        <w:rPr>
          <w:sz w:val="18"/>
          <w:szCs w:val="18"/>
        </w:rPr>
        <w:br/>
      </w:r>
      <w:r>
        <w:rPr>
          <w:sz w:val="18"/>
          <w:szCs w:val="18"/>
          <w:vertAlign w:val="superscript"/>
        </w:rPr>
        <w:t>c</w:t>
      </w:r>
      <w:r w:rsidRPr="005551B0">
        <w:rPr>
          <w:sz w:val="18"/>
          <w:szCs w:val="18"/>
        </w:rPr>
        <w:t xml:space="preserve"> </w:t>
      </w:r>
      <w:r w:rsidR="002E0EEA">
        <w:rPr>
          <w:sz w:val="18"/>
          <w:szCs w:val="18"/>
        </w:rPr>
        <w:t>n</w:t>
      </w:r>
      <w:r w:rsidR="00185D2E" w:rsidRPr="005551B0">
        <w:rPr>
          <w:sz w:val="18"/>
          <w:szCs w:val="18"/>
        </w:rPr>
        <w:t xml:space="preserve">ow </w:t>
      </w:r>
      <w:proofErr w:type="spellStart"/>
      <w:r w:rsidR="00185D2E" w:rsidRPr="005551B0">
        <w:rPr>
          <w:i/>
          <w:sz w:val="18"/>
          <w:szCs w:val="18"/>
        </w:rPr>
        <w:t>Austronomus</w:t>
      </w:r>
      <w:proofErr w:type="spellEnd"/>
      <w:r w:rsidR="00185D2E" w:rsidRPr="005551B0">
        <w:rPr>
          <w:i/>
          <w:sz w:val="18"/>
          <w:szCs w:val="18"/>
        </w:rPr>
        <w:t xml:space="preserve"> </w:t>
      </w:r>
      <w:proofErr w:type="spellStart"/>
      <w:r w:rsidR="00185D2E" w:rsidRPr="005551B0">
        <w:rPr>
          <w:i/>
          <w:sz w:val="18"/>
          <w:szCs w:val="18"/>
        </w:rPr>
        <w:t>australis</w:t>
      </w:r>
      <w:proofErr w:type="spellEnd"/>
    </w:p>
    <w:p w14:paraId="6EA8146E" w14:textId="77777777" w:rsidR="00D43B73" w:rsidRPr="005551B0" w:rsidRDefault="00D43B73" w:rsidP="00185D2E">
      <w:pPr>
        <w:spacing w:line="276" w:lineRule="auto"/>
        <w:rPr>
          <w:i/>
          <w:sz w:val="18"/>
          <w:szCs w:val="18"/>
        </w:rPr>
      </w:pPr>
    </w:p>
    <w:p w14:paraId="31C12A9C" w14:textId="77777777" w:rsidR="00185D2E" w:rsidRPr="005551B0" w:rsidRDefault="00185D2E" w:rsidP="003F047C">
      <w:pPr>
        <w:pStyle w:val="Heading3-Numbered"/>
        <w:spacing w:before="120" w:after="120"/>
        <w:rPr>
          <w:rFonts w:eastAsiaTheme="majorEastAsia"/>
        </w:rPr>
      </w:pPr>
      <w:bookmarkStart w:id="56" w:name="_Toc536618514"/>
      <w:bookmarkStart w:id="57" w:name="_Toc19042810"/>
      <w:r w:rsidRPr="005551B0">
        <w:rPr>
          <w:rFonts w:eastAsiaTheme="majorEastAsia"/>
        </w:rPr>
        <w:t>Birds</w:t>
      </w:r>
      <w:bookmarkEnd w:id="56"/>
      <w:bookmarkEnd w:id="57"/>
    </w:p>
    <w:p w14:paraId="705A91F4" w14:textId="65789BFB" w:rsidR="00D43B73" w:rsidRPr="005551B0" w:rsidRDefault="00185D2E" w:rsidP="00185D2E">
      <w:pPr>
        <w:pStyle w:val="FirstParagraph"/>
        <w:spacing w:line="276" w:lineRule="auto"/>
        <w:rPr>
          <w:rFonts w:ascii="Arial" w:hAnsi="Arial" w:cs="Arial"/>
          <w:sz w:val="20"/>
          <w:szCs w:val="20"/>
        </w:rPr>
      </w:pPr>
      <w:r w:rsidRPr="005551B0">
        <w:rPr>
          <w:rFonts w:ascii="Arial" w:hAnsi="Arial" w:cs="Arial"/>
          <w:sz w:val="20"/>
          <w:szCs w:val="20"/>
        </w:rPr>
        <w:t xml:space="preserve">A total of 565 birds were found dead during mortality </w:t>
      </w:r>
      <w:r w:rsidR="00DD5DE9">
        <w:rPr>
          <w:rFonts w:ascii="Arial" w:hAnsi="Arial" w:cs="Arial"/>
          <w:sz w:val="20"/>
          <w:szCs w:val="20"/>
        </w:rPr>
        <w:t xml:space="preserve">monitoring </w:t>
      </w:r>
      <w:r w:rsidRPr="005551B0">
        <w:rPr>
          <w:rFonts w:ascii="Arial" w:hAnsi="Arial" w:cs="Arial"/>
          <w:sz w:val="20"/>
          <w:szCs w:val="20"/>
        </w:rPr>
        <w:t xml:space="preserve">searches or incidentally at Victorian wind farms </w:t>
      </w:r>
      <w:r w:rsidR="00DD5DE9">
        <w:rPr>
          <w:rFonts w:ascii="Arial" w:hAnsi="Arial" w:cs="Arial"/>
          <w:sz w:val="20"/>
          <w:szCs w:val="20"/>
        </w:rPr>
        <w:t>from</w:t>
      </w:r>
      <w:r w:rsidR="00DD5DE9" w:rsidRPr="005551B0">
        <w:rPr>
          <w:rFonts w:ascii="Arial" w:hAnsi="Arial" w:cs="Arial"/>
          <w:sz w:val="20"/>
          <w:szCs w:val="20"/>
        </w:rPr>
        <w:t xml:space="preserve"> </w:t>
      </w:r>
      <w:r w:rsidRPr="005551B0">
        <w:rPr>
          <w:rFonts w:ascii="Arial" w:hAnsi="Arial" w:cs="Arial"/>
          <w:sz w:val="20"/>
          <w:szCs w:val="20"/>
        </w:rPr>
        <w:t>2003</w:t>
      </w:r>
      <w:r w:rsidR="00DD5DE9">
        <w:rPr>
          <w:rFonts w:ascii="Arial" w:hAnsi="Arial" w:cs="Arial"/>
          <w:sz w:val="20"/>
          <w:szCs w:val="20"/>
        </w:rPr>
        <w:t xml:space="preserve"> to</w:t>
      </w:r>
      <w:r w:rsidR="00A863C7">
        <w:rPr>
          <w:rFonts w:ascii="Arial" w:hAnsi="Arial" w:cs="Arial"/>
          <w:sz w:val="20"/>
          <w:szCs w:val="20"/>
        </w:rPr>
        <w:t xml:space="preserve"> February</w:t>
      </w:r>
      <w:r w:rsidR="00DD5DE9">
        <w:rPr>
          <w:rFonts w:ascii="Arial" w:hAnsi="Arial" w:cs="Arial"/>
          <w:sz w:val="20"/>
          <w:szCs w:val="20"/>
        </w:rPr>
        <w:t xml:space="preserve"> 2018</w:t>
      </w:r>
      <w:r w:rsidRPr="005551B0">
        <w:rPr>
          <w:rFonts w:ascii="Arial" w:hAnsi="Arial" w:cs="Arial"/>
          <w:sz w:val="20"/>
          <w:szCs w:val="20"/>
        </w:rPr>
        <w:t xml:space="preserve">, representing 56% of all carcasses (Table 2). </w:t>
      </w:r>
      <w:r w:rsidR="00DD5DE9" w:rsidRPr="005551B0">
        <w:rPr>
          <w:rFonts w:ascii="Arial" w:hAnsi="Arial" w:cs="Arial"/>
          <w:sz w:val="20"/>
          <w:szCs w:val="20"/>
        </w:rPr>
        <w:t>Th</w:t>
      </w:r>
      <w:r w:rsidR="00DD5DE9">
        <w:rPr>
          <w:rFonts w:ascii="Arial" w:hAnsi="Arial" w:cs="Arial"/>
          <w:sz w:val="20"/>
          <w:szCs w:val="20"/>
        </w:rPr>
        <w:t>e 565</w:t>
      </w:r>
      <w:r w:rsidR="00DD5DE9" w:rsidRPr="005551B0">
        <w:rPr>
          <w:rFonts w:ascii="Arial" w:hAnsi="Arial" w:cs="Arial"/>
          <w:sz w:val="20"/>
          <w:szCs w:val="20"/>
        </w:rPr>
        <w:t xml:space="preserve"> </w:t>
      </w:r>
      <w:r w:rsidRPr="005551B0">
        <w:rPr>
          <w:rFonts w:ascii="Arial" w:hAnsi="Arial" w:cs="Arial"/>
          <w:sz w:val="20"/>
          <w:szCs w:val="20"/>
        </w:rPr>
        <w:t>includes at least 58 species of birds (potentially more</w:t>
      </w:r>
      <w:r w:rsidR="00DD5DE9">
        <w:rPr>
          <w:rFonts w:ascii="Arial" w:hAnsi="Arial" w:cs="Arial"/>
          <w:sz w:val="20"/>
          <w:szCs w:val="20"/>
        </w:rPr>
        <w:t>,</w:t>
      </w:r>
      <w:r w:rsidRPr="005551B0">
        <w:rPr>
          <w:rFonts w:ascii="Arial" w:hAnsi="Arial" w:cs="Arial"/>
          <w:sz w:val="20"/>
          <w:szCs w:val="20"/>
        </w:rPr>
        <w:t xml:space="preserve"> depending on some identifications). Approximately a quarter of bird </w:t>
      </w:r>
      <w:r w:rsidR="00DD5DE9">
        <w:rPr>
          <w:rFonts w:ascii="Arial" w:hAnsi="Arial" w:cs="Arial"/>
          <w:sz w:val="20"/>
          <w:szCs w:val="20"/>
        </w:rPr>
        <w:t>carcasses</w:t>
      </w:r>
      <w:r w:rsidR="00DD5DE9" w:rsidRPr="005551B0">
        <w:rPr>
          <w:rFonts w:ascii="Arial" w:hAnsi="Arial" w:cs="Arial"/>
          <w:sz w:val="20"/>
          <w:szCs w:val="20"/>
        </w:rPr>
        <w:t xml:space="preserve"> </w:t>
      </w:r>
      <w:r w:rsidRPr="005551B0">
        <w:rPr>
          <w:rFonts w:ascii="Arial" w:hAnsi="Arial" w:cs="Arial"/>
          <w:sz w:val="20"/>
          <w:szCs w:val="20"/>
        </w:rPr>
        <w:t xml:space="preserve">were unable to be identified to species level. The list in Table 2 </w:t>
      </w:r>
      <w:r w:rsidR="00E73065">
        <w:rPr>
          <w:rFonts w:ascii="Arial" w:hAnsi="Arial" w:cs="Arial"/>
          <w:sz w:val="20"/>
          <w:szCs w:val="20"/>
        </w:rPr>
        <w:t>is a slightly revised version of</w:t>
      </w:r>
      <w:r w:rsidRPr="005551B0">
        <w:rPr>
          <w:rFonts w:ascii="Arial" w:hAnsi="Arial" w:cs="Arial"/>
          <w:sz w:val="20"/>
          <w:szCs w:val="20"/>
        </w:rPr>
        <w:t xml:space="preserve"> </w:t>
      </w:r>
      <w:r w:rsidR="00E73065">
        <w:rPr>
          <w:rFonts w:ascii="Arial" w:hAnsi="Arial" w:cs="Arial"/>
          <w:sz w:val="20"/>
          <w:szCs w:val="20"/>
        </w:rPr>
        <w:t>the collation of the lists</w:t>
      </w:r>
      <w:r w:rsidRPr="005551B0">
        <w:rPr>
          <w:rFonts w:ascii="Arial" w:hAnsi="Arial" w:cs="Arial"/>
          <w:sz w:val="20"/>
          <w:szCs w:val="20"/>
        </w:rPr>
        <w:t xml:space="preserve"> in the annual reports</w:t>
      </w:r>
      <w:r w:rsidR="00E73065">
        <w:rPr>
          <w:rFonts w:ascii="Arial" w:hAnsi="Arial" w:cs="Arial"/>
          <w:sz w:val="20"/>
          <w:szCs w:val="20"/>
        </w:rPr>
        <w:t>,</w:t>
      </w:r>
      <w:r w:rsidRPr="005551B0">
        <w:rPr>
          <w:rFonts w:ascii="Arial" w:hAnsi="Arial" w:cs="Arial"/>
          <w:sz w:val="20"/>
          <w:szCs w:val="20"/>
        </w:rPr>
        <w:t xml:space="preserve"> </w:t>
      </w:r>
      <w:r w:rsidR="00DD5DE9">
        <w:rPr>
          <w:rFonts w:ascii="Arial" w:hAnsi="Arial" w:cs="Arial"/>
          <w:sz w:val="20"/>
          <w:szCs w:val="20"/>
        </w:rPr>
        <w:t xml:space="preserve">due to combining </w:t>
      </w:r>
      <w:r w:rsidRPr="005551B0">
        <w:rPr>
          <w:rFonts w:ascii="Arial" w:hAnsi="Arial" w:cs="Arial"/>
          <w:sz w:val="20"/>
          <w:szCs w:val="20"/>
        </w:rPr>
        <w:t xml:space="preserve">records </w:t>
      </w:r>
      <w:r w:rsidR="00DD5DE9" w:rsidRPr="005551B0">
        <w:rPr>
          <w:rFonts w:ascii="Arial" w:hAnsi="Arial" w:cs="Arial"/>
          <w:sz w:val="20"/>
          <w:szCs w:val="20"/>
        </w:rPr>
        <w:t>f</w:t>
      </w:r>
      <w:r w:rsidR="00DD5DE9">
        <w:rPr>
          <w:rFonts w:ascii="Arial" w:hAnsi="Arial" w:cs="Arial"/>
          <w:sz w:val="20"/>
          <w:szCs w:val="20"/>
        </w:rPr>
        <w:t>or</w:t>
      </w:r>
      <w:r w:rsidR="00DD5DE9" w:rsidRPr="005551B0">
        <w:rPr>
          <w:rFonts w:ascii="Arial" w:hAnsi="Arial" w:cs="Arial"/>
          <w:sz w:val="20"/>
          <w:szCs w:val="20"/>
        </w:rPr>
        <w:t xml:space="preserve"> </w:t>
      </w:r>
      <w:r w:rsidRPr="005551B0">
        <w:rPr>
          <w:rFonts w:ascii="Arial" w:hAnsi="Arial" w:cs="Arial"/>
          <w:sz w:val="20"/>
          <w:szCs w:val="20"/>
        </w:rPr>
        <w:t>a single species where it had been listed twice under different names</w:t>
      </w:r>
      <w:r w:rsidR="00E73065">
        <w:rPr>
          <w:rFonts w:ascii="Arial" w:hAnsi="Arial" w:cs="Arial"/>
          <w:sz w:val="20"/>
          <w:szCs w:val="20"/>
        </w:rPr>
        <w:t>;</w:t>
      </w:r>
      <w:r w:rsidRPr="005551B0">
        <w:rPr>
          <w:rFonts w:ascii="Arial" w:hAnsi="Arial" w:cs="Arial"/>
          <w:sz w:val="20"/>
          <w:szCs w:val="20"/>
        </w:rPr>
        <w:t xml:space="preserve"> otherwise</w:t>
      </w:r>
      <w:r w:rsidR="00E73065">
        <w:rPr>
          <w:rFonts w:ascii="Arial" w:hAnsi="Arial" w:cs="Arial"/>
          <w:sz w:val="20"/>
          <w:szCs w:val="20"/>
        </w:rPr>
        <w:t>, it</w:t>
      </w:r>
      <w:r w:rsidRPr="005551B0">
        <w:rPr>
          <w:rFonts w:ascii="Arial" w:hAnsi="Arial" w:cs="Arial"/>
          <w:sz w:val="20"/>
          <w:szCs w:val="20"/>
        </w:rPr>
        <w:t xml:space="preserve"> remains as reported. Many individuals were reported using generic terms, e.g. </w:t>
      </w:r>
      <w:r w:rsidR="00E73065">
        <w:rPr>
          <w:rFonts w:ascii="Arial" w:hAnsi="Arial" w:cs="Arial"/>
          <w:sz w:val="20"/>
          <w:szCs w:val="20"/>
        </w:rPr>
        <w:t>‘</w:t>
      </w:r>
      <w:r w:rsidRPr="005551B0">
        <w:rPr>
          <w:rFonts w:ascii="Arial" w:hAnsi="Arial" w:cs="Arial"/>
          <w:sz w:val="20"/>
          <w:szCs w:val="20"/>
        </w:rPr>
        <w:t>cockatoo/corella</w:t>
      </w:r>
      <w:r w:rsidR="00E73065">
        <w:rPr>
          <w:rFonts w:ascii="Arial" w:hAnsi="Arial" w:cs="Arial"/>
          <w:sz w:val="20"/>
          <w:szCs w:val="20"/>
        </w:rPr>
        <w:t>’</w:t>
      </w:r>
      <w:r w:rsidRPr="005551B0">
        <w:rPr>
          <w:rFonts w:ascii="Arial" w:hAnsi="Arial" w:cs="Arial"/>
          <w:sz w:val="20"/>
          <w:szCs w:val="20"/>
        </w:rPr>
        <w:t xml:space="preserve">, </w:t>
      </w:r>
      <w:r w:rsidR="00E73065">
        <w:rPr>
          <w:rFonts w:ascii="Arial" w:hAnsi="Arial" w:cs="Arial"/>
          <w:sz w:val="20"/>
          <w:szCs w:val="20"/>
        </w:rPr>
        <w:t>or ‘</w:t>
      </w:r>
      <w:r w:rsidRPr="005551B0">
        <w:rPr>
          <w:rFonts w:ascii="Arial" w:hAnsi="Arial" w:cs="Arial"/>
          <w:sz w:val="20"/>
          <w:szCs w:val="20"/>
        </w:rPr>
        <w:t>bird of prey</w:t>
      </w:r>
      <w:r w:rsidR="00E73065">
        <w:rPr>
          <w:rFonts w:ascii="Arial" w:hAnsi="Arial" w:cs="Arial"/>
          <w:sz w:val="20"/>
          <w:szCs w:val="20"/>
        </w:rPr>
        <w:t>’</w:t>
      </w:r>
      <w:r w:rsidRPr="005551B0">
        <w:rPr>
          <w:rFonts w:ascii="Arial" w:hAnsi="Arial" w:cs="Arial"/>
          <w:sz w:val="20"/>
          <w:szCs w:val="20"/>
        </w:rPr>
        <w:t>, rather than being identified to species. For some individuals</w:t>
      </w:r>
      <w:r w:rsidR="00E73065">
        <w:rPr>
          <w:rFonts w:ascii="Arial" w:hAnsi="Arial" w:cs="Arial"/>
          <w:sz w:val="20"/>
          <w:szCs w:val="20"/>
        </w:rPr>
        <w:t>,</w:t>
      </w:r>
      <w:r w:rsidRPr="005551B0">
        <w:rPr>
          <w:rFonts w:ascii="Arial" w:hAnsi="Arial" w:cs="Arial"/>
          <w:sz w:val="20"/>
          <w:szCs w:val="20"/>
        </w:rPr>
        <w:t xml:space="preserve"> a descriptive term was used, e.g. ‘green grass parrot’.</w:t>
      </w:r>
    </w:p>
    <w:p w14:paraId="3BFA10EE" w14:textId="58116DB0" w:rsidR="00D43B73" w:rsidRPr="005551B0" w:rsidRDefault="00185D2E" w:rsidP="00185D2E">
      <w:pPr>
        <w:pStyle w:val="FirstParagraph"/>
        <w:spacing w:line="276" w:lineRule="auto"/>
        <w:rPr>
          <w:rFonts w:ascii="Arial" w:hAnsi="Arial" w:cs="Arial"/>
          <w:sz w:val="20"/>
          <w:szCs w:val="20"/>
        </w:rPr>
      </w:pPr>
      <w:r w:rsidRPr="005551B0">
        <w:rPr>
          <w:rFonts w:ascii="Arial" w:hAnsi="Arial" w:cs="Arial"/>
          <w:sz w:val="20"/>
          <w:szCs w:val="20"/>
        </w:rPr>
        <w:t xml:space="preserve">The most commonly recorded bird species found dead was the Australian Magpie </w:t>
      </w:r>
      <w:r w:rsidR="00E73065" w:rsidRPr="00E73065">
        <w:rPr>
          <w:rFonts w:ascii="Arial" w:hAnsi="Arial" w:cs="Arial"/>
          <w:sz w:val="20"/>
          <w:szCs w:val="20"/>
        </w:rPr>
        <w:t>(</w:t>
      </w:r>
      <w:proofErr w:type="spellStart"/>
      <w:r w:rsidR="00E73065" w:rsidRPr="00E73065">
        <w:rPr>
          <w:rFonts w:ascii="Arial" w:hAnsi="Arial" w:cs="Arial"/>
          <w:i/>
          <w:iCs/>
          <w:sz w:val="20"/>
          <w:szCs w:val="20"/>
        </w:rPr>
        <w:t>Cracticus</w:t>
      </w:r>
      <w:proofErr w:type="spellEnd"/>
      <w:r w:rsidR="00E73065" w:rsidRPr="00E73065">
        <w:rPr>
          <w:rFonts w:ascii="Arial" w:hAnsi="Arial" w:cs="Arial"/>
          <w:i/>
          <w:iCs/>
          <w:sz w:val="20"/>
          <w:szCs w:val="20"/>
        </w:rPr>
        <w:t xml:space="preserve"> </w:t>
      </w:r>
      <w:proofErr w:type="spellStart"/>
      <w:r w:rsidR="00E73065" w:rsidRPr="00E73065">
        <w:rPr>
          <w:rFonts w:ascii="Arial" w:hAnsi="Arial" w:cs="Arial"/>
          <w:i/>
          <w:iCs/>
          <w:sz w:val="20"/>
          <w:szCs w:val="20"/>
        </w:rPr>
        <w:t>tibicen</w:t>
      </w:r>
      <w:proofErr w:type="spellEnd"/>
      <w:r w:rsidR="00E73065" w:rsidRPr="00E73065">
        <w:rPr>
          <w:rFonts w:ascii="Arial" w:hAnsi="Arial" w:cs="Arial"/>
          <w:sz w:val="20"/>
          <w:szCs w:val="20"/>
        </w:rPr>
        <w:t xml:space="preserve">) </w:t>
      </w:r>
      <w:r w:rsidRPr="005551B0">
        <w:rPr>
          <w:rFonts w:ascii="Arial" w:hAnsi="Arial" w:cs="Arial"/>
          <w:sz w:val="20"/>
          <w:szCs w:val="20"/>
        </w:rPr>
        <w:t xml:space="preserve">(20%), followed by the Wedge-tailed Eagle </w:t>
      </w:r>
      <w:r w:rsidR="00E73065" w:rsidRPr="00E73065">
        <w:rPr>
          <w:rFonts w:ascii="Arial" w:hAnsi="Arial" w:cs="Arial"/>
          <w:sz w:val="20"/>
          <w:szCs w:val="20"/>
        </w:rPr>
        <w:t>(</w:t>
      </w:r>
      <w:r w:rsidR="00E73065" w:rsidRPr="00E73065">
        <w:rPr>
          <w:rFonts w:ascii="Arial" w:hAnsi="Arial" w:cs="Arial"/>
          <w:i/>
          <w:iCs/>
          <w:sz w:val="20"/>
          <w:szCs w:val="20"/>
        </w:rPr>
        <w:t>Aquila audax</w:t>
      </w:r>
      <w:r w:rsidR="00E73065" w:rsidRPr="00E73065">
        <w:rPr>
          <w:rFonts w:ascii="Arial" w:hAnsi="Arial" w:cs="Arial"/>
          <w:sz w:val="20"/>
          <w:szCs w:val="20"/>
        </w:rPr>
        <w:t xml:space="preserve">) </w:t>
      </w:r>
      <w:r w:rsidRPr="005551B0">
        <w:rPr>
          <w:rFonts w:ascii="Arial" w:hAnsi="Arial" w:cs="Arial"/>
          <w:sz w:val="20"/>
          <w:szCs w:val="20"/>
        </w:rPr>
        <w:t>(10%).</w:t>
      </w:r>
    </w:p>
    <w:p w14:paraId="12F23C43" w14:textId="4F77B633" w:rsidR="00185D2E" w:rsidRPr="005551B0" w:rsidRDefault="00185D2E" w:rsidP="00185D2E">
      <w:pPr>
        <w:pStyle w:val="BodyText"/>
        <w:spacing w:line="276" w:lineRule="auto"/>
        <w:rPr>
          <w:szCs w:val="20"/>
        </w:rPr>
      </w:pPr>
      <w:r w:rsidRPr="005551B0">
        <w:rPr>
          <w:szCs w:val="20"/>
        </w:rPr>
        <w:t xml:space="preserve">Eight birds listed as </w:t>
      </w:r>
      <w:r w:rsidR="00E73065">
        <w:rPr>
          <w:szCs w:val="20"/>
        </w:rPr>
        <w:t>‘</w:t>
      </w:r>
      <w:r w:rsidRPr="005551B0">
        <w:rPr>
          <w:szCs w:val="20"/>
        </w:rPr>
        <w:t>species of interest</w:t>
      </w:r>
      <w:r w:rsidR="00E73065">
        <w:rPr>
          <w:szCs w:val="20"/>
        </w:rPr>
        <w:t>’</w:t>
      </w:r>
      <w:r w:rsidRPr="005551B0">
        <w:rPr>
          <w:szCs w:val="20"/>
        </w:rPr>
        <w:t xml:space="preserve"> have been recorded dead at Victorian wind farms. For six of these species </w:t>
      </w:r>
      <w:r w:rsidR="00E73065" w:rsidRPr="0029263F">
        <w:rPr>
          <w:szCs w:val="20"/>
        </w:rPr>
        <w:t xml:space="preserve">(Black Falcon </w:t>
      </w:r>
      <w:r w:rsidR="00E73065" w:rsidRPr="0029263F">
        <w:rPr>
          <w:i/>
          <w:iCs/>
          <w:szCs w:val="20"/>
        </w:rPr>
        <w:t xml:space="preserve">Falco </w:t>
      </w:r>
      <w:proofErr w:type="spellStart"/>
      <w:r w:rsidR="00E73065" w:rsidRPr="0029263F">
        <w:rPr>
          <w:i/>
          <w:iCs/>
          <w:szCs w:val="20"/>
        </w:rPr>
        <w:t>subniger</w:t>
      </w:r>
      <w:proofErr w:type="spellEnd"/>
      <w:r w:rsidR="00E73065" w:rsidRPr="0029263F">
        <w:rPr>
          <w:szCs w:val="20"/>
        </w:rPr>
        <w:t xml:space="preserve">, Fairy Prion </w:t>
      </w:r>
      <w:proofErr w:type="spellStart"/>
      <w:r w:rsidR="00E73065" w:rsidRPr="0029263F">
        <w:rPr>
          <w:i/>
          <w:iCs/>
          <w:szCs w:val="20"/>
        </w:rPr>
        <w:t>Pachyptila</w:t>
      </w:r>
      <w:proofErr w:type="spellEnd"/>
      <w:r w:rsidR="00E73065" w:rsidRPr="0029263F">
        <w:rPr>
          <w:i/>
          <w:iCs/>
          <w:szCs w:val="20"/>
        </w:rPr>
        <w:t xml:space="preserve"> </w:t>
      </w:r>
      <w:proofErr w:type="spellStart"/>
      <w:r w:rsidR="00E73065" w:rsidRPr="0029263F">
        <w:rPr>
          <w:i/>
          <w:iCs/>
          <w:szCs w:val="20"/>
        </w:rPr>
        <w:t>turtur</w:t>
      </w:r>
      <w:proofErr w:type="spellEnd"/>
      <w:r w:rsidR="00E73065" w:rsidRPr="0029263F">
        <w:rPr>
          <w:szCs w:val="20"/>
        </w:rPr>
        <w:t xml:space="preserve">, Fork-tailed Swift </w:t>
      </w:r>
      <w:r w:rsidR="00E73065" w:rsidRPr="0029263F">
        <w:rPr>
          <w:i/>
          <w:iCs/>
          <w:szCs w:val="20"/>
        </w:rPr>
        <w:t xml:space="preserve">Apus </w:t>
      </w:r>
      <w:proofErr w:type="spellStart"/>
      <w:r w:rsidR="00E73065" w:rsidRPr="0029263F">
        <w:rPr>
          <w:i/>
          <w:iCs/>
          <w:szCs w:val="20"/>
        </w:rPr>
        <w:t>pacificus</w:t>
      </w:r>
      <w:proofErr w:type="spellEnd"/>
      <w:r w:rsidR="00E73065" w:rsidRPr="0029263F">
        <w:rPr>
          <w:szCs w:val="20"/>
        </w:rPr>
        <w:t xml:space="preserve">, Little Button-quail </w:t>
      </w:r>
      <w:proofErr w:type="spellStart"/>
      <w:r w:rsidR="00E73065" w:rsidRPr="0029263F">
        <w:rPr>
          <w:i/>
          <w:iCs/>
          <w:szCs w:val="20"/>
        </w:rPr>
        <w:t>Turnix</w:t>
      </w:r>
      <w:proofErr w:type="spellEnd"/>
      <w:r w:rsidR="00E73065" w:rsidRPr="0029263F">
        <w:rPr>
          <w:i/>
          <w:iCs/>
          <w:szCs w:val="20"/>
        </w:rPr>
        <w:t xml:space="preserve"> </w:t>
      </w:r>
      <w:proofErr w:type="spellStart"/>
      <w:r w:rsidR="00E73065" w:rsidRPr="0029263F">
        <w:rPr>
          <w:i/>
          <w:iCs/>
          <w:szCs w:val="20"/>
        </w:rPr>
        <w:t>velox</w:t>
      </w:r>
      <w:proofErr w:type="spellEnd"/>
      <w:r w:rsidR="00E73065" w:rsidRPr="0029263F">
        <w:rPr>
          <w:szCs w:val="20"/>
        </w:rPr>
        <w:t xml:space="preserve">, Spotted Harrier </w:t>
      </w:r>
      <w:r w:rsidR="00E73065" w:rsidRPr="0029263F">
        <w:rPr>
          <w:i/>
          <w:iCs/>
          <w:szCs w:val="20"/>
        </w:rPr>
        <w:t xml:space="preserve">Circus </w:t>
      </w:r>
      <w:proofErr w:type="spellStart"/>
      <w:r w:rsidR="00E73065" w:rsidRPr="0029263F">
        <w:rPr>
          <w:i/>
          <w:iCs/>
          <w:szCs w:val="20"/>
        </w:rPr>
        <w:t>assimilis</w:t>
      </w:r>
      <w:proofErr w:type="spellEnd"/>
      <w:r w:rsidR="00E73065" w:rsidRPr="0029263F">
        <w:rPr>
          <w:szCs w:val="20"/>
        </w:rPr>
        <w:t xml:space="preserve"> and White-bellied Sea-Eagle </w:t>
      </w:r>
      <w:r w:rsidR="00E73065" w:rsidRPr="0029263F">
        <w:rPr>
          <w:i/>
          <w:iCs/>
          <w:szCs w:val="20"/>
        </w:rPr>
        <w:t xml:space="preserve">Haliaeetus </w:t>
      </w:r>
      <w:proofErr w:type="spellStart"/>
      <w:r w:rsidR="00E73065" w:rsidRPr="0029263F">
        <w:rPr>
          <w:i/>
          <w:iCs/>
          <w:szCs w:val="20"/>
        </w:rPr>
        <w:t>leucogaster</w:t>
      </w:r>
      <w:proofErr w:type="spellEnd"/>
      <w:r w:rsidR="00E73065" w:rsidRPr="0029263F">
        <w:rPr>
          <w:szCs w:val="20"/>
        </w:rPr>
        <w:t>)</w:t>
      </w:r>
      <w:r w:rsidR="00E73065">
        <w:rPr>
          <w:szCs w:val="20"/>
        </w:rPr>
        <w:t>,</w:t>
      </w:r>
      <w:r w:rsidRPr="005551B0">
        <w:rPr>
          <w:szCs w:val="20"/>
        </w:rPr>
        <w:t xml:space="preserve"> only a single individual has been found to date. </w:t>
      </w:r>
      <w:r w:rsidR="00E41506" w:rsidRPr="0029263F">
        <w:t xml:space="preserve">The remaining two species of interest, which are listed under the provisions of the </w:t>
      </w:r>
      <w:r w:rsidR="00E41506" w:rsidRPr="00FA1E1F">
        <w:t xml:space="preserve">EPBC Act </w:t>
      </w:r>
      <w:r w:rsidR="00E41506" w:rsidRPr="0029263F">
        <w:t>for migratory species, the Short-tailed Shearwater (</w:t>
      </w:r>
      <w:proofErr w:type="spellStart"/>
      <w:r w:rsidR="00E41506" w:rsidRPr="0029263F">
        <w:rPr>
          <w:i/>
          <w:iCs/>
        </w:rPr>
        <w:t>Ardenna</w:t>
      </w:r>
      <w:proofErr w:type="spellEnd"/>
      <w:r w:rsidR="00E41506" w:rsidRPr="0029263F">
        <w:rPr>
          <w:i/>
          <w:iCs/>
        </w:rPr>
        <w:t xml:space="preserve"> </w:t>
      </w:r>
      <w:proofErr w:type="spellStart"/>
      <w:r w:rsidR="00E41506" w:rsidRPr="0029263F">
        <w:rPr>
          <w:i/>
          <w:iCs/>
        </w:rPr>
        <w:t>tenuirostris</w:t>
      </w:r>
      <w:proofErr w:type="spellEnd"/>
      <w:r w:rsidR="00E41506" w:rsidRPr="0029263F">
        <w:t>)</w:t>
      </w:r>
      <w:r w:rsidR="00E41506" w:rsidRPr="00FA1E1F">
        <w:t xml:space="preserve"> and </w:t>
      </w:r>
      <w:r w:rsidR="00E41506" w:rsidRPr="0029263F">
        <w:t>the Vulnerabl</w:t>
      </w:r>
      <w:r w:rsidR="00E41506">
        <w:t>e</w:t>
      </w:r>
      <w:r w:rsidR="00E41506" w:rsidRPr="0029263F">
        <w:t xml:space="preserve"> White-throated Needletail (</w:t>
      </w:r>
      <w:proofErr w:type="spellStart"/>
      <w:r w:rsidR="00E41506" w:rsidRPr="0029263F">
        <w:rPr>
          <w:i/>
          <w:iCs/>
        </w:rPr>
        <w:t>Hirundapus</w:t>
      </w:r>
      <w:proofErr w:type="spellEnd"/>
      <w:r w:rsidR="00E41506" w:rsidRPr="0029263F">
        <w:rPr>
          <w:i/>
          <w:iCs/>
        </w:rPr>
        <w:t xml:space="preserve"> </w:t>
      </w:r>
      <w:proofErr w:type="spellStart"/>
      <w:r w:rsidR="00E41506" w:rsidRPr="0029263F">
        <w:rPr>
          <w:i/>
          <w:iCs/>
        </w:rPr>
        <w:t>caudacutus</w:t>
      </w:r>
      <w:proofErr w:type="spellEnd"/>
      <w:r w:rsidR="00E41506" w:rsidRPr="00FA1E1F">
        <w:t>),</w:t>
      </w:r>
      <w:r w:rsidR="00E41506" w:rsidRPr="0029263F">
        <w:t xml:space="preserve"> have been found dead nine and five times, respectively</w:t>
      </w:r>
      <w:r w:rsidR="00E41506">
        <w:t xml:space="preserve"> </w:t>
      </w:r>
      <w:r w:rsidRPr="005551B0">
        <w:rPr>
          <w:szCs w:val="20"/>
        </w:rPr>
        <w:t>(Table 2).</w:t>
      </w:r>
    </w:p>
    <w:p w14:paraId="36B22464" w14:textId="77777777" w:rsidR="00E438F0" w:rsidRDefault="00E438F0">
      <w:pPr>
        <w:spacing w:after="0"/>
        <w:rPr>
          <w:b/>
          <w:bCs/>
          <w:color w:val="00B2A9" w:themeColor="accent1"/>
          <w:szCs w:val="20"/>
        </w:rPr>
      </w:pPr>
      <w:bookmarkStart w:id="58" w:name="_Toc536697030"/>
      <w:r>
        <w:rPr>
          <w:szCs w:val="20"/>
        </w:rPr>
        <w:br w:type="page"/>
      </w:r>
    </w:p>
    <w:p w14:paraId="71FE9F51" w14:textId="1FD88589" w:rsidR="00185D2E" w:rsidRPr="00E35F4D" w:rsidRDefault="00185D2E" w:rsidP="00185D2E">
      <w:pPr>
        <w:pStyle w:val="Caption0"/>
        <w:rPr>
          <w:color w:val="201547" w:themeColor="accent3"/>
          <w:sz w:val="20"/>
          <w:szCs w:val="20"/>
        </w:rPr>
      </w:pPr>
      <w:bookmarkStart w:id="59" w:name="_Toc19043062"/>
      <w:r w:rsidRPr="00E35F4D">
        <w:rPr>
          <w:color w:val="201547" w:themeColor="accent3"/>
          <w:sz w:val="20"/>
          <w:szCs w:val="20"/>
        </w:rPr>
        <w:lastRenderedPageBreak/>
        <w:t xml:space="preserve">Table </w:t>
      </w:r>
      <w:r w:rsidRPr="00E35F4D">
        <w:rPr>
          <w:color w:val="201547" w:themeColor="accent3"/>
          <w:sz w:val="20"/>
          <w:szCs w:val="20"/>
        </w:rPr>
        <w:fldChar w:fldCharType="begin"/>
      </w:r>
      <w:r w:rsidRPr="00E35F4D">
        <w:rPr>
          <w:color w:val="201547" w:themeColor="accent3"/>
          <w:sz w:val="20"/>
          <w:szCs w:val="20"/>
        </w:rPr>
        <w:instrText xml:space="preserve"> SEQ Table \* ARABIC </w:instrText>
      </w:r>
      <w:r w:rsidRPr="00E35F4D">
        <w:rPr>
          <w:color w:val="201547" w:themeColor="accent3"/>
          <w:sz w:val="20"/>
          <w:szCs w:val="20"/>
        </w:rPr>
        <w:fldChar w:fldCharType="separate"/>
      </w:r>
      <w:r w:rsidRPr="00E35F4D">
        <w:rPr>
          <w:noProof/>
          <w:color w:val="201547" w:themeColor="accent3"/>
          <w:sz w:val="20"/>
          <w:szCs w:val="20"/>
        </w:rPr>
        <w:t>2</w:t>
      </w:r>
      <w:r w:rsidRPr="00E35F4D">
        <w:rPr>
          <w:noProof/>
          <w:color w:val="201547" w:themeColor="accent3"/>
          <w:sz w:val="20"/>
          <w:szCs w:val="20"/>
        </w:rPr>
        <w:fldChar w:fldCharType="end"/>
      </w:r>
      <w:r w:rsidRPr="00E35F4D">
        <w:rPr>
          <w:color w:val="201547" w:themeColor="accent3"/>
          <w:sz w:val="20"/>
          <w:szCs w:val="20"/>
        </w:rPr>
        <w:t xml:space="preserve">. The number of birds found dead at Victorian wind farms during post-construction mortality monitoring from 2003 to 2018. </w:t>
      </w:r>
      <w:r w:rsidRPr="00E35F4D">
        <w:rPr>
          <w:b w:val="0"/>
          <w:color w:val="201547" w:themeColor="accent3"/>
          <w:sz w:val="20"/>
          <w:szCs w:val="20"/>
        </w:rPr>
        <w:t xml:space="preserve">The ‘species of interest’ classification is taken from the list of threatened and/or migratory species considered as the starting point for defining ‘species of concern’ for wind farm developments in Victoria (Lumsden </w:t>
      </w:r>
      <w:r w:rsidRPr="00E35F4D">
        <w:rPr>
          <w:b w:val="0"/>
          <w:i/>
          <w:color w:val="201547" w:themeColor="accent3"/>
          <w:sz w:val="20"/>
          <w:szCs w:val="20"/>
        </w:rPr>
        <w:t>et al</w:t>
      </w:r>
      <w:r w:rsidRPr="00E35F4D">
        <w:rPr>
          <w:b w:val="0"/>
          <w:color w:val="201547" w:themeColor="accent3"/>
          <w:sz w:val="20"/>
          <w:szCs w:val="20"/>
        </w:rPr>
        <w:t>. 201</w:t>
      </w:r>
      <w:r w:rsidR="00DF7CF2" w:rsidRPr="00E35F4D">
        <w:rPr>
          <w:b w:val="0"/>
          <w:color w:val="201547" w:themeColor="accent3"/>
          <w:sz w:val="20"/>
          <w:szCs w:val="20"/>
        </w:rPr>
        <w:t>9</w:t>
      </w:r>
      <w:r w:rsidRPr="00E35F4D">
        <w:rPr>
          <w:b w:val="0"/>
          <w:color w:val="201547" w:themeColor="accent3"/>
          <w:sz w:val="20"/>
          <w:szCs w:val="20"/>
        </w:rPr>
        <w:t>).</w:t>
      </w:r>
      <w:bookmarkEnd w:id="58"/>
      <w:bookmarkEnd w:id="59"/>
    </w:p>
    <w:tbl>
      <w:tblPr>
        <w:tblStyle w:val="DELWPTable"/>
        <w:tblW w:w="5000" w:type="pct"/>
        <w:tblInd w:w="0" w:type="dxa"/>
        <w:tblLook w:val="07E0" w:firstRow="1" w:lastRow="1" w:firstColumn="1" w:lastColumn="1" w:noHBand="1" w:noVBand="1"/>
      </w:tblPr>
      <w:tblGrid>
        <w:gridCol w:w="3544"/>
        <w:gridCol w:w="2739"/>
        <w:gridCol w:w="1230"/>
        <w:gridCol w:w="2126"/>
      </w:tblGrid>
      <w:tr w:rsidR="00185D2E" w:rsidRPr="005551B0" w14:paraId="3E3659D9" w14:textId="77777777" w:rsidTr="00E41506">
        <w:trPr>
          <w:cnfStyle w:val="100000000000" w:firstRow="1" w:lastRow="0" w:firstColumn="0" w:lastColumn="0" w:oddVBand="0" w:evenVBand="0" w:oddHBand="0" w:evenHBand="0" w:firstRowFirstColumn="0" w:firstRowLastColumn="0" w:lastRowFirstColumn="0" w:lastRowLastColumn="0"/>
          <w:tblHeader/>
        </w:trPr>
        <w:tc>
          <w:tcPr>
            <w:tcW w:w="1838" w:type="pct"/>
          </w:tcPr>
          <w:p w14:paraId="5032E37B" w14:textId="77777777" w:rsidR="00185D2E" w:rsidRPr="005551B0" w:rsidRDefault="00185D2E" w:rsidP="00185D2E">
            <w:pPr>
              <w:pStyle w:val="Compact"/>
              <w:spacing w:before="60" w:after="60"/>
              <w:rPr>
                <w:rFonts w:ascii="Arial" w:hAnsi="Arial" w:cs="Arial"/>
                <w:b/>
                <w:color w:val="FFFFFF" w:themeColor="background1"/>
                <w:sz w:val="18"/>
                <w:szCs w:val="18"/>
              </w:rPr>
            </w:pPr>
            <w:r w:rsidRPr="005551B0">
              <w:rPr>
                <w:rFonts w:ascii="Arial" w:hAnsi="Arial" w:cs="Arial"/>
                <w:b/>
                <w:color w:val="FFFFFF" w:themeColor="background1"/>
                <w:sz w:val="20"/>
                <w:szCs w:val="20"/>
              </w:rPr>
              <w:t>Common name</w:t>
            </w:r>
          </w:p>
        </w:tc>
        <w:tc>
          <w:tcPr>
            <w:tcW w:w="1421" w:type="pct"/>
          </w:tcPr>
          <w:p w14:paraId="4B4DC5AB" w14:textId="77777777" w:rsidR="00185D2E" w:rsidRPr="005551B0" w:rsidRDefault="00185D2E" w:rsidP="00185D2E">
            <w:pPr>
              <w:pStyle w:val="Compact"/>
              <w:spacing w:before="60" w:after="60"/>
              <w:rPr>
                <w:rFonts w:ascii="Arial" w:hAnsi="Arial" w:cs="Arial"/>
                <w:b/>
                <w:color w:val="FFFFFF" w:themeColor="background1"/>
                <w:sz w:val="18"/>
                <w:szCs w:val="18"/>
              </w:rPr>
            </w:pPr>
            <w:r w:rsidRPr="005551B0">
              <w:rPr>
                <w:rFonts w:ascii="Arial" w:hAnsi="Arial" w:cs="Arial"/>
                <w:b/>
                <w:color w:val="FFFFFF" w:themeColor="background1"/>
                <w:sz w:val="20"/>
                <w:szCs w:val="20"/>
              </w:rPr>
              <w:t>Scientific name</w:t>
            </w:r>
          </w:p>
        </w:tc>
        <w:tc>
          <w:tcPr>
            <w:tcW w:w="638" w:type="pct"/>
          </w:tcPr>
          <w:p w14:paraId="01A4FEC0" w14:textId="77777777" w:rsidR="00185D2E" w:rsidRPr="005551B0" w:rsidRDefault="00185D2E" w:rsidP="00E41506">
            <w:pPr>
              <w:pStyle w:val="Compact"/>
              <w:tabs>
                <w:tab w:val="decimal" w:pos="385"/>
              </w:tabs>
              <w:spacing w:before="60" w:after="60"/>
              <w:jc w:val="center"/>
              <w:rPr>
                <w:rFonts w:ascii="Arial" w:hAnsi="Arial" w:cs="Arial"/>
                <w:b/>
                <w:color w:val="FFFFFF" w:themeColor="background1"/>
                <w:sz w:val="20"/>
                <w:szCs w:val="20"/>
              </w:rPr>
            </w:pPr>
            <w:r w:rsidRPr="005551B0">
              <w:rPr>
                <w:rFonts w:ascii="Arial" w:hAnsi="Arial" w:cs="Arial"/>
                <w:b/>
                <w:color w:val="FFFFFF" w:themeColor="background1"/>
                <w:sz w:val="20"/>
                <w:szCs w:val="20"/>
              </w:rPr>
              <w:t>Total</w:t>
            </w:r>
          </w:p>
        </w:tc>
        <w:tc>
          <w:tcPr>
            <w:tcW w:w="1103" w:type="pct"/>
          </w:tcPr>
          <w:p w14:paraId="31CDC61F" w14:textId="7A536DB9" w:rsidR="00185D2E" w:rsidRPr="005551B0" w:rsidRDefault="00185D2E" w:rsidP="00E41506">
            <w:pPr>
              <w:pStyle w:val="Compact"/>
              <w:spacing w:before="60" w:after="60"/>
              <w:jc w:val="center"/>
              <w:rPr>
                <w:rFonts w:ascii="Arial" w:hAnsi="Arial" w:cs="Arial"/>
                <w:b/>
                <w:color w:val="FFFFFF" w:themeColor="background1"/>
                <w:sz w:val="20"/>
                <w:szCs w:val="20"/>
              </w:rPr>
            </w:pPr>
            <w:r w:rsidRPr="005551B0">
              <w:rPr>
                <w:rFonts w:ascii="Arial" w:hAnsi="Arial" w:cs="Arial"/>
                <w:b/>
                <w:color w:val="FFFFFF" w:themeColor="background1"/>
                <w:sz w:val="20"/>
                <w:szCs w:val="20"/>
              </w:rPr>
              <w:t xml:space="preserve">Species of </w:t>
            </w:r>
            <w:r w:rsidR="00631E21">
              <w:rPr>
                <w:rFonts w:ascii="Arial" w:hAnsi="Arial" w:cs="Arial"/>
                <w:b/>
                <w:color w:val="FFFFFF" w:themeColor="background1"/>
                <w:sz w:val="20"/>
                <w:szCs w:val="20"/>
              </w:rPr>
              <w:t>i</w:t>
            </w:r>
            <w:r w:rsidRPr="005551B0">
              <w:rPr>
                <w:rFonts w:ascii="Arial" w:hAnsi="Arial" w:cs="Arial"/>
                <w:b/>
                <w:color w:val="FFFFFF" w:themeColor="background1"/>
                <w:sz w:val="20"/>
                <w:szCs w:val="20"/>
              </w:rPr>
              <w:t>nterest</w:t>
            </w:r>
          </w:p>
        </w:tc>
      </w:tr>
      <w:tr w:rsidR="00185D2E" w:rsidRPr="005551B0" w14:paraId="3BF82E5D" w14:textId="77777777" w:rsidTr="00E41506">
        <w:tc>
          <w:tcPr>
            <w:tcW w:w="1838" w:type="pct"/>
          </w:tcPr>
          <w:p w14:paraId="46219CDB" w14:textId="77777777" w:rsidR="00185D2E" w:rsidRPr="005551B0" w:rsidRDefault="00185D2E" w:rsidP="00185D2E">
            <w:pPr>
              <w:pStyle w:val="Compact"/>
              <w:rPr>
                <w:rFonts w:ascii="Arial" w:hAnsi="Arial" w:cs="Arial"/>
                <w:b/>
                <w:sz w:val="18"/>
                <w:szCs w:val="18"/>
              </w:rPr>
            </w:pPr>
            <w:r w:rsidRPr="005551B0">
              <w:rPr>
                <w:rFonts w:ascii="Arial" w:hAnsi="Arial" w:cs="Arial"/>
                <w:b/>
                <w:sz w:val="18"/>
                <w:szCs w:val="18"/>
              </w:rPr>
              <w:t>Identified to species level</w:t>
            </w:r>
          </w:p>
        </w:tc>
        <w:tc>
          <w:tcPr>
            <w:tcW w:w="1421" w:type="pct"/>
          </w:tcPr>
          <w:p w14:paraId="128B5694" w14:textId="77777777" w:rsidR="00185D2E" w:rsidRPr="005551B0" w:rsidRDefault="00185D2E" w:rsidP="00185D2E">
            <w:pPr>
              <w:pStyle w:val="Compact"/>
              <w:rPr>
                <w:rFonts w:ascii="Arial" w:hAnsi="Arial" w:cs="Arial"/>
                <w:i/>
                <w:sz w:val="18"/>
                <w:szCs w:val="18"/>
              </w:rPr>
            </w:pPr>
          </w:p>
        </w:tc>
        <w:tc>
          <w:tcPr>
            <w:tcW w:w="638" w:type="pct"/>
          </w:tcPr>
          <w:p w14:paraId="06851727" w14:textId="77777777" w:rsidR="00185D2E" w:rsidRPr="005551B0" w:rsidRDefault="00185D2E" w:rsidP="00E41506">
            <w:pPr>
              <w:pStyle w:val="Compact"/>
              <w:tabs>
                <w:tab w:val="decimal" w:pos="385"/>
              </w:tabs>
              <w:jc w:val="center"/>
              <w:rPr>
                <w:rFonts w:ascii="Arial" w:hAnsi="Arial" w:cs="Arial"/>
                <w:sz w:val="18"/>
                <w:szCs w:val="18"/>
              </w:rPr>
            </w:pPr>
          </w:p>
        </w:tc>
        <w:tc>
          <w:tcPr>
            <w:tcW w:w="1103" w:type="pct"/>
          </w:tcPr>
          <w:p w14:paraId="3AD5ED2A" w14:textId="77777777" w:rsidR="00185D2E" w:rsidRPr="005551B0" w:rsidRDefault="00185D2E" w:rsidP="00E41506">
            <w:pPr>
              <w:pStyle w:val="Compact"/>
              <w:jc w:val="center"/>
              <w:rPr>
                <w:rFonts w:ascii="Arial" w:hAnsi="Arial" w:cs="Arial"/>
                <w:sz w:val="18"/>
                <w:szCs w:val="18"/>
              </w:rPr>
            </w:pPr>
          </w:p>
        </w:tc>
      </w:tr>
      <w:tr w:rsidR="00185D2E" w:rsidRPr="005551B0" w14:paraId="59E2EBCC" w14:textId="77777777" w:rsidTr="00E41506">
        <w:tc>
          <w:tcPr>
            <w:tcW w:w="1838" w:type="pct"/>
          </w:tcPr>
          <w:p w14:paraId="3B1771EA" w14:textId="77777777" w:rsidR="00185D2E" w:rsidRPr="005551B0" w:rsidRDefault="00185D2E" w:rsidP="00185D2E">
            <w:pPr>
              <w:pStyle w:val="Compact"/>
              <w:rPr>
                <w:rFonts w:ascii="Arial" w:hAnsi="Arial" w:cs="Arial"/>
                <w:sz w:val="18"/>
                <w:szCs w:val="18"/>
              </w:rPr>
            </w:pPr>
            <w:r w:rsidRPr="005551B0">
              <w:rPr>
                <w:rFonts w:ascii="Arial" w:hAnsi="Arial" w:cs="Arial"/>
                <w:sz w:val="18"/>
                <w:szCs w:val="18"/>
              </w:rPr>
              <w:t>Australasian Pipit</w:t>
            </w:r>
          </w:p>
        </w:tc>
        <w:tc>
          <w:tcPr>
            <w:tcW w:w="1421" w:type="pct"/>
          </w:tcPr>
          <w:p w14:paraId="0D79E678" w14:textId="77777777" w:rsidR="00185D2E" w:rsidRPr="005551B0" w:rsidRDefault="00185D2E" w:rsidP="00185D2E">
            <w:pPr>
              <w:pStyle w:val="Compact"/>
              <w:rPr>
                <w:rFonts w:ascii="Arial" w:hAnsi="Arial" w:cs="Arial"/>
                <w:i/>
                <w:sz w:val="18"/>
                <w:szCs w:val="18"/>
              </w:rPr>
            </w:pPr>
            <w:proofErr w:type="spellStart"/>
            <w:r w:rsidRPr="005551B0">
              <w:rPr>
                <w:rFonts w:ascii="Arial" w:hAnsi="Arial" w:cs="Arial"/>
                <w:i/>
                <w:sz w:val="18"/>
                <w:szCs w:val="18"/>
              </w:rPr>
              <w:t>Anthus</w:t>
            </w:r>
            <w:proofErr w:type="spellEnd"/>
            <w:r w:rsidRPr="005551B0">
              <w:rPr>
                <w:rFonts w:ascii="Arial" w:hAnsi="Arial" w:cs="Arial"/>
                <w:i/>
                <w:sz w:val="18"/>
                <w:szCs w:val="18"/>
              </w:rPr>
              <w:t xml:space="preserve"> </w:t>
            </w:r>
            <w:proofErr w:type="spellStart"/>
            <w:r w:rsidRPr="005551B0">
              <w:rPr>
                <w:rFonts w:ascii="Arial" w:hAnsi="Arial" w:cs="Arial"/>
                <w:i/>
                <w:sz w:val="18"/>
                <w:szCs w:val="18"/>
              </w:rPr>
              <w:t>novaeseelandiae</w:t>
            </w:r>
            <w:proofErr w:type="spellEnd"/>
          </w:p>
        </w:tc>
        <w:tc>
          <w:tcPr>
            <w:tcW w:w="638" w:type="pct"/>
          </w:tcPr>
          <w:p w14:paraId="188B2F83" w14:textId="77777777" w:rsidR="00185D2E" w:rsidRPr="005551B0" w:rsidRDefault="00185D2E" w:rsidP="00E41506">
            <w:pPr>
              <w:pStyle w:val="Compact"/>
              <w:tabs>
                <w:tab w:val="decimal" w:pos="385"/>
              </w:tabs>
              <w:jc w:val="center"/>
              <w:rPr>
                <w:rFonts w:ascii="Arial" w:hAnsi="Arial" w:cs="Arial"/>
                <w:sz w:val="18"/>
                <w:szCs w:val="18"/>
              </w:rPr>
            </w:pPr>
            <w:r w:rsidRPr="005551B0">
              <w:rPr>
                <w:rFonts w:ascii="Arial" w:hAnsi="Arial" w:cs="Arial"/>
                <w:sz w:val="18"/>
                <w:szCs w:val="18"/>
              </w:rPr>
              <w:t>2</w:t>
            </w:r>
          </w:p>
        </w:tc>
        <w:tc>
          <w:tcPr>
            <w:tcW w:w="1103" w:type="pct"/>
          </w:tcPr>
          <w:p w14:paraId="2EAA649F" w14:textId="77777777" w:rsidR="00185D2E" w:rsidRPr="005551B0" w:rsidRDefault="00185D2E" w:rsidP="00E41506">
            <w:pPr>
              <w:pStyle w:val="Compact"/>
              <w:jc w:val="center"/>
              <w:rPr>
                <w:rFonts w:ascii="Arial" w:hAnsi="Arial" w:cs="Arial"/>
                <w:sz w:val="18"/>
                <w:szCs w:val="18"/>
              </w:rPr>
            </w:pPr>
          </w:p>
        </w:tc>
      </w:tr>
      <w:tr w:rsidR="00185D2E" w:rsidRPr="005551B0" w14:paraId="0AAC4E96" w14:textId="77777777" w:rsidTr="00E41506">
        <w:tc>
          <w:tcPr>
            <w:tcW w:w="1838" w:type="pct"/>
          </w:tcPr>
          <w:p w14:paraId="717CC840" w14:textId="77777777" w:rsidR="00185D2E" w:rsidRPr="005551B0" w:rsidRDefault="00185D2E" w:rsidP="00185D2E">
            <w:pPr>
              <w:pStyle w:val="Compact"/>
              <w:rPr>
                <w:rFonts w:ascii="Arial" w:hAnsi="Arial" w:cs="Arial"/>
                <w:sz w:val="18"/>
                <w:szCs w:val="18"/>
              </w:rPr>
            </w:pPr>
            <w:r w:rsidRPr="005551B0">
              <w:rPr>
                <w:rFonts w:ascii="Arial" w:hAnsi="Arial" w:cs="Arial"/>
                <w:sz w:val="18"/>
                <w:szCs w:val="18"/>
              </w:rPr>
              <w:t>Australian Hobby</w:t>
            </w:r>
          </w:p>
        </w:tc>
        <w:tc>
          <w:tcPr>
            <w:tcW w:w="1421" w:type="pct"/>
          </w:tcPr>
          <w:p w14:paraId="5B1B229B" w14:textId="77777777" w:rsidR="00185D2E" w:rsidRPr="005551B0" w:rsidRDefault="00185D2E" w:rsidP="00185D2E">
            <w:pPr>
              <w:pStyle w:val="Compact"/>
              <w:rPr>
                <w:rFonts w:ascii="Arial" w:hAnsi="Arial" w:cs="Arial"/>
                <w:i/>
                <w:sz w:val="18"/>
                <w:szCs w:val="18"/>
              </w:rPr>
            </w:pPr>
            <w:r w:rsidRPr="005551B0">
              <w:rPr>
                <w:rFonts w:ascii="Arial" w:hAnsi="Arial" w:cs="Arial"/>
                <w:i/>
                <w:sz w:val="18"/>
                <w:szCs w:val="18"/>
              </w:rPr>
              <w:t xml:space="preserve">Falco </w:t>
            </w:r>
            <w:proofErr w:type="spellStart"/>
            <w:r w:rsidRPr="005551B0">
              <w:rPr>
                <w:rFonts w:ascii="Arial" w:hAnsi="Arial" w:cs="Arial"/>
                <w:i/>
                <w:sz w:val="18"/>
                <w:szCs w:val="18"/>
              </w:rPr>
              <w:t>longipennis</w:t>
            </w:r>
            <w:proofErr w:type="spellEnd"/>
          </w:p>
        </w:tc>
        <w:tc>
          <w:tcPr>
            <w:tcW w:w="638" w:type="pct"/>
          </w:tcPr>
          <w:p w14:paraId="3B0B68C1" w14:textId="77777777" w:rsidR="00185D2E" w:rsidRPr="005551B0" w:rsidRDefault="00185D2E" w:rsidP="00E41506">
            <w:pPr>
              <w:pStyle w:val="Compact"/>
              <w:tabs>
                <w:tab w:val="decimal" w:pos="385"/>
              </w:tabs>
              <w:jc w:val="center"/>
              <w:rPr>
                <w:rFonts w:ascii="Arial" w:hAnsi="Arial" w:cs="Arial"/>
                <w:sz w:val="18"/>
                <w:szCs w:val="18"/>
              </w:rPr>
            </w:pPr>
            <w:r w:rsidRPr="005551B0">
              <w:rPr>
                <w:rFonts w:ascii="Arial" w:hAnsi="Arial" w:cs="Arial"/>
                <w:sz w:val="18"/>
                <w:szCs w:val="18"/>
              </w:rPr>
              <w:t>1</w:t>
            </w:r>
          </w:p>
        </w:tc>
        <w:tc>
          <w:tcPr>
            <w:tcW w:w="1103" w:type="pct"/>
          </w:tcPr>
          <w:p w14:paraId="3FBE82CA" w14:textId="77777777" w:rsidR="00185D2E" w:rsidRPr="005551B0" w:rsidRDefault="00185D2E" w:rsidP="00E41506">
            <w:pPr>
              <w:pStyle w:val="Compact"/>
              <w:jc w:val="center"/>
              <w:rPr>
                <w:rFonts w:ascii="Arial" w:hAnsi="Arial" w:cs="Arial"/>
                <w:sz w:val="18"/>
                <w:szCs w:val="18"/>
              </w:rPr>
            </w:pPr>
          </w:p>
        </w:tc>
      </w:tr>
      <w:tr w:rsidR="00185D2E" w:rsidRPr="005551B0" w14:paraId="457B0DCD" w14:textId="77777777" w:rsidTr="00E41506">
        <w:tc>
          <w:tcPr>
            <w:tcW w:w="1838" w:type="pct"/>
          </w:tcPr>
          <w:p w14:paraId="0F4F83BF" w14:textId="77777777" w:rsidR="00185D2E" w:rsidRPr="005551B0" w:rsidRDefault="00185D2E" w:rsidP="00185D2E">
            <w:pPr>
              <w:pStyle w:val="Compact"/>
              <w:rPr>
                <w:rFonts w:ascii="Arial" w:hAnsi="Arial" w:cs="Arial"/>
                <w:sz w:val="18"/>
                <w:szCs w:val="18"/>
              </w:rPr>
            </w:pPr>
            <w:r w:rsidRPr="005551B0">
              <w:rPr>
                <w:rFonts w:ascii="Arial" w:hAnsi="Arial" w:cs="Arial"/>
                <w:sz w:val="18"/>
                <w:szCs w:val="18"/>
              </w:rPr>
              <w:t>Australian Magpie</w:t>
            </w:r>
          </w:p>
        </w:tc>
        <w:tc>
          <w:tcPr>
            <w:tcW w:w="1421" w:type="pct"/>
          </w:tcPr>
          <w:p w14:paraId="787DF327" w14:textId="77777777" w:rsidR="00185D2E" w:rsidRPr="005551B0" w:rsidRDefault="00185D2E" w:rsidP="00185D2E">
            <w:pPr>
              <w:pStyle w:val="Compact"/>
              <w:rPr>
                <w:rFonts w:ascii="Arial" w:hAnsi="Arial" w:cs="Arial"/>
                <w:i/>
                <w:sz w:val="18"/>
                <w:szCs w:val="18"/>
              </w:rPr>
            </w:pPr>
            <w:proofErr w:type="spellStart"/>
            <w:r w:rsidRPr="005551B0">
              <w:rPr>
                <w:rFonts w:ascii="Arial" w:hAnsi="Arial" w:cs="Arial"/>
                <w:i/>
                <w:sz w:val="18"/>
                <w:szCs w:val="18"/>
              </w:rPr>
              <w:t>Cracticus</w:t>
            </w:r>
            <w:proofErr w:type="spellEnd"/>
            <w:r w:rsidRPr="005551B0">
              <w:rPr>
                <w:rFonts w:ascii="Arial" w:hAnsi="Arial" w:cs="Arial"/>
                <w:i/>
                <w:sz w:val="18"/>
                <w:szCs w:val="18"/>
              </w:rPr>
              <w:t xml:space="preserve"> </w:t>
            </w:r>
            <w:proofErr w:type="spellStart"/>
            <w:r w:rsidRPr="005551B0">
              <w:rPr>
                <w:rFonts w:ascii="Arial" w:hAnsi="Arial" w:cs="Arial"/>
                <w:i/>
                <w:sz w:val="18"/>
                <w:szCs w:val="18"/>
              </w:rPr>
              <w:t>tibicen</w:t>
            </w:r>
            <w:proofErr w:type="spellEnd"/>
          </w:p>
        </w:tc>
        <w:tc>
          <w:tcPr>
            <w:tcW w:w="638" w:type="pct"/>
          </w:tcPr>
          <w:p w14:paraId="12E604EC" w14:textId="77777777" w:rsidR="00185D2E" w:rsidRPr="005551B0" w:rsidRDefault="00185D2E" w:rsidP="00E41506">
            <w:pPr>
              <w:pStyle w:val="Compact"/>
              <w:tabs>
                <w:tab w:val="decimal" w:pos="385"/>
              </w:tabs>
              <w:jc w:val="center"/>
              <w:rPr>
                <w:rFonts w:ascii="Arial" w:hAnsi="Arial" w:cs="Arial"/>
                <w:sz w:val="18"/>
                <w:szCs w:val="18"/>
              </w:rPr>
            </w:pPr>
            <w:r w:rsidRPr="005551B0">
              <w:rPr>
                <w:rFonts w:ascii="Arial" w:hAnsi="Arial" w:cs="Arial"/>
                <w:sz w:val="18"/>
                <w:szCs w:val="18"/>
              </w:rPr>
              <w:t>115</w:t>
            </w:r>
          </w:p>
        </w:tc>
        <w:tc>
          <w:tcPr>
            <w:tcW w:w="1103" w:type="pct"/>
          </w:tcPr>
          <w:p w14:paraId="1D579EFD" w14:textId="77777777" w:rsidR="00185D2E" w:rsidRPr="005551B0" w:rsidRDefault="00185D2E" w:rsidP="00E41506">
            <w:pPr>
              <w:pStyle w:val="Compact"/>
              <w:jc w:val="center"/>
              <w:rPr>
                <w:rFonts w:ascii="Arial" w:hAnsi="Arial" w:cs="Arial"/>
                <w:sz w:val="18"/>
                <w:szCs w:val="18"/>
              </w:rPr>
            </w:pPr>
          </w:p>
        </w:tc>
      </w:tr>
      <w:tr w:rsidR="00185D2E" w:rsidRPr="005551B0" w14:paraId="468B1FA7" w14:textId="77777777" w:rsidTr="00E41506">
        <w:tc>
          <w:tcPr>
            <w:tcW w:w="1838" w:type="pct"/>
          </w:tcPr>
          <w:p w14:paraId="1CCD4CAA" w14:textId="77777777" w:rsidR="00185D2E" w:rsidRPr="005551B0" w:rsidRDefault="00185D2E" w:rsidP="00185D2E">
            <w:pPr>
              <w:pStyle w:val="Compact"/>
              <w:rPr>
                <w:rFonts w:ascii="Arial" w:hAnsi="Arial" w:cs="Arial"/>
                <w:sz w:val="18"/>
                <w:szCs w:val="18"/>
              </w:rPr>
            </w:pPr>
            <w:r w:rsidRPr="005551B0">
              <w:rPr>
                <w:rFonts w:ascii="Arial" w:hAnsi="Arial" w:cs="Arial"/>
                <w:sz w:val="18"/>
                <w:szCs w:val="18"/>
              </w:rPr>
              <w:t>Australian Raven</w:t>
            </w:r>
          </w:p>
        </w:tc>
        <w:tc>
          <w:tcPr>
            <w:tcW w:w="1421" w:type="pct"/>
          </w:tcPr>
          <w:p w14:paraId="0B02CB69" w14:textId="77777777" w:rsidR="00185D2E" w:rsidRPr="005551B0" w:rsidRDefault="00185D2E" w:rsidP="00185D2E">
            <w:pPr>
              <w:pStyle w:val="Compact"/>
              <w:rPr>
                <w:rFonts w:ascii="Arial" w:hAnsi="Arial" w:cs="Arial"/>
                <w:i/>
                <w:sz w:val="18"/>
                <w:szCs w:val="18"/>
              </w:rPr>
            </w:pPr>
            <w:proofErr w:type="spellStart"/>
            <w:r w:rsidRPr="005551B0">
              <w:rPr>
                <w:rFonts w:ascii="Arial" w:hAnsi="Arial" w:cs="Arial"/>
                <w:i/>
                <w:sz w:val="18"/>
                <w:szCs w:val="18"/>
              </w:rPr>
              <w:t>Corvus</w:t>
            </w:r>
            <w:proofErr w:type="spellEnd"/>
            <w:r w:rsidRPr="005551B0">
              <w:rPr>
                <w:rFonts w:ascii="Arial" w:hAnsi="Arial" w:cs="Arial"/>
                <w:i/>
                <w:sz w:val="18"/>
                <w:szCs w:val="18"/>
              </w:rPr>
              <w:t xml:space="preserve"> </w:t>
            </w:r>
            <w:proofErr w:type="spellStart"/>
            <w:r w:rsidRPr="005551B0">
              <w:rPr>
                <w:rFonts w:ascii="Arial" w:hAnsi="Arial" w:cs="Arial"/>
                <w:i/>
                <w:sz w:val="18"/>
                <w:szCs w:val="18"/>
              </w:rPr>
              <w:t>coronoides</w:t>
            </w:r>
            <w:proofErr w:type="spellEnd"/>
          </w:p>
        </w:tc>
        <w:tc>
          <w:tcPr>
            <w:tcW w:w="638" w:type="pct"/>
          </w:tcPr>
          <w:p w14:paraId="054230B9" w14:textId="77777777" w:rsidR="00185D2E" w:rsidRPr="005551B0" w:rsidRDefault="00185D2E" w:rsidP="00E41506">
            <w:pPr>
              <w:pStyle w:val="Compact"/>
              <w:tabs>
                <w:tab w:val="decimal" w:pos="385"/>
              </w:tabs>
              <w:jc w:val="center"/>
              <w:rPr>
                <w:rFonts w:ascii="Arial" w:hAnsi="Arial" w:cs="Arial"/>
                <w:sz w:val="18"/>
                <w:szCs w:val="18"/>
              </w:rPr>
            </w:pPr>
            <w:r w:rsidRPr="005551B0">
              <w:rPr>
                <w:rFonts w:ascii="Arial" w:hAnsi="Arial" w:cs="Arial"/>
                <w:sz w:val="18"/>
                <w:szCs w:val="18"/>
              </w:rPr>
              <w:t>1</w:t>
            </w:r>
          </w:p>
        </w:tc>
        <w:tc>
          <w:tcPr>
            <w:tcW w:w="1103" w:type="pct"/>
          </w:tcPr>
          <w:p w14:paraId="5753D7D0" w14:textId="77777777" w:rsidR="00185D2E" w:rsidRPr="005551B0" w:rsidRDefault="00185D2E" w:rsidP="00E41506">
            <w:pPr>
              <w:pStyle w:val="Compact"/>
              <w:jc w:val="center"/>
              <w:rPr>
                <w:rFonts w:ascii="Arial" w:hAnsi="Arial" w:cs="Arial"/>
                <w:sz w:val="18"/>
                <w:szCs w:val="18"/>
              </w:rPr>
            </w:pPr>
          </w:p>
        </w:tc>
      </w:tr>
      <w:tr w:rsidR="00185D2E" w:rsidRPr="005551B0" w14:paraId="30F7FB4C" w14:textId="77777777" w:rsidTr="00E41506">
        <w:tc>
          <w:tcPr>
            <w:tcW w:w="1838" w:type="pct"/>
          </w:tcPr>
          <w:p w14:paraId="624A2262" w14:textId="77777777" w:rsidR="00185D2E" w:rsidRPr="005551B0" w:rsidRDefault="00185D2E" w:rsidP="00185D2E">
            <w:pPr>
              <w:pStyle w:val="Compact"/>
              <w:rPr>
                <w:rFonts w:ascii="Arial" w:hAnsi="Arial" w:cs="Arial"/>
                <w:sz w:val="18"/>
                <w:szCs w:val="18"/>
              </w:rPr>
            </w:pPr>
            <w:r w:rsidRPr="005551B0">
              <w:rPr>
                <w:rFonts w:ascii="Arial" w:hAnsi="Arial" w:cs="Arial"/>
                <w:sz w:val="18"/>
                <w:szCs w:val="18"/>
              </w:rPr>
              <w:t>Australian White Ibis</w:t>
            </w:r>
          </w:p>
        </w:tc>
        <w:tc>
          <w:tcPr>
            <w:tcW w:w="1421" w:type="pct"/>
          </w:tcPr>
          <w:p w14:paraId="5115E5D6" w14:textId="77777777" w:rsidR="00185D2E" w:rsidRPr="005551B0" w:rsidRDefault="00185D2E" w:rsidP="00185D2E">
            <w:pPr>
              <w:pStyle w:val="Compact"/>
              <w:rPr>
                <w:rFonts w:ascii="Arial" w:hAnsi="Arial" w:cs="Arial"/>
                <w:i/>
                <w:sz w:val="18"/>
                <w:szCs w:val="18"/>
              </w:rPr>
            </w:pPr>
            <w:proofErr w:type="spellStart"/>
            <w:r w:rsidRPr="005551B0">
              <w:rPr>
                <w:rFonts w:ascii="Arial" w:hAnsi="Arial" w:cs="Arial"/>
                <w:i/>
                <w:sz w:val="18"/>
                <w:szCs w:val="18"/>
              </w:rPr>
              <w:t>Threskiornis</w:t>
            </w:r>
            <w:proofErr w:type="spellEnd"/>
            <w:r w:rsidRPr="005551B0">
              <w:rPr>
                <w:rFonts w:ascii="Arial" w:hAnsi="Arial" w:cs="Arial"/>
                <w:i/>
                <w:sz w:val="18"/>
                <w:szCs w:val="18"/>
              </w:rPr>
              <w:t xml:space="preserve"> </w:t>
            </w:r>
            <w:proofErr w:type="spellStart"/>
            <w:r w:rsidRPr="005551B0">
              <w:rPr>
                <w:rFonts w:ascii="Arial" w:hAnsi="Arial" w:cs="Arial"/>
                <w:i/>
                <w:sz w:val="18"/>
                <w:szCs w:val="18"/>
              </w:rPr>
              <w:t>molucca</w:t>
            </w:r>
            <w:proofErr w:type="spellEnd"/>
          </w:p>
        </w:tc>
        <w:tc>
          <w:tcPr>
            <w:tcW w:w="638" w:type="pct"/>
          </w:tcPr>
          <w:p w14:paraId="501F3395" w14:textId="77777777" w:rsidR="00185D2E" w:rsidRPr="005551B0" w:rsidRDefault="00185D2E" w:rsidP="00E41506">
            <w:pPr>
              <w:pStyle w:val="Compact"/>
              <w:tabs>
                <w:tab w:val="decimal" w:pos="385"/>
              </w:tabs>
              <w:jc w:val="center"/>
              <w:rPr>
                <w:rFonts w:ascii="Arial" w:hAnsi="Arial" w:cs="Arial"/>
                <w:sz w:val="18"/>
                <w:szCs w:val="18"/>
              </w:rPr>
            </w:pPr>
            <w:r w:rsidRPr="005551B0">
              <w:rPr>
                <w:rFonts w:ascii="Arial" w:hAnsi="Arial" w:cs="Arial"/>
                <w:sz w:val="18"/>
                <w:szCs w:val="18"/>
              </w:rPr>
              <w:t>1</w:t>
            </w:r>
          </w:p>
        </w:tc>
        <w:tc>
          <w:tcPr>
            <w:tcW w:w="1103" w:type="pct"/>
          </w:tcPr>
          <w:p w14:paraId="580ACA19" w14:textId="77777777" w:rsidR="00185D2E" w:rsidRPr="005551B0" w:rsidRDefault="00185D2E" w:rsidP="00E41506">
            <w:pPr>
              <w:pStyle w:val="Compact"/>
              <w:jc w:val="center"/>
              <w:rPr>
                <w:rFonts w:ascii="Arial" w:hAnsi="Arial" w:cs="Arial"/>
                <w:sz w:val="18"/>
                <w:szCs w:val="18"/>
              </w:rPr>
            </w:pPr>
          </w:p>
        </w:tc>
      </w:tr>
      <w:tr w:rsidR="00185D2E" w:rsidRPr="005551B0" w14:paraId="319BE006" w14:textId="77777777" w:rsidTr="00E41506">
        <w:tc>
          <w:tcPr>
            <w:tcW w:w="1838" w:type="pct"/>
          </w:tcPr>
          <w:p w14:paraId="347060C3" w14:textId="77777777" w:rsidR="00185D2E" w:rsidRPr="005551B0" w:rsidRDefault="00185D2E" w:rsidP="00185D2E">
            <w:pPr>
              <w:pStyle w:val="Compact"/>
              <w:rPr>
                <w:rFonts w:ascii="Arial" w:hAnsi="Arial" w:cs="Arial"/>
                <w:sz w:val="18"/>
                <w:szCs w:val="18"/>
              </w:rPr>
            </w:pPr>
            <w:r w:rsidRPr="005551B0">
              <w:rPr>
                <w:rFonts w:ascii="Arial" w:hAnsi="Arial" w:cs="Arial"/>
                <w:sz w:val="18"/>
                <w:szCs w:val="18"/>
              </w:rPr>
              <w:t>Barn Owl</w:t>
            </w:r>
          </w:p>
        </w:tc>
        <w:tc>
          <w:tcPr>
            <w:tcW w:w="1421" w:type="pct"/>
          </w:tcPr>
          <w:p w14:paraId="563CDD9F" w14:textId="77777777" w:rsidR="00185D2E" w:rsidRPr="005551B0" w:rsidRDefault="00185D2E" w:rsidP="00185D2E">
            <w:pPr>
              <w:pStyle w:val="Compact"/>
              <w:rPr>
                <w:rFonts w:ascii="Arial" w:hAnsi="Arial" w:cs="Arial"/>
                <w:i/>
                <w:sz w:val="18"/>
                <w:szCs w:val="18"/>
              </w:rPr>
            </w:pPr>
            <w:proofErr w:type="spellStart"/>
            <w:r w:rsidRPr="005551B0">
              <w:rPr>
                <w:rFonts w:ascii="Arial" w:hAnsi="Arial" w:cs="Arial"/>
                <w:i/>
                <w:sz w:val="18"/>
                <w:szCs w:val="18"/>
              </w:rPr>
              <w:t>Tyto</w:t>
            </w:r>
            <w:proofErr w:type="spellEnd"/>
            <w:r w:rsidRPr="005551B0">
              <w:rPr>
                <w:rFonts w:ascii="Arial" w:hAnsi="Arial" w:cs="Arial"/>
                <w:i/>
                <w:sz w:val="18"/>
                <w:szCs w:val="18"/>
              </w:rPr>
              <w:t xml:space="preserve"> alba</w:t>
            </w:r>
          </w:p>
        </w:tc>
        <w:tc>
          <w:tcPr>
            <w:tcW w:w="638" w:type="pct"/>
          </w:tcPr>
          <w:p w14:paraId="780F1338" w14:textId="77777777" w:rsidR="00185D2E" w:rsidRPr="005551B0" w:rsidRDefault="00185D2E" w:rsidP="00E41506">
            <w:pPr>
              <w:pStyle w:val="Compact"/>
              <w:tabs>
                <w:tab w:val="decimal" w:pos="385"/>
              </w:tabs>
              <w:jc w:val="center"/>
              <w:rPr>
                <w:rFonts w:ascii="Arial" w:hAnsi="Arial" w:cs="Arial"/>
                <w:sz w:val="18"/>
                <w:szCs w:val="18"/>
              </w:rPr>
            </w:pPr>
            <w:r w:rsidRPr="005551B0">
              <w:rPr>
                <w:rFonts w:ascii="Arial" w:hAnsi="Arial" w:cs="Arial"/>
                <w:sz w:val="18"/>
                <w:szCs w:val="18"/>
              </w:rPr>
              <w:t>1</w:t>
            </w:r>
          </w:p>
        </w:tc>
        <w:tc>
          <w:tcPr>
            <w:tcW w:w="1103" w:type="pct"/>
          </w:tcPr>
          <w:p w14:paraId="75615236" w14:textId="77777777" w:rsidR="00185D2E" w:rsidRPr="005551B0" w:rsidRDefault="00185D2E" w:rsidP="00E41506">
            <w:pPr>
              <w:pStyle w:val="Compact"/>
              <w:jc w:val="center"/>
              <w:rPr>
                <w:rFonts w:ascii="Arial" w:hAnsi="Arial" w:cs="Arial"/>
                <w:sz w:val="18"/>
                <w:szCs w:val="18"/>
              </w:rPr>
            </w:pPr>
          </w:p>
        </w:tc>
      </w:tr>
      <w:tr w:rsidR="00185D2E" w:rsidRPr="005551B0" w14:paraId="5048CE08" w14:textId="77777777" w:rsidTr="00E41506">
        <w:tc>
          <w:tcPr>
            <w:tcW w:w="1838" w:type="pct"/>
          </w:tcPr>
          <w:p w14:paraId="43EE0A24" w14:textId="77777777" w:rsidR="00185D2E" w:rsidRPr="005551B0" w:rsidRDefault="00185D2E" w:rsidP="00185D2E">
            <w:pPr>
              <w:pStyle w:val="Compact"/>
              <w:rPr>
                <w:rFonts w:ascii="Arial" w:hAnsi="Arial" w:cs="Arial"/>
                <w:sz w:val="18"/>
                <w:szCs w:val="18"/>
              </w:rPr>
            </w:pPr>
            <w:r w:rsidRPr="005551B0">
              <w:rPr>
                <w:rFonts w:ascii="Arial" w:hAnsi="Arial" w:cs="Arial"/>
                <w:sz w:val="18"/>
                <w:szCs w:val="18"/>
              </w:rPr>
              <w:t>Black-shouldered Kite</w:t>
            </w:r>
          </w:p>
        </w:tc>
        <w:tc>
          <w:tcPr>
            <w:tcW w:w="1421" w:type="pct"/>
          </w:tcPr>
          <w:p w14:paraId="1E07D741" w14:textId="77777777" w:rsidR="00185D2E" w:rsidRPr="005551B0" w:rsidRDefault="00185D2E" w:rsidP="00185D2E">
            <w:pPr>
              <w:pStyle w:val="Compact"/>
              <w:rPr>
                <w:rFonts w:ascii="Arial" w:hAnsi="Arial" w:cs="Arial"/>
                <w:i/>
                <w:sz w:val="18"/>
                <w:szCs w:val="18"/>
              </w:rPr>
            </w:pPr>
            <w:proofErr w:type="spellStart"/>
            <w:r w:rsidRPr="005551B0">
              <w:rPr>
                <w:rFonts w:ascii="Arial" w:hAnsi="Arial" w:cs="Arial"/>
                <w:i/>
                <w:sz w:val="18"/>
                <w:szCs w:val="18"/>
              </w:rPr>
              <w:t>Elanus</w:t>
            </w:r>
            <w:proofErr w:type="spellEnd"/>
            <w:r w:rsidRPr="005551B0">
              <w:rPr>
                <w:rFonts w:ascii="Arial" w:hAnsi="Arial" w:cs="Arial"/>
                <w:i/>
                <w:sz w:val="18"/>
                <w:szCs w:val="18"/>
              </w:rPr>
              <w:t xml:space="preserve"> </w:t>
            </w:r>
            <w:proofErr w:type="spellStart"/>
            <w:r w:rsidRPr="005551B0">
              <w:rPr>
                <w:rFonts w:ascii="Arial" w:hAnsi="Arial" w:cs="Arial"/>
                <w:i/>
                <w:sz w:val="18"/>
                <w:szCs w:val="18"/>
              </w:rPr>
              <w:t>axillaris</w:t>
            </w:r>
            <w:proofErr w:type="spellEnd"/>
          </w:p>
        </w:tc>
        <w:tc>
          <w:tcPr>
            <w:tcW w:w="638" w:type="pct"/>
          </w:tcPr>
          <w:p w14:paraId="2DD999BA" w14:textId="77777777" w:rsidR="00185D2E" w:rsidRPr="005551B0" w:rsidRDefault="00185D2E" w:rsidP="00E41506">
            <w:pPr>
              <w:pStyle w:val="Compact"/>
              <w:tabs>
                <w:tab w:val="decimal" w:pos="385"/>
              </w:tabs>
              <w:jc w:val="center"/>
              <w:rPr>
                <w:rFonts w:ascii="Arial" w:hAnsi="Arial" w:cs="Arial"/>
                <w:sz w:val="18"/>
                <w:szCs w:val="18"/>
              </w:rPr>
            </w:pPr>
            <w:r w:rsidRPr="005551B0">
              <w:rPr>
                <w:rFonts w:ascii="Arial" w:hAnsi="Arial" w:cs="Arial"/>
                <w:sz w:val="18"/>
                <w:szCs w:val="18"/>
              </w:rPr>
              <w:t>3</w:t>
            </w:r>
          </w:p>
        </w:tc>
        <w:tc>
          <w:tcPr>
            <w:tcW w:w="1103" w:type="pct"/>
          </w:tcPr>
          <w:p w14:paraId="0FEB487E" w14:textId="77777777" w:rsidR="00185D2E" w:rsidRPr="005551B0" w:rsidRDefault="00185D2E" w:rsidP="00E41506">
            <w:pPr>
              <w:pStyle w:val="Compact"/>
              <w:jc w:val="center"/>
              <w:rPr>
                <w:rFonts w:ascii="Arial" w:hAnsi="Arial" w:cs="Arial"/>
                <w:sz w:val="18"/>
                <w:szCs w:val="18"/>
              </w:rPr>
            </w:pPr>
          </w:p>
        </w:tc>
      </w:tr>
      <w:tr w:rsidR="00185D2E" w:rsidRPr="005551B0" w14:paraId="56A8CB4D" w14:textId="77777777" w:rsidTr="00E41506">
        <w:tc>
          <w:tcPr>
            <w:tcW w:w="1838" w:type="pct"/>
          </w:tcPr>
          <w:p w14:paraId="1414F4F5" w14:textId="77777777" w:rsidR="00185D2E" w:rsidRPr="005551B0" w:rsidRDefault="00185D2E" w:rsidP="00185D2E">
            <w:pPr>
              <w:pStyle w:val="Compact"/>
              <w:rPr>
                <w:rFonts w:ascii="Arial" w:hAnsi="Arial" w:cs="Arial"/>
                <w:sz w:val="18"/>
                <w:szCs w:val="18"/>
              </w:rPr>
            </w:pPr>
            <w:r w:rsidRPr="005551B0">
              <w:rPr>
                <w:rFonts w:ascii="Arial" w:hAnsi="Arial" w:cs="Arial"/>
                <w:sz w:val="18"/>
                <w:szCs w:val="18"/>
              </w:rPr>
              <w:t>Black Falcon</w:t>
            </w:r>
          </w:p>
        </w:tc>
        <w:tc>
          <w:tcPr>
            <w:tcW w:w="1421" w:type="pct"/>
          </w:tcPr>
          <w:p w14:paraId="03060BA3" w14:textId="77777777" w:rsidR="00185D2E" w:rsidRPr="005551B0" w:rsidRDefault="00185D2E" w:rsidP="00185D2E">
            <w:pPr>
              <w:pStyle w:val="Compact"/>
              <w:rPr>
                <w:rFonts w:ascii="Arial" w:hAnsi="Arial" w:cs="Arial"/>
                <w:i/>
                <w:sz w:val="18"/>
                <w:szCs w:val="18"/>
              </w:rPr>
            </w:pPr>
            <w:r w:rsidRPr="005551B0">
              <w:rPr>
                <w:rFonts w:ascii="Arial" w:hAnsi="Arial" w:cs="Arial"/>
                <w:i/>
                <w:sz w:val="18"/>
                <w:szCs w:val="18"/>
              </w:rPr>
              <w:t xml:space="preserve">Falco </w:t>
            </w:r>
            <w:proofErr w:type="spellStart"/>
            <w:r w:rsidRPr="005551B0">
              <w:rPr>
                <w:rFonts w:ascii="Arial" w:hAnsi="Arial" w:cs="Arial"/>
                <w:i/>
                <w:sz w:val="18"/>
                <w:szCs w:val="18"/>
              </w:rPr>
              <w:t>subniger</w:t>
            </w:r>
            <w:proofErr w:type="spellEnd"/>
          </w:p>
        </w:tc>
        <w:tc>
          <w:tcPr>
            <w:tcW w:w="638" w:type="pct"/>
          </w:tcPr>
          <w:p w14:paraId="19F91B46" w14:textId="77777777" w:rsidR="00185D2E" w:rsidRPr="005551B0" w:rsidRDefault="00185D2E" w:rsidP="00E41506">
            <w:pPr>
              <w:pStyle w:val="Compact"/>
              <w:tabs>
                <w:tab w:val="decimal" w:pos="385"/>
              </w:tabs>
              <w:jc w:val="center"/>
              <w:rPr>
                <w:rFonts w:ascii="Arial" w:hAnsi="Arial" w:cs="Arial"/>
                <w:sz w:val="18"/>
                <w:szCs w:val="18"/>
              </w:rPr>
            </w:pPr>
            <w:r w:rsidRPr="005551B0">
              <w:rPr>
                <w:rFonts w:ascii="Arial" w:hAnsi="Arial" w:cs="Arial"/>
                <w:sz w:val="18"/>
                <w:szCs w:val="18"/>
              </w:rPr>
              <w:t>1</w:t>
            </w:r>
          </w:p>
        </w:tc>
        <w:tc>
          <w:tcPr>
            <w:tcW w:w="1103" w:type="pct"/>
          </w:tcPr>
          <w:p w14:paraId="0498029C" w14:textId="77777777" w:rsidR="00185D2E" w:rsidRPr="005551B0" w:rsidRDefault="00185D2E" w:rsidP="00E41506">
            <w:pPr>
              <w:pStyle w:val="Compact"/>
              <w:jc w:val="center"/>
              <w:rPr>
                <w:rFonts w:ascii="Arial" w:hAnsi="Arial" w:cs="Arial"/>
                <w:sz w:val="18"/>
                <w:szCs w:val="18"/>
              </w:rPr>
            </w:pPr>
            <w:r w:rsidRPr="005551B0">
              <w:rPr>
                <w:rFonts w:ascii="Arial" w:hAnsi="Arial" w:cs="Arial"/>
                <w:sz w:val="18"/>
                <w:szCs w:val="18"/>
              </w:rPr>
              <w:t>Yes</w:t>
            </w:r>
          </w:p>
        </w:tc>
      </w:tr>
      <w:tr w:rsidR="00185D2E" w:rsidRPr="005551B0" w14:paraId="13ACC7BE" w14:textId="77777777" w:rsidTr="00E41506">
        <w:tc>
          <w:tcPr>
            <w:tcW w:w="1838" w:type="pct"/>
          </w:tcPr>
          <w:p w14:paraId="248C1E65" w14:textId="77777777" w:rsidR="00185D2E" w:rsidRPr="005551B0" w:rsidRDefault="00185D2E" w:rsidP="00185D2E">
            <w:pPr>
              <w:pStyle w:val="Compact"/>
              <w:rPr>
                <w:rFonts w:ascii="Arial" w:hAnsi="Arial" w:cs="Arial"/>
                <w:sz w:val="18"/>
                <w:szCs w:val="18"/>
              </w:rPr>
            </w:pPr>
            <w:r w:rsidRPr="005551B0">
              <w:rPr>
                <w:rFonts w:ascii="Arial" w:hAnsi="Arial" w:cs="Arial"/>
                <w:sz w:val="18"/>
                <w:szCs w:val="18"/>
              </w:rPr>
              <w:t>Black Swan</w:t>
            </w:r>
          </w:p>
        </w:tc>
        <w:tc>
          <w:tcPr>
            <w:tcW w:w="1421" w:type="pct"/>
          </w:tcPr>
          <w:p w14:paraId="2E76BEDE" w14:textId="77777777" w:rsidR="00185D2E" w:rsidRPr="005551B0" w:rsidRDefault="00185D2E" w:rsidP="00185D2E">
            <w:pPr>
              <w:pStyle w:val="Compact"/>
              <w:rPr>
                <w:rFonts w:ascii="Arial" w:hAnsi="Arial" w:cs="Arial"/>
                <w:i/>
                <w:sz w:val="18"/>
                <w:szCs w:val="18"/>
              </w:rPr>
            </w:pPr>
            <w:r w:rsidRPr="005551B0">
              <w:rPr>
                <w:rFonts w:ascii="Arial" w:hAnsi="Arial" w:cs="Arial"/>
                <w:i/>
                <w:sz w:val="18"/>
                <w:szCs w:val="18"/>
              </w:rPr>
              <w:t xml:space="preserve">Cygnus </w:t>
            </w:r>
            <w:proofErr w:type="spellStart"/>
            <w:r w:rsidRPr="005551B0">
              <w:rPr>
                <w:rFonts w:ascii="Arial" w:hAnsi="Arial" w:cs="Arial"/>
                <w:i/>
                <w:sz w:val="18"/>
                <w:szCs w:val="18"/>
              </w:rPr>
              <w:t>atratus</w:t>
            </w:r>
            <w:proofErr w:type="spellEnd"/>
          </w:p>
        </w:tc>
        <w:tc>
          <w:tcPr>
            <w:tcW w:w="638" w:type="pct"/>
          </w:tcPr>
          <w:p w14:paraId="1C850AA4" w14:textId="77777777" w:rsidR="00185D2E" w:rsidRPr="005551B0" w:rsidRDefault="00185D2E" w:rsidP="00E41506">
            <w:pPr>
              <w:pStyle w:val="Compact"/>
              <w:tabs>
                <w:tab w:val="decimal" w:pos="385"/>
              </w:tabs>
              <w:jc w:val="center"/>
              <w:rPr>
                <w:rFonts w:ascii="Arial" w:hAnsi="Arial" w:cs="Arial"/>
                <w:sz w:val="18"/>
                <w:szCs w:val="18"/>
              </w:rPr>
            </w:pPr>
            <w:r w:rsidRPr="005551B0">
              <w:rPr>
                <w:rFonts w:ascii="Arial" w:hAnsi="Arial" w:cs="Arial"/>
                <w:sz w:val="18"/>
                <w:szCs w:val="18"/>
              </w:rPr>
              <w:t>1</w:t>
            </w:r>
          </w:p>
        </w:tc>
        <w:tc>
          <w:tcPr>
            <w:tcW w:w="1103" w:type="pct"/>
          </w:tcPr>
          <w:p w14:paraId="36F5EDB3" w14:textId="77777777" w:rsidR="00185D2E" w:rsidRPr="005551B0" w:rsidRDefault="00185D2E" w:rsidP="00E41506">
            <w:pPr>
              <w:pStyle w:val="Compact"/>
              <w:jc w:val="center"/>
              <w:rPr>
                <w:rFonts w:ascii="Arial" w:hAnsi="Arial" w:cs="Arial"/>
                <w:sz w:val="18"/>
                <w:szCs w:val="18"/>
              </w:rPr>
            </w:pPr>
          </w:p>
        </w:tc>
      </w:tr>
      <w:tr w:rsidR="00185D2E" w:rsidRPr="005551B0" w14:paraId="627EB430" w14:textId="77777777" w:rsidTr="00E41506">
        <w:tc>
          <w:tcPr>
            <w:tcW w:w="1838" w:type="pct"/>
          </w:tcPr>
          <w:p w14:paraId="66778416" w14:textId="77777777" w:rsidR="00185D2E" w:rsidRPr="005551B0" w:rsidRDefault="00185D2E" w:rsidP="00185D2E">
            <w:pPr>
              <w:pStyle w:val="Compact"/>
              <w:rPr>
                <w:rFonts w:ascii="Arial" w:hAnsi="Arial" w:cs="Arial"/>
                <w:sz w:val="18"/>
                <w:szCs w:val="18"/>
              </w:rPr>
            </w:pPr>
            <w:r w:rsidRPr="005551B0">
              <w:rPr>
                <w:rFonts w:ascii="Arial" w:hAnsi="Arial" w:cs="Arial"/>
                <w:sz w:val="18"/>
                <w:szCs w:val="18"/>
              </w:rPr>
              <w:t>Brown Falcon</w:t>
            </w:r>
          </w:p>
        </w:tc>
        <w:tc>
          <w:tcPr>
            <w:tcW w:w="1421" w:type="pct"/>
          </w:tcPr>
          <w:p w14:paraId="12132573" w14:textId="77777777" w:rsidR="00185D2E" w:rsidRPr="005551B0" w:rsidRDefault="00185D2E" w:rsidP="00185D2E">
            <w:pPr>
              <w:pStyle w:val="Compact"/>
              <w:rPr>
                <w:rFonts w:ascii="Arial" w:hAnsi="Arial" w:cs="Arial"/>
                <w:i/>
                <w:sz w:val="18"/>
                <w:szCs w:val="18"/>
              </w:rPr>
            </w:pPr>
            <w:r w:rsidRPr="005551B0">
              <w:rPr>
                <w:rFonts w:ascii="Arial" w:hAnsi="Arial" w:cs="Arial"/>
                <w:i/>
                <w:sz w:val="18"/>
                <w:szCs w:val="18"/>
              </w:rPr>
              <w:t>Falco berigora</w:t>
            </w:r>
          </w:p>
        </w:tc>
        <w:tc>
          <w:tcPr>
            <w:tcW w:w="638" w:type="pct"/>
          </w:tcPr>
          <w:p w14:paraId="03905E02" w14:textId="77777777" w:rsidR="00185D2E" w:rsidRPr="005551B0" w:rsidRDefault="00185D2E" w:rsidP="00E41506">
            <w:pPr>
              <w:pStyle w:val="Compact"/>
              <w:tabs>
                <w:tab w:val="decimal" w:pos="385"/>
              </w:tabs>
              <w:jc w:val="center"/>
              <w:rPr>
                <w:rFonts w:ascii="Arial" w:hAnsi="Arial" w:cs="Arial"/>
                <w:sz w:val="18"/>
                <w:szCs w:val="18"/>
              </w:rPr>
            </w:pPr>
            <w:r w:rsidRPr="005551B0">
              <w:rPr>
                <w:rFonts w:ascii="Arial" w:hAnsi="Arial" w:cs="Arial"/>
                <w:sz w:val="18"/>
                <w:szCs w:val="18"/>
              </w:rPr>
              <w:t>48</w:t>
            </w:r>
          </w:p>
        </w:tc>
        <w:tc>
          <w:tcPr>
            <w:tcW w:w="1103" w:type="pct"/>
          </w:tcPr>
          <w:p w14:paraId="5473332A" w14:textId="77777777" w:rsidR="00185D2E" w:rsidRPr="005551B0" w:rsidRDefault="00185D2E" w:rsidP="00E41506">
            <w:pPr>
              <w:pStyle w:val="Compact"/>
              <w:jc w:val="center"/>
              <w:rPr>
                <w:rFonts w:ascii="Arial" w:hAnsi="Arial" w:cs="Arial"/>
                <w:sz w:val="18"/>
                <w:szCs w:val="18"/>
              </w:rPr>
            </w:pPr>
          </w:p>
        </w:tc>
      </w:tr>
      <w:tr w:rsidR="00185D2E" w:rsidRPr="005551B0" w14:paraId="7025DE0B" w14:textId="77777777" w:rsidTr="00E41506">
        <w:tc>
          <w:tcPr>
            <w:tcW w:w="1838" w:type="pct"/>
          </w:tcPr>
          <w:p w14:paraId="31D37ECA" w14:textId="77777777" w:rsidR="00185D2E" w:rsidRPr="005551B0" w:rsidRDefault="00185D2E" w:rsidP="00185D2E">
            <w:pPr>
              <w:pStyle w:val="Compact"/>
              <w:rPr>
                <w:rFonts w:ascii="Arial" w:hAnsi="Arial" w:cs="Arial"/>
                <w:sz w:val="18"/>
                <w:szCs w:val="18"/>
              </w:rPr>
            </w:pPr>
            <w:r w:rsidRPr="005551B0">
              <w:rPr>
                <w:rFonts w:ascii="Arial" w:hAnsi="Arial" w:cs="Arial"/>
                <w:sz w:val="18"/>
                <w:szCs w:val="18"/>
              </w:rPr>
              <w:t>Brown Goshawk</w:t>
            </w:r>
          </w:p>
        </w:tc>
        <w:tc>
          <w:tcPr>
            <w:tcW w:w="1421" w:type="pct"/>
          </w:tcPr>
          <w:p w14:paraId="19B3CDB2" w14:textId="77777777" w:rsidR="00185D2E" w:rsidRPr="005551B0" w:rsidRDefault="00185D2E" w:rsidP="00185D2E">
            <w:pPr>
              <w:pStyle w:val="Compact"/>
              <w:rPr>
                <w:rFonts w:ascii="Arial" w:hAnsi="Arial" w:cs="Arial"/>
                <w:i/>
                <w:sz w:val="18"/>
                <w:szCs w:val="18"/>
              </w:rPr>
            </w:pPr>
            <w:r w:rsidRPr="005551B0">
              <w:rPr>
                <w:rFonts w:ascii="Arial" w:hAnsi="Arial" w:cs="Arial"/>
                <w:i/>
                <w:sz w:val="18"/>
                <w:szCs w:val="18"/>
              </w:rPr>
              <w:t xml:space="preserve">Accipiter </w:t>
            </w:r>
            <w:proofErr w:type="spellStart"/>
            <w:r w:rsidRPr="005551B0">
              <w:rPr>
                <w:rFonts w:ascii="Arial" w:hAnsi="Arial" w:cs="Arial"/>
                <w:i/>
                <w:sz w:val="18"/>
                <w:szCs w:val="18"/>
              </w:rPr>
              <w:t>fasciatus</w:t>
            </w:r>
            <w:proofErr w:type="spellEnd"/>
          </w:p>
        </w:tc>
        <w:tc>
          <w:tcPr>
            <w:tcW w:w="638" w:type="pct"/>
          </w:tcPr>
          <w:p w14:paraId="21E6F5FD" w14:textId="77777777" w:rsidR="00185D2E" w:rsidRPr="005551B0" w:rsidRDefault="00185D2E" w:rsidP="00E41506">
            <w:pPr>
              <w:pStyle w:val="Compact"/>
              <w:tabs>
                <w:tab w:val="decimal" w:pos="385"/>
              </w:tabs>
              <w:jc w:val="center"/>
              <w:rPr>
                <w:rFonts w:ascii="Arial" w:hAnsi="Arial" w:cs="Arial"/>
                <w:sz w:val="18"/>
                <w:szCs w:val="18"/>
              </w:rPr>
            </w:pPr>
            <w:r w:rsidRPr="005551B0">
              <w:rPr>
                <w:rFonts w:ascii="Arial" w:hAnsi="Arial" w:cs="Arial"/>
                <w:sz w:val="18"/>
                <w:szCs w:val="18"/>
              </w:rPr>
              <w:t>3</w:t>
            </w:r>
          </w:p>
        </w:tc>
        <w:tc>
          <w:tcPr>
            <w:tcW w:w="1103" w:type="pct"/>
          </w:tcPr>
          <w:p w14:paraId="3477B9F6" w14:textId="77777777" w:rsidR="00185D2E" w:rsidRPr="005551B0" w:rsidRDefault="00185D2E" w:rsidP="00E41506">
            <w:pPr>
              <w:pStyle w:val="Compact"/>
              <w:jc w:val="center"/>
              <w:rPr>
                <w:rFonts w:ascii="Arial" w:hAnsi="Arial" w:cs="Arial"/>
                <w:sz w:val="18"/>
                <w:szCs w:val="18"/>
              </w:rPr>
            </w:pPr>
          </w:p>
        </w:tc>
      </w:tr>
      <w:tr w:rsidR="00185D2E" w:rsidRPr="005551B0" w14:paraId="0907E2DA" w14:textId="77777777" w:rsidTr="00E41506">
        <w:tc>
          <w:tcPr>
            <w:tcW w:w="1838" w:type="pct"/>
          </w:tcPr>
          <w:p w14:paraId="77C4375E" w14:textId="77777777" w:rsidR="00185D2E" w:rsidRPr="005551B0" w:rsidRDefault="00185D2E" w:rsidP="00185D2E">
            <w:pPr>
              <w:pStyle w:val="Compact"/>
              <w:rPr>
                <w:rFonts w:ascii="Arial" w:hAnsi="Arial" w:cs="Arial"/>
                <w:sz w:val="18"/>
                <w:szCs w:val="18"/>
              </w:rPr>
            </w:pPr>
            <w:r w:rsidRPr="005551B0">
              <w:rPr>
                <w:rFonts w:ascii="Arial" w:hAnsi="Arial" w:cs="Arial"/>
                <w:sz w:val="18"/>
                <w:szCs w:val="18"/>
              </w:rPr>
              <w:t xml:space="preserve">Brown </w:t>
            </w:r>
            <w:proofErr w:type="spellStart"/>
            <w:r w:rsidRPr="005551B0">
              <w:rPr>
                <w:rFonts w:ascii="Arial" w:hAnsi="Arial" w:cs="Arial"/>
                <w:sz w:val="18"/>
                <w:szCs w:val="18"/>
              </w:rPr>
              <w:t>Songlark</w:t>
            </w:r>
            <w:proofErr w:type="spellEnd"/>
          </w:p>
        </w:tc>
        <w:tc>
          <w:tcPr>
            <w:tcW w:w="1421" w:type="pct"/>
          </w:tcPr>
          <w:p w14:paraId="3D8CF63A" w14:textId="77777777" w:rsidR="00185D2E" w:rsidRPr="005551B0" w:rsidRDefault="00185D2E" w:rsidP="00185D2E">
            <w:pPr>
              <w:pStyle w:val="Compact"/>
              <w:rPr>
                <w:rFonts w:ascii="Arial" w:hAnsi="Arial" w:cs="Arial"/>
                <w:i/>
                <w:sz w:val="18"/>
                <w:szCs w:val="18"/>
              </w:rPr>
            </w:pPr>
            <w:proofErr w:type="spellStart"/>
            <w:r w:rsidRPr="005551B0">
              <w:rPr>
                <w:rFonts w:ascii="Arial" w:hAnsi="Arial" w:cs="Arial"/>
                <w:i/>
                <w:sz w:val="18"/>
                <w:szCs w:val="18"/>
              </w:rPr>
              <w:t>Megalurus</w:t>
            </w:r>
            <w:proofErr w:type="spellEnd"/>
            <w:r w:rsidRPr="005551B0">
              <w:rPr>
                <w:rFonts w:ascii="Arial" w:hAnsi="Arial" w:cs="Arial"/>
                <w:i/>
                <w:sz w:val="18"/>
                <w:szCs w:val="18"/>
              </w:rPr>
              <w:t xml:space="preserve"> </w:t>
            </w:r>
            <w:proofErr w:type="spellStart"/>
            <w:r w:rsidRPr="005551B0">
              <w:rPr>
                <w:rFonts w:ascii="Arial" w:hAnsi="Arial" w:cs="Arial"/>
                <w:i/>
                <w:sz w:val="18"/>
                <w:szCs w:val="18"/>
              </w:rPr>
              <w:t>cruralis</w:t>
            </w:r>
            <w:proofErr w:type="spellEnd"/>
          </w:p>
        </w:tc>
        <w:tc>
          <w:tcPr>
            <w:tcW w:w="638" w:type="pct"/>
          </w:tcPr>
          <w:p w14:paraId="63CEEA42" w14:textId="77777777" w:rsidR="00185D2E" w:rsidRPr="005551B0" w:rsidRDefault="00185D2E" w:rsidP="00E41506">
            <w:pPr>
              <w:pStyle w:val="Compact"/>
              <w:tabs>
                <w:tab w:val="decimal" w:pos="385"/>
              </w:tabs>
              <w:jc w:val="center"/>
              <w:rPr>
                <w:rFonts w:ascii="Arial" w:hAnsi="Arial" w:cs="Arial"/>
                <w:sz w:val="18"/>
                <w:szCs w:val="18"/>
              </w:rPr>
            </w:pPr>
            <w:r w:rsidRPr="005551B0">
              <w:rPr>
                <w:rFonts w:ascii="Arial" w:hAnsi="Arial" w:cs="Arial"/>
                <w:sz w:val="18"/>
                <w:szCs w:val="18"/>
              </w:rPr>
              <w:t>1</w:t>
            </w:r>
          </w:p>
        </w:tc>
        <w:tc>
          <w:tcPr>
            <w:tcW w:w="1103" w:type="pct"/>
          </w:tcPr>
          <w:p w14:paraId="13FDC1FE" w14:textId="77777777" w:rsidR="00185D2E" w:rsidRPr="005551B0" w:rsidRDefault="00185D2E" w:rsidP="00E41506">
            <w:pPr>
              <w:pStyle w:val="Compact"/>
              <w:jc w:val="center"/>
              <w:rPr>
                <w:rFonts w:ascii="Arial" w:hAnsi="Arial" w:cs="Arial"/>
                <w:sz w:val="18"/>
                <w:szCs w:val="18"/>
              </w:rPr>
            </w:pPr>
          </w:p>
        </w:tc>
      </w:tr>
      <w:tr w:rsidR="00185D2E" w:rsidRPr="005551B0" w14:paraId="70635822" w14:textId="77777777" w:rsidTr="00E41506">
        <w:tc>
          <w:tcPr>
            <w:tcW w:w="1838" w:type="pct"/>
          </w:tcPr>
          <w:p w14:paraId="0E9673CE" w14:textId="77777777" w:rsidR="00185D2E" w:rsidRPr="005551B0" w:rsidRDefault="00185D2E" w:rsidP="00185D2E">
            <w:pPr>
              <w:pStyle w:val="Compact"/>
              <w:rPr>
                <w:rFonts w:ascii="Arial" w:hAnsi="Arial" w:cs="Arial"/>
                <w:sz w:val="18"/>
                <w:szCs w:val="18"/>
              </w:rPr>
            </w:pPr>
            <w:r w:rsidRPr="005551B0">
              <w:rPr>
                <w:rFonts w:ascii="Arial" w:hAnsi="Arial" w:cs="Arial"/>
                <w:sz w:val="18"/>
                <w:szCs w:val="18"/>
              </w:rPr>
              <w:t>Buff-banded Rail</w:t>
            </w:r>
          </w:p>
        </w:tc>
        <w:tc>
          <w:tcPr>
            <w:tcW w:w="1421" w:type="pct"/>
          </w:tcPr>
          <w:p w14:paraId="3CE55890" w14:textId="77777777" w:rsidR="00185D2E" w:rsidRPr="005551B0" w:rsidRDefault="00185D2E" w:rsidP="00185D2E">
            <w:pPr>
              <w:pStyle w:val="Compact"/>
              <w:rPr>
                <w:rFonts w:ascii="Arial" w:hAnsi="Arial" w:cs="Arial"/>
                <w:i/>
                <w:sz w:val="18"/>
                <w:szCs w:val="18"/>
              </w:rPr>
            </w:pPr>
            <w:proofErr w:type="spellStart"/>
            <w:r w:rsidRPr="005551B0">
              <w:rPr>
                <w:rFonts w:ascii="Arial" w:hAnsi="Arial" w:cs="Arial"/>
                <w:i/>
                <w:sz w:val="18"/>
                <w:szCs w:val="18"/>
              </w:rPr>
              <w:t>Gallirallus</w:t>
            </w:r>
            <w:proofErr w:type="spellEnd"/>
            <w:r w:rsidRPr="005551B0">
              <w:rPr>
                <w:rFonts w:ascii="Arial" w:hAnsi="Arial" w:cs="Arial"/>
                <w:i/>
                <w:sz w:val="18"/>
                <w:szCs w:val="18"/>
              </w:rPr>
              <w:t xml:space="preserve"> </w:t>
            </w:r>
            <w:proofErr w:type="spellStart"/>
            <w:r w:rsidRPr="005551B0">
              <w:rPr>
                <w:rFonts w:ascii="Arial" w:hAnsi="Arial" w:cs="Arial"/>
                <w:i/>
                <w:sz w:val="18"/>
                <w:szCs w:val="18"/>
              </w:rPr>
              <w:t>philippensis</w:t>
            </w:r>
            <w:proofErr w:type="spellEnd"/>
          </w:p>
        </w:tc>
        <w:tc>
          <w:tcPr>
            <w:tcW w:w="638" w:type="pct"/>
          </w:tcPr>
          <w:p w14:paraId="45836507" w14:textId="77777777" w:rsidR="00185D2E" w:rsidRPr="005551B0" w:rsidRDefault="00185D2E" w:rsidP="00E41506">
            <w:pPr>
              <w:pStyle w:val="Compact"/>
              <w:tabs>
                <w:tab w:val="decimal" w:pos="385"/>
              </w:tabs>
              <w:jc w:val="center"/>
              <w:rPr>
                <w:rFonts w:ascii="Arial" w:hAnsi="Arial" w:cs="Arial"/>
                <w:sz w:val="18"/>
                <w:szCs w:val="18"/>
              </w:rPr>
            </w:pPr>
            <w:r w:rsidRPr="005551B0">
              <w:rPr>
                <w:rFonts w:ascii="Arial" w:hAnsi="Arial" w:cs="Arial"/>
                <w:sz w:val="18"/>
                <w:szCs w:val="18"/>
              </w:rPr>
              <w:t>1</w:t>
            </w:r>
          </w:p>
        </w:tc>
        <w:tc>
          <w:tcPr>
            <w:tcW w:w="1103" w:type="pct"/>
          </w:tcPr>
          <w:p w14:paraId="5CC799C7" w14:textId="77777777" w:rsidR="00185D2E" w:rsidRPr="005551B0" w:rsidRDefault="00185D2E" w:rsidP="00E41506">
            <w:pPr>
              <w:pStyle w:val="Compact"/>
              <w:jc w:val="center"/>
              <w:rPr>
                <w:rFonts w:ascii="Arial" w:hAnsi="Arial" w:cs="Arial"/>
                <w:sz w:val="18"/>
                <w:szCs w:val="18"/>
              </w:rPr>
            </w:pPr>
          </w:p>
        </w:tc>
      </w:tr>
      <w:tr w:rsidR="00185D2E" w:rsidRPr="005551B0" w14:paraId="0A1EC5F7" w14:textId="77777777" w:rsidTr="00E41506">
        <w:tc>
          <w:tcPr>
            <w:tcW w:w="1838" w:type="pct"/>
          </w:tcPr>
          <w:p w14:paraId="2E38FF52" w14:textId="77777777" w:rsidR="00185D2E" w:rsidRPr="005551B0" w:rsidRDefault="00185D2E" w:rsidP="00185D2E">
            <w:pPr>
              <w:pStyle w:val="Compact"/>
              <w:rPr>
                <w:rFonts w:ascii="Arial" w:hAnsi="Arial" w:cs="Arial"/>
                <w:sz w:val="18"/>
                <w:szCs w:val="18"/>
              </w:rPr>
            </w:pPr>
            <w:r w:rsidRPr="005551B0">
              <w:rPr>
                <w:rFonts w:ascii="Arial" w:hAnsi="Arial" w:cs="Arial"/>
                <w:sz w:val="18"/>
                <w:szCs w:val="18"/>
              </w:rPr>
              <w:t>Collared Sparrowhawk</w:t>
            </w:r>
          </w:p>
        </w:tc>
        <w:tc>
          <w:tcPr>
            <w:tcW w:w="1421" w:type="pct"/>
          </w:tcPr>
          <w:p w14:paraId="5BA7C714" w14:textId="77777777" w:rsidR="00185D2E" w:rsidRPr="005551B0" w:rsidRDefault="00185D2E" w:rsidP="00185D2E">
            <w:pPr>
              <w:pStyle w:val="Compact"/>
              <w:rPr>
                <w:rFonts w:ascii="Arial" w:hAnsi="Arial" w:cs="Arial"/>
                <w:i/>
                <w:sz w:val="18"/>
                <w:szCs w:val="18"/>
              </w:rPr>
            </w:pPr>
            <w:r w:rsidRPr="005551B0">
              <w:rPr>
                <w:rFonts w:ascii="Arial" w:hAnsi="Arial" w:cs="Arial"/>
                <w:i/>
                <w:sz w:val="18"/>
                <w:szCs w:val="18"/>
              </w:rPr>
              <w:t xml:space="preserve">Accipiter </w:t>
            </w:r>
            <w:proofErr w:type="spellStart"/>
            <w:r w:rsidRPr="005551B0">
              <w:rPr>
                <w:rFonts w:ascii="Arial" w:hAnsi="Arial" w:cs="Arial"/>
                <w:i/>
                <w:sz w:val="18"/>
                <w:szCs w:val="18"/>
              </w:rPr>
              <w:t>cirrhocephalus</w:t>
            </w:r>
            <w:proofErr w:type="spellEnd"/>
          </w:p>
        </w:tc>
        <w:tc>
          <w:tcPr>
            <w:tcW w:w="638" w:type="pct"/>
          </w:tcPr>
          <w:p w14:paraId="4E8D1F62" w14:textId="77777777" w:rsidR="00185D2E" w:rsidRPr="005551B0" w:rsidRDefault="00185D2E" w:rsidP="00E41506">
            <w:pPr>
              <w:pStyle w:val="Compact"/>
              <w:tabs>
                <w:tab w:val="decimal" w:pos="385"/>
              </w:tabs>
              <w:jc w:val="center"/>
              <w:rPr>
                <w:rFonts w:ascii="Arial" w:hAnsi="Arial" w:cs="Arial"/>
                <w:sz w:val="18"/>
                <w:szCs w:val="18"/>
              </w:rPr>
            </w:pPr>
            <w:r w:rsidRPr="005551B0">
              <w:rPr>
                <w:rFonts w:ascii="Arial" w:hAnsi="Arial" w:cs="Arial"/>
                <w:sz w:val="18"/>
                <w:szCs w:val="18"/>
              </w:rPr>
              <w:t>1</w:t>
            </w:r>
          </w:p>
        </w:tc>
        <w:tc>
          <w:tcPr>
            <w:tcW w:w="1103" w:type="pct"/>
          </w:tcPr>
          <w:p w14:paraId="16F9D9A1" w14:textId="77777777" w:rsidR="00185D2E" w:rsidRPr="005551B0" w:rsidRDefault="00185D2E" w:rsidP="00E41506">
            <w:pPr>
              <w:pStyle w:val="Compact"/>
              <w:jc w:val="center"/>
              <w:rPr>
                <w:rFonts w:ascii="Arial" w:hAnsi="Arial" w:cs="Arial"/>
                <w:sz w:val="18"/>
                <w:szCs w:val="18"/>
              </w:rPr>
            </w:pPr>
          </w:p>
        </w:tc>
      </w:tr>
      <w:tr w:rsidR="00185D2E" w:rsidRPr="005551B0" w14:paraId="414D0178" w14:textId="77777777" w:rsidTr="00E41506">
        <w:tc>
          <w:tcPr>
            <w:tcW w:w="1838" w:type="pct"/>
          </w:tcPr>
          <w:p w14:paraId="599D4B5A" w14:textId="7157A658" w:rsidR="00185D2E" w:rsidRPr="005551B0" w:rsidRDefault="00185D2E" w:rsidP="00185D2E">
            <w:pPr>
              <w:pStyle w:val="Compact"/>
              <w:rPr>
                <w:rFonts w:ascii="Arial" w:hAnsi="Arial" w:cs="Arial"/>
                <w:sz w:val="18"/>
                <w:szCs w:val="18"/>
              </w:rPr>
            </w:pPr>
            <w:r w:rsidRPr="005551B0">
              <w:rPr>
                <w:rFonts w:ascii="Arial" w:hAnsi="Arial" w:cs="Arial"/>
                <w:sz w:val="18"/>
                <w:szCs w:val="18"/>
              </w:rPr>
              <w:t>Common Bronzewing Pigeon?</w:t>
            </w:r>
          </w:p>
        </w:tc>
        <w:tc>
          <w:tcPr>
            <w:tcW w:w="1421" w:type="pct"/>
          </w:tcPr>
          <w:p w14:paraId="0260A580" w14:textId="77777777" w:rsidR="00185D2E" w:rsidRPr="005551B0" w:rsidRDefault="00185D2E" w:rsidP="00185D2E">
            <w:pPr>
              <w:pStyle w:val="Compact"/>
              <w:rPr>
                <w:rFonts w:ascii="Arial" w:hAnsi="Arial" w:cs="Arial"/>
                <w:i/>
                <w:sz w:val="18"/>
                <w:szCs w:val="18"/>
              </w:rPr>
            </w:pPr>
            <w:proofErr w:type="spellStart"/>
            <w:r w:rsidRPr="005551B0">
              <w:rPr>
                <w:rFonts w:ascii="Arial" w:hAnsi="Arial" w:cs="Arial"/>
                <w:i/>
                <w:sz w:val="18"/>
                <w:szCs w:val="18"/>
              </w:rPr>
              <w:t>Phaps</w:t>
            </w:r>
            <w:proofErr w:type="spellEnd"/>
            <w:r w:rsidRPr="005551B0">
              <w:rPr>
                <w:rFonts w:ascii="Arial" w:hAnsi="Arial" w:cs="Arial"/>
                <w:i/>
                <w:sz w:val="18"/>
                <w:szCs w:val="18"/>
              </w:rPr>
              <w:t xml:space="preserve"> </w:t>
            </w:r>
            <w:proofErr w:type="spellStart"/>
            <w:r w:rsidRPr="005551B0">
              <w:rPr>
                <w:rFonts w:ascii="Arial" w:hAnsi="Arial" w:cs="Arial"/>
                <w:i/>
                <w:sz w:val="18"/>
                <w:szCs w:val="18"/>
              </w:rPr>
              <w:t>chalcoptera</w:t>
            </w:r>
            <w:proofErr w:type="spellEnd"/>
          </w:p>
        </w:tc>
        <w:tc>
          <w:tcPr>
            <w:tcW w:w="638" w:type="pct"/>
          </w:tcPr>
          <w:p w14:paraId="50B9BEE5" w14:textId="77777777" w:rsidR="00185D2E" w:rsidRPr="005551B0" w:rsidRDefault="00185D2E" w:rsidP="00E41506">
            <w:pPr>
              <w:pStyle w:val="Compact"/>
              <w:tabs>
                <w:tab w:val="decimal" w:pos="385"/>
              </w:tabs>
              <w:jc w:val="center"/>
              <w:rPr>
                <w:rFonts w:ascii="Arial" w:hAnsi="Arial" w:cs="Arial"/>
                <w:sz w:val="18"/>
                <w:szCs w:val="18"/>
              </w:rPr>
            </w:pPr>
            <w:r w:rsidRPr="005551B0">
              <w:rPr>
                <w:rFonts w:ascii="Arial" w:hAnsi="Arial" w:cs="Arial"/>
                <w:sz w:val="18"/>
                <w:szCs w:val="18"/>
              </w:rPr>
              <w:t>1</w:t>
            </w:r>
          </w:p>
        </w:tc>
        <w:tc>
          <w:tcPr>
            <w:tcW w:w="1103" w:type="pct"/>
          </w:tcPr>
          <w:p w14:paraId="00DD3528" w14:textId="77777777" w:rsidR="00185D2E" w:rsidRPr="005551B0" w:rsidRDefault="00185D2E" w:rsidP="00E41506">
            <w:pPr>
              <w:pStyle w:val="Compact"/>
              <w:jc w:val="center"/>
              <w:rPr>
                <w:rFonts w:ascii="Arial" w:hAnsi="Arial" w:cs="Arial"/>
                <w:sz w:val="18"/>
                <w:szCs w:val="18"/>
              </w:rPr>
            </w:pPr>
          </w:p>
        </w:tc>
      </w:tr>
      <w:tr w:rsidR="00185D2E" w:rsidRPr="005551B0" w14:paraId="0F1EC5D3" w14:textId="77777777" w:rsidTr="00E41506">
        <w:tc>
          <w:tcPr>
            <w:tcW w:w="1838" w:type="pct"/>
          </w:tcPr>
          <w:p w14:paraId="423E2C71" w14:textId="6DA55255" w:rsidR="00185D2E" w:rsidRPr="005551B0" w:rsidRDefault="00185D2E" w:rsidP="00185D2E">
            <w:pPr>
              <w:pStyle w:val="Compact"/>
              <w:rPr>
                <w:rFonts w:ascii="Arial" w:hAnsi="Arial" w:cs="Arial"/>
                <w:sz w:val="18"/>
                <w:szCs w:val="18"/>
              </w:rPr>
            </w:pPr>
            <w:r w:rsidRPr="005551B0">
              <w:rPr>
                <w:rFonts w:ascii="Arial" w:hAnsi="Arial" w:cs="Arial"/>
                <w:sz w:val="18"/>
                <w:szCs w:val="18"/>
              </w:rPr>
              <w:t xml:space="preserve">Common </w:t>
            </w:r>
            <w:proofErr w:type="spellStart"/>
            <w:r w:rsidRPr="005551B0">
              <w:rPr>
                <w:rFonts w:ascii="Arial" w:hAnsi="Arial" w:cs="Arial"/>
                <w:sz w:val="18"/>
                <w:szCs w:val="18"/>
              </w:rPr>
              <w:t>Starling</w:t>
            </w:r>
            <w:r w:rsidR="00E73065" w:rsidRPr="00E73065">
              <w:rPr>
                <w:rFonts w:ascii="Arial" w:hAnsi="Arial" w:cs="Arial"/>
                <w:sz w:val="18"/>
                <w:szCs w:val="18"/>
                <w:vertAlign w:val="superscript"/>
              </w:rPr>
              <w:t>a</w:t>
            </w:r>
            <w:proofErr w:type="spellEnd"/>
          </w:p>
        </w:tc>
        <w:tc>
          <w:tcPr>
            <w:tcW w:w="1421" w:type="pct"/>
          </w:tcPr>
          <w:p w14:paraId="663BB3CE" w14:textId="77777777" w:rsidR="00185D2E" w:rsidRPr="005551B0" w:rsidRDefault="00185D2E" w:rsidP="00185D2E">
            <w:pPr>
              <w:pStyle w:val="Compact"/>
              <w:rPr>
                <w:rFonts w:ascii="Arial" w:hAnsi="Arial" w:cs="Arial"/>
                <w:i/>
                <w:sz w:val="18"/>
                <w:szCs w:val="18"/>
              </w:rPr>
            </w:pPr>
            <w:r w:rsidRPr="005551B0">
              <w:rPr>
                <w:rFonts w:ascii="Arial" w:hAnsi="Arial" w:cs="Arial"/>
                <w:i/>
                <w:sz w:val="18"/>
                <w:szCs w:val="18"/>
              </w:rPr>
              <w:t>Sturnus vulgaris</w:t>
            </w:r>
          </w:p>
        </w:tc>
        <w:tc>
          <w:tcPr>
            <w:tcW w:w="638" w:type="pct"/>
          </w:tcPr>
          <w:p w14:paraId="1B6DCDFD" w14:textId="77777777" w:rsidR="00185D2E" w:rsidRPr="005551B0" w:rsidRDefault="00185D2E" w:rsidP="00E41506">
            <w:pPr>
              <w:pStyle w:val="Compact"/>
              <w:tabs>
                <w:tab w:val="decimal" w:pos="385"/>
              </w:tabs>
              <w:jc w:val="center"/>
              <w:rPr>
                <w:rFonts w:ascii="Arial" w:hAnsi="Arial" w:cs="Arial"/>
                <w:sz w:val="18"/>
                <w:szCs w:val="18"/>
              </w:rPr>
            </w:pPr>
            <w:r w:rsidRPr="005551B0">
              <w:rPr>
                <w:rFonts w:ascii="Arial" w:hAnsi="Arial" w:cs="Arial"/>
                <w:sz w:val="18"/>
                <w:szCs w:val="18"/>
              </w:rPr>
              <w:t>8</w:t>
            </w:r>
          </w:p>
        </w:tc>
        <w:tc>
          <w:tcPr>
            <w:tcW w:w="1103" w:type="pct"/>
          </w:tcPr>
          <w:p w14:paraId="5E8428D1" w14:textId="77777777" w:rsidR="00185D2E" w:rsidRPr="005551B0" w:rsidRDefault="00185D2E" w:rsidP="00E41506">
            <w:pPr>
              <w:pStyle w:val="Compact"/>
              <w:jc w:val="center"/>
              <w:rPr>
                <w:rFonts w:ascii="Arial" w:hAnsi="Arial" w:cs="Arial"/>
                <w:sz w:val="18"/>
                <w:szCs w:val="18"/>
              </w:rPr>
            </w:pPr>
          </w:p>
        </w:tc>
      </w:tr>
      <w:tr w:rsidR="00185D2E" w:rsidRPr="005551B0" w14:paraId="04494DEA" w14:textId="77777777" w:rsidTr="00E41506">
        <w:tc>
          <w:tcPr>
            <w:tcW w:w="1838" w:type="pct"/>
          </w:tcPr>
          <w:p w14:paraId="2A97F8B6" w14:textId="77777777" w:rsidR="00185D2E" w:rsidRPr="005551B0" w:rsidRDefault="00185D2E" w:rsidP="00185D2E">
            <w:pPr>
              <w:pStyle w:val="Compact"/>
              <w:rPr>
                <w:rFonts w:ascii="Arial" w:hAnsi="Arial" w:cs="Arial"/>
                <w:sz w:val="18"/>
                <w:szCs w:val="18"/>
              </w:rPr>
            </w:pPr>
            <w:r w:rsidRPr="005551B0">
              <w:rPr>
                <w:rFonts w:ascii="Arial" w:hAnsi="Arial" w:cs="Arial"/>
                <w:sz w:val="18"/>
                <w:szCs w:val="18"/>
              </w:rPr>
              <w:t>Crested Pigeon</w:t>
            </w:r>
          </w:p>
        </w:tc>
        <w:tc>
          <w:tcPr>
            <w:tcW w:w="1421" w:type="pct"/>
          </w:tcPr>
          <w:p w14:paraId="232D156B" w14:textId="77777777" w:rsidR="00185D2E" w:rsidRPr="005551B0" w:rsidRDefault="00185D2E" w:rsidP="00185D2E">
            <w:pPr>
              <w:pStyle w:val="Compact"/>
              <w:rPr>
                <w:rFonts w:ascii="Arial" w:hAnsi="Arial" w:cs="Arial"/>
                <w:i/>
                <w:sz w:val="18"/>
                <w:szCs w:val="18"/>
              </w:rPr>
            </w:pPr>
            <w:proofErr w:type="spellStart"/>
            <w:r w:rsidRPr="005551B0">
              <w:rPr>
                <w:rFonts w:ascii="Arial" w:hAnsi="Arial" w:cs="Arial"/>
                <w:i/>
                <w:sz w:val="18"/>
                <w:szCs w:val="18"/>
              </w:rPr>
              <w:t>Ocyphaps</w:t>
            </w:r>
            <w:proofErr w:type="spellEnd"/>
            <w:r w:rsidRPr="005551B0">
              <w:rPr>
                <w:rFonts w:ascii="Arial" w:hAnsi="Arial" w:cs="Arial"/>
                <w:i/>
                <w:sz w:val="18"/>
                <w:szCs w:val="18"/>
              </w:rPr>
              <w:t xml:space="preserve"> </w:t>
            </w:r>
            <w:proofErr w:type="spellStart"/>
            <w:r w:rsidRPr="005551B0">
              <w:rPr>
                <w:rFonts w:ascii="Arial" w:hAnsi="Arial" w:cs="Arial"/>
                <w:i/>
                <w:sz w:val="18"/>
                <w:szCs w:val="18"/>
              </w:rPr>
              <w:t>lophotes</w:t>
            </w:r>
            <w:proofErr w:type="spellEnd"/>
          </w:p>
        </w:tc>
        <w:tc>
          <w:tcPr>
            <w:tcW w:w="638" w:type="pct"/>
          </w:tcPr>
          <w:p w14:paraId="139B5F4C" w14:textId="77777777" w:rsidR="00185D2E" w:rsidRPr="005551B0" w:rsidRDefault="00185D2E" w:rsidP="00E41506">
            <w:pPr>
              <w:pStyle w:val="Compact"/>
              <w:tabs>
                <w:tab w:val="decimal" w:pos="385"/>
              </w:tabs>
              <w:jc w:val="center"/>
              <w:rPr>
                <w:rFonts w:ascii="Arial" w:hAnsi="Arial" w:cs="Arial"/>
                <w:sz w:val="18"/>
                <w:szCs w:val="18"/>
              </w:rPr>
            </w:pPr>
            <w:r w:rsidRPr="005551B0">
              <w:rPr>
                <w:rFonts w:ascii="Arial" w:hAnsi="Arial" w:cs="Arial"/>
                <w:sz w:val="18"/>
                <w:szCs w:val="18"/>
              </w:rPr>
              <w:t>1</w:t>
            </w:r>
          </w:p>
        </w:tc>
        <w:tc>
          <w:tcPr>
            <w:tcW w:w="1103" w:type="pct"/>
          </w:tcPr>
          <w:p w14:paraId="4AA3ADA4" w14:textId="77777777" w:rsidR="00185D2E" w:rsidRPr="005551B0" w:rsidRDefault="00185D2E" w:rsidP="00E41506">
            <w:pPr>
              <w:pStyle w:val="Compact"/>
              <w:jc w:val="center"/>
              <w:rPr>
                <w:rFonts w:ascii="Arial" w:hAnsi="Arial" w:cs="Arial"/>
                <w:sz w:val="18"/>
                <w:szCs w:val="18"/>
              </w:rPr>
            </w:pPr>
          </w:p>
        </w:tc>
      </w:tr>
      <w:tr w:rsidR="00185D2E" w:rsidRPr="005551B0" w14:paraId="7494E834" w14:textId="77777777" w:rsidTr="00E41506">
        <w:tc>
          <w:tcPr>
            <w:tcW w:w="1838" w:type="pct"/>
          </w:tcPr>
          <w:p w14:paraId="0B3EBB9D" w14:textId="77777777" w:rsidR="00185D2E" w:rsidRPr="005551B0" w:rsidRDefault="00185D2E" w:rsidP="00185D2E">
            <w:pPr>
              <w:pStyle w:val="Compact"/>
              <w:rPr>
                <w:rFonts w:ascii="Arial" w:hAnsi="Arial" w:cs="Arial"/>
                <w:sz w:val="18"/>
                <w:szCs w:val="18"/>
              </w:rPr>
            </w:pPr>
            <w:r w:rsidRPr="005551B0">
              <w:rPr>
                <w:rFonts w:ascii="Arial" w:hAnsi="Arial" w:cs="Arial"/>
                <w:sz w:val="18"/>
                <w:szCs w:val="18"/>
              </w:rPr>
              <w:t>Crimson Rosella</w:t>
            </w:r>
          </w:p>
        </w:tc>
        <w:tc>
          <w:tcPr>
            <w:tcW w:w="1421" w:type="pct"/>
          </w:tcPr>
          <w:p w14:paraId="00B032F5" w14:textId="77777777" w:rsidR="00185D2E" w:rsidRPr="005551B0" w:rsidRDefault="00185D2E" w:rsidP="00185D2E">
            <w:pPr>
              <w:pStyle w:val="Compact"/>
              <w:rPr>
                <w:rFonts w:ascii="Arial" w:hAnsi="Arial" w:cs="Arial"/>
                <w:i/>
                <w:sz w:val="18"/>
                <w:szCs w:val="18"/>
              </w:rPr>
            </w:pPr>
            <w:proofErr w:type="spellStart"/>
            <w:r w:rsidRPr="005551B0">
              <w:rPr>
                <w:rFonts w:ascii="Arial" w:hAnsi="Arial" w:cs="Arial"/>
                <w:i/>
                <w:sz w:val="18"/>
                <w:szCs w:val="18"/>
              </w:rPr>
              <w:t>Platycercus</w:t>
            </w:r>
            <w:proofErr w:type="spellEnd"/>
            <w:r w:rsidRPr="005551B0">
              <w:rPr>
                <w:rFonts w:ascii="Arial" w:hAnsi="Arial" w:cs="Arial"/>
                <w:i/>
                <w:sz w:val="18"/>
                <w:szCs w:val="18"/>
              </w:rPr>
              <w:t xml:space="preserve"> elegans</w:t>
            </w:r>
          </w:p>
        </w:tc>
        <w:tc>
          <w:tcPr>
            <w:tcW w:w="638" w:type="pct"/>
          </w:tcPr>
          <w:p w14:paraId="029F87F8" w14:textId="77777777" w:rsidR="00185D2E" w:rsidRPr="005551B0" w:rsidRDefault="00185D2E" w:rsidP="00E41506">
            <w:pPr>
              <w:pStyle w:val="Compact"/>
              <w:tabs>
                <w:tab w:val="decimal" w:pos="385"/>
              </w:tabs>
              <w:jc w:val="center"/>
              <w:rPr>
                <w:rFonts w:ascii="Arial" w:hAnsi="Arial" w:cs="Arial"/>
                <w:sz w:val="18"/>
                <w:szCs w:val="18"/>
              </w:rPr>
            </w:pPr>
            <w:r w:rsidRPr="005551B0">
              <w:rPr>
                <w:rFonts w:ascii="Arial" w:hAnsi="Arial" w:cs="Arial"/>
                <w:sz w:val="18"/>
                <w:szCs w:val="18"/>
              </w:rPr>
              <w:t>1</w:t>
            </w:r>
          </w:p>
        </w:tc>
        <w:tc>
          <w:tcPr>
            <w:tcW w:w="1103" w:type="pct"/>
          </w:tcPr>
          <w:p w14:paraId="3D2FF9F4" w14:textId="77777777" w:rsidR="00185D2E" w:rsidRPr="005551B0" w:rsidRDefault="00185D2E" w:rsidP="00E41506">
            <w:pPr>
              <w:pStyle w:val="Compact"/>
              <w:jc w:val="center"/>
              <w:rPr>
                <w:rFonts w:ascii="Arial" w:hAnsi="Arial" w:cs="Arial"/>
                <w:sz w:val="18"/>
                <w:szCs w:val="18"/>
              </w:rPr>
            </w:pPr>
          </w:p>
        </w:tc>
      </w:tr>
      <w:tr w:rsidR="00185D2E" w:rsidRPr="005551B0" w14:paraId="49776649" w14:textId="77777777" w:rsidTr="00E41506">
        <w:tc>
          <w:tcPr>
            <w:tcW w:w="1838" w:type="pct"/>
          </w:tcPr>
          <w:p w14:paraId="0F9D0D54" w14:textId="77777777" w:rsidR="00185D2E" w:rsidRPr="005551B0" w:rsidRDefault="00185D2E" w:rsidP="00185D2E">
            <w:pPr>
              <w:pStyle w:val="Compact"/>
              <w:rPr>
                <w:rFonts w:ascii="Arial" w:hAnsi="Arial" w:cs="Arial"/>
                <w:sz w:val="18"/>
                <w:szCs w:val="18"/>
              </w:rPr>
            </w:pPr>
            <w:r w:rsidRPr="005551B0">
              <w:rPr>
                <w:rFonts w:ascii="Arial" w:hAnsi="Arial" w:cs="Arial"/>
                <w:sz w:val="18"/>
                <w:szCs w:val="18"/>
              </w:rPr>
              <w:t xml:space="preserve">Dusky </w:t>
            </w:r>
            <w:proofErr w:type="spellStart"/>
            <w:r w:rsidRPr="005551B0">
              <w:rPr>
                <w:rFonts w:ascii="Arial" w:hAnsi="Arial" w:cs="Arial"/>
                <w:sz w:val="18"/>
                <w:szCs w:val="18"/>
              </w:rPr>
              <w:t>Woodswallow</w:t>
            </w:r>
            <w:proofErr w:type="spellEnd"/>
          </w:p>
        </w:tc>
        <w:tc>
          <w:tcPr>
            <w:tcW w:w="1421" w:type="pct"/>
          </w:tcPr>
          <w:p w14:paraId="1714FB80" w14:textId="77777777" w:rsidR="00185D2E" w:rsidRPr="005551B0" w:rsidRDefault="00185D2E" w:rsidP="00185D2E">
            <w:pPr>
              <w:pStyle w:val="Compact"/>
              <w:rPr>
                <w:rFonts w:ascii="Arial" w:hAnsi="Arial" w:cs="Arial"/>
                <w:i/>
                <w:sz w:val="18"/>
                <w:szCs w:val="18"/>
              </w:rPr>
            </w:pPr>
            <w:proofErr w:type="spellStart"/>
            <w:r w:rsidRPr="005551B0">
              <w:rPr>
                <w:rFonts w:ascii="Arial" w:hAnsi="Arial" w:cs="Arial"/>
                <w:i/>
                <w:sz w:val="18"/>
                <w:szCs w:val="18"/>
              </w:rPr>
              <w:t>Artamus</w:t>
            </w:r>
            <w:proofErr w:type="spellEnd"/>
            <w:r w:rsidRPr="005551B0">
              <w:rPr>
                <w:rFonts w:ascii="Arial" w:hAnsi="Arial" w:cs="Arial"/>
                <w:i/>
                <w:sz w:val="18"/>
                <w:szCs w:val="18"/>
              </w:rPr>
              <w:t xml:space="preserve"> </w:t>
            </w:r>
            <w:proofErr w:type="spellStart"/>
            <w:r w:rsidRPr="005551B0">
              <w:rPr>
                <w:rFonts w:ascii="Arial" w:hAnsi="Arial" w:cs="Arial"/>
                <w:i/>
                <w:sz w:val="18"/>
                <w:szCs w:val="18"/>
              </w:rPr>
              <w:t>cyanopterus</w:t>
            </w:r>
            <w:proofErr w:type="spellEnd"/>
          </w:p>
        </w:tc>
        <w:tc>
          <w:tcPr>
            <w:tcW w:w="638" w:type="pct"/>
          </w:tcPr>
          <w:p w14:paraId="1B0128E1" w14:textId="77777777" w:rsidR="00185D2E" w:rsidRPr="005551B0" w:rsidRDefault="00185D2E" w:rsidP="00E41506">
            <w:pPr>
              <w:pStyle w:val="Compact"/>
              <w:tabs>
                <w:tab w:val="decimal" w:pos="385"/>
              </w:tabs>
              <w:jc w:val="center"/>
              <w:rPr>
                <w:rFonts w:ascii="Arial" w:hAnsi="Arial" w:cs="Arial"/>
                <w:sz w:val="18"/>
                <w:szCs w:val="18"/>
              </w:rPr>
            </w:pPr>
            <w:r w:rsidRPr="005551B0">
              <w:rPr>
                <w:rFonts w:ascii="Arial" w:hAnsi="Arial" w:cs="Arial"/>
                <w:sz w:val="18"/>
                <w:szCs w:val="18"/>
              </w:rPr>
              <w:t>1</w:t>
            </w:r>
          </w:p>
        </w:tc>
        <w:tc>
          <w:tcPr>
            <w:tcW w:w="1103" w:type="pct"/>
          </w:tcPr>
          <w:p w14:paraId="168A0F3D" w14:textId="77777777" w:rsidR="00185D2E" w:rsidRPr="005551B0" w:rsidRDefault="00185D2E" w:rsidP="00E41506">
            <w:pPr>
              <w:pStyle w:val="Compact"/>
              <w:jc w:val="center"/>
              <w:rPr>
                <w:rFonts w:ascii="Arial" w:hAnsi="Arial" w:cs="Arial"/>
                <w:sz w:val="18"/>
                <w:szCs w:val="18"/>
              </w:rPr>
            </w:pPr>
          </w:p>
        </w:tc>
      </w:tr>
      <w:tr w:rsidR="00185D2E" w:rsidRPr="005551B0" w14:paraId="74CC3261" w14:textId="77777777" w:rsidTr="00E41506">
        <w:tc>
          <w:tcPr>
            <w:tcW w:w="1838" w:type="pct"/>
          </w:tcPr>
          <w:p w14:paraId="049BD12B" w14:textId="7A547818" w:rsidR="00185D2E" w:rsidRPr="005551B0" w:rsidRDefault="00185D2E" w:rsidP="00185D2E">
            <w:pPr>
              <w:pStyle w:val="Compact"/>
              <w:rPr>
                <w:rFonts w:ascii="Arial" w:hAnsi="Arial" w:cs="Arial"/>
                <w:sz w:val="18"/>
                <w:szCs w:val="18"/>
              </w:rPr>
            </w:pPr>
            <w:r w:rsidRPr="005551B0">
              <w:rPr>
                <w:rFonts w:ascii="Arial" w:hAnsi="Arial" w:cs="Arial"/>
                <w:sz w:val="18"/>
                <w:szCs w:val="18"/>
              </w:rPr>
              <w:t xml:space="preserve">Eurasian </w:t>
            </w:r>
            <w:proofErr w:type="spellStart"/>
            <w:r w:rsidRPr="005551B0">
              <w:rPr>
                <w:rFonts w:ascii="Arial" w:hAnsi="Arial" w:cs="Arial"/>
                <w:sz w:val="18"/>
                <w:szCs w:val="18"/>
              </w:rPr>
              <w:t>Skylark</w:t>
            </w:r>
            <w:r w:rsidR="00E73065" w:rsidRPr="00E73065">
              <w:rPr>
                <w:rFonts w:ascii="Arial" w:hAnsi="Arial" w:cs="Arial"/>
                <w:sz w:val="18"/>
                <w:szCs w:val="18"/>
                <w:vertAlign w:val="superscript"/>
              </w:rPr>
              <w:t>a</w:t>
            </w:r>
            <w:proofErr w:type="spellEnd"/>
          </w:p>
        </w:tc>
        <w:tc>
          <w:tcPr>
            <w:tcW w:w="1421" w:type="pct"/>
          </w:tcPr>
          <w:p w14:paraId="68B41F82" w14:textId="77777777" w:rsidR="00185D2E" w:rsidRPr="005551B0" w:rsidRDefault="00185D2E" w:rsidP="00185D2E">
            <w:pPr>
              <w:pStyle w:val="Compact"/>
              <w:rPr>
                <w:rFonts w:ascii="Arial" w:hAnsi="Arial" w:cs="Arial"/>
                <w:i/>
                <w:sz w:val="18"/>
                <w:szCs w:val="18"/>
              </w:rPr>
            </w:pPr>
            <w:r w:rsidRPr="005551B0">
              <w:rPr>
                <w:rFonts w:ascii="Arial" w:hAnsi="Arial" w:cs="Arial"/>
                <w:i/>
                <w:sz w:val="18"/>
                <w:szCs w:val="18"/>
              </w:rPr>
              <w:t>Alauda arvensis</w:t>
            </w:r>
          </w:p>
        </w:tc>
        <w:tc>
          <w:tcPr>
            <w:tcW w:w="638" w:type="pct"/>
          </w:tcPr>
          <w:p w14:paraId="6129A39A" w14:textId="77777777" w:rsidR="00185D2E" w:rsidRPr="005551B0" w:rsidRDefault="00185D2E" w:rsidP="00E41506">
            <w:pPr>
              <w:pStyle w:val="Compact"/>
              <w:tabs>
                <w:tab w:val="decimal" w:pos="385"/>
              </w:tabs>
              <w:jc w:val="center"/>
              <w:rPr>
                <w:rFonts w:ascii="Arial" w:hAnsi="Arial" w:cs="Arial"/>
                <w:sz w:val="18"/>
                <w:szCs w:val="18"/>
              </w:rPr>
            </w:pPr>
            <w:r w:rsidRPr="005551B0">
              <w:rPr>
                <w:rFonts w:ascii="Arial" w:hAnsi="Arial" w:cs="Arial"/>
                <w:sz w:val="18"/>
                <w:szCs w:val="18"/>
              </w:rPr>
              <w:t>42</w:t>
            </w:r>
          </w:p>
        </w:tc>
        <w:tc>
          <w:tcPr>
            <w:tcW w:w="1103" w:type="pct"/>
          </w:tcPr>
          <w:p w14:paraId="157641EF" w14:textId="77777777" w:rsidR="00185D2E" w:rsidRPr="005551B0" w:rsidRDefault="00185D2E" w:rsidP="00E41506">
            <w:pPr>
              <w:pStyle w:val="Compact"/>
              <w:jc w:val="center"/>
              <w:rPr>
                <w:rFonts w:ascii="Arial" w:hAnsi="Arial" w:cs="Arial"/>
                <w:sz w:val="18"/>
                <w:szCs w:val="18"/>
              </w:rPr>
            </w:pPr>
          </w:p>
        </w:tc>
      </w:tr>
      <w:tr w:rsidR="00185D2E" w:rsidRPr="005551B0" w14:paraId="17CD8C5E" w14:textId="77777777" w:rsidTr="00E41506">
        <w:tc>
          <w:tcPr>
            <w:tcW w:w="1838" w:type="pct"/>
          </w:tcPr>
          <w:p w14:paraId="58B5BB28" w14:textId="15901C3E" w:rsidR="00185D2E" w:rsidRPr="005551B0" w:rsidRDefault="00185D2E" w:rsidP="00185D2E">
            <w:pPr>
              <w:pStyle w:val="Compact"/>
              <w:rPr>
                <w:rFonts w:ascii="Arial" w:hAnsi="Arial" w:cs="Arial"/>
                <w:sz w:val="18"/>
                <w:szCs w:val="18"/>
              </w:rPr>
            </w:pPr>
            <w:r w:rsidRPr="005551B0">
              <w:rPr>
                <w:rFonts w:ascii="Arial" w:hAnsi="Arial" w:cs="Arial"/>
                <w:sz w:val="18"/>
                <w:szCs w:val="18"/>
              </w:rPr>
              <w:t xml:space="preserve">European </w:t>
            </w:r>
            <w:proofErr w:type="spellStart"/>
            <w:r w:rsidRPr="005551B0">
              <w:rPr>
                <w:rFonts w:ascii="Arial" w:hAnsi="Arial" w:cs="Arial"/>
                <w:sz w:val="18"/>
                <w:szCs w:val="18"/>
              </w:rPr>
              <w:t>Goldfinch</w:t>
            </w:r>
            <w:r w:rsidR="00E73065" w:rsidRPr="00E73065">
              <w:rPr>
                <w:rFonts w:ascii="Arial" w:hAnsi="Arial" w:cs="Arial"/>
                <w:sz w:val="18"/>
                <w:szCs w:val="18"/>
                <w:vertAlign w:val="superscript"/>
              </w:rPr>
              <w:t>a</w:t>
            </w:r>
            <w:proofErr w:type="spellEnd"/>
          </w:p>
        </w:tc>
        <w:tc>
          <w:tcPr>
            <w:tcW w:w="1421" w:type="pct"/>
          </w:tcPr>
          <w:p w14:paraId="4ED9DA8D" w14:textId="77777777" w:rsidR="00185D2E" w:rsidRPr="005551B0" w:rsidRDefault="00185D2E" w:rsidP="00185D2E">
            <w:pPr>
              <w:pStyle w:val="Compact"/>
              <w:rPr>
                <w:rFonts w:ascii="Arial" w:hAnsi="Arial" w:cs="Arial"/>
                <w:i/>
                <w:sz w:val="18"/>
                <w:szCs w:val="18"/>
              </w:rPr>
            </w:pPr>
            <w:proofErr w:type="spellStart"/>
            <w:r w:rsidRPr="005551B0">
              <w:rPr>
                <w:rFonts w:ascii="Arial" w:hAnsi="Arial" w:cs="Arial"/>
                <w:i/>
                <w:sz w:val="18"/>
                <w:szCs w:val="18"/>
              </w:rPr>
              <w:t>Carduelis</w:t>
            </w:r>
            <w:proofErr w:type="spellEnd"/>
            <w:r w:rsidRPr="005551B0">
              <w:rPr>
                <w:rFonts w:ascii="Arial" w:hAnsi="Arial" w:cs="Arial"/>
                <w:i/>
                <w:sz w:val="18"/>
                <w:szCs w:val="18"/>
              </w:rPr>
              <w:t xml:space="preserve"> </w:t>
            </w:r>
            <w:proofErr w:type="spellStart"/>
            <w:r w:rsidRPr="005551B0">
              <w:rPr>
                <w:rFonts w:ascii="Arial" w:hAnsi="Arial" w:cs="Arial"/>
                <w:i/>
                <w:sz w:val="18"/>
                <w:szCs w:val="18"/>
              </w:rPr>
              <w:t>carduelis</w:t>
            </w:r>
            <w:proofErr w:type="spellEnd"/>
          </w:p>
        </w:tc>
        <w:tc>
          <w:tcPr>
            <w:tcW w:w="638" w:type="pct"/>
          </w:tcPr>
          <w:p w14:paraId="16A23814" w14:textId="77777777" w:rsidR="00185D2E" w:rsidRPr="005551B0" w:rsidRDefault="00185D2E" w:rsidP="00E41506">
            <w:pPr>
              <w:pStyle w:val="Compact"/>
              <w:tabs>
                <w:tab w:val="decimal" w:pos="385"/>
              </w:tabs>
              <w:jc w:val="center"/>
              <w:rPr>
                <w:rFonts w:ascii="Arial" w:hAnsi="Arial" w:cs="Arial"/>
                <w:sz w:val="18"/>
                <w:szCs w:val="18"/>
              </w:rPr>
            </w:pPr>
            <w:r w:rsidRPr="005551B0">
              <w:rPr>
                <w:rFonts w:ascii="Arial" w:hAnsi="Arial" w:cs="Arial"/>
                <w:sz w:val="18"/>
                <w:szCs w:val="18"/>
              </w:rPr>
              <w:t>6</w:t>
            </w:r>
          </w:p>
        </w:tc>
        <w:tc>
          <w:tcPr>
            <w:tcW w:w="1103" w:type="pct"/>
          </w:tcPr>
          <w:p w14:paraId="684E1D79" w14:textId="77777777" w:rsidR="00185D2E" w:rsidRPr="005551B0" w:rsidRDefault="00185D2E" w:rsidP="00E41506">
            <w:pPr>
              <w:pStyle w:val="Compact"/>
              <w:jc w:val="center"/>
              <w:rPr>
                <w:rFonts w:ascii="Arial" w:hAnsi="Arial" w:cs="Arial"/>
                <w:sz w:val="18"/>
                <w:szCs w:val="18"/>
              </w:rPr>
            </w:pPr>
          </w:p>
        </w:tc>
      </w:tr>
      <w:tr w:rsidR="00185D2E" w:rsidRPr="005551B0" w14:paraId="73261B69" w14:textId="77777777" w:rsidTr="00E41506">
        <w:tc>
          <w:tcPr>
            <w:tcW w:w="1838" w:type="pct"/>
          </w:tcPr>
          <w:p w14:paraId="438EAAB8" w14:textId="77777777" w:rsidR="00185D2E" w:rsidRPr="005551B0" w:rsidRDefault="00185D2E" w:rsidP="00185D2E">
            <w:pPr>
              <w:pStyle w:val="Compact"/>
              <w:rPr>
                <w:rFonts w:ascii="Arial" w:hAnsi="Arial" w:cs="Arial"/>
                <w:sz w:val="18"/>
                <w:szCs w:val="18"/>
              </w:rPr>
            </w:pPr>
            <w:r w:rsidRPr="005551B0">
              <w:rPr>
                <w:rFonts w:ascii="Arial" w:hAnsi="Arial" w:cs="Arial"/>
                <w:sz w:val="18"/>
                <w:szCs w:val="18"/>
              </w:rPr>
              <w:t>Fairy Prion</w:t>
            </w:r>
          </w:p>
        </w:tc>
        <w:tc>
          <w:tcPr>
            <w:tcW w:w="1421" w:type="pct"/>
          </w:tcPr>
          <w:p w14:paraId="53383400" w14:textId="77777777" w:rsidR="00185D2E" w:rsidRPr="005551B0" w:rsidRDefault="00185D2E" w:rsidP="00185D2E">
            <w:pPr>
              <w:pStyle w:val="Compact"/>
              <w:rPr>
                <w:rFonts w:ascii="Arial" w:hAnsi="Arial" w:cs="Arial"/>
                <w:i/>
                <w:sz w:val="18"/>
                <w:szCs w:val="18"/>
              </w:rPr>
            </w:pPr>
            <w:proofErr w:type="spellStart"/>
            <w:r w:rsidRPr="005551B0">
              <w:rPr>
                <w:rFonts w:ascii="Arial" w:hAnsi="Arial" w:cs="Arial"/>
                <w:i/>
                <w:sz w:val="18"/>
                <w:szCs w:val="18"/>
              </w:rPr>
              <w:t>Pachyptila</w:t>
            </w:r>
            <w:proofErr w:type="spellEnd"/>
            <w:r w:rsidRPr="005551B0">
              <w:rPr>
                <w:rFonts w:ascii="Arial" w:hAnsi="Arial" w:cs="Arial"/>
                <w:i/>
                <w:sz w:val="18"/>
                <w:szCs w:val="18"/>
              </w:rPr>
              <w:t xml:space="preserve"> </w:t>
            </w:r>
            <w:proofErr w:type="spellStart"/>
            <w:r w:rsidRPr="005551B0">
              <w:rPr>
                <w:rFonts w:ascii="Arial" w:hAnsi="Arial" w:cs="Arial"/>
                <w:i/>
                <w:sz w:val="18"/>
                <w:szCs w:val="18"/>
              </w:rPr>
              <w:t>turtur</w:t>
            </w:r>
            <w:proofErr w:type="spellEnd"/>
          </w:p>
        </w:tc>
        <w:tc>
          <w:tcPr>
            <w:tcW w:w="638" w:type="pct"/>
          </w:tcPr>
          <w:p w14:paraId="2E2FD811" w14:textId="77777777" w:rsidR="00185D2E" w:rsidRPr="005551B0" w:rsidRDefault="00185D2E" w:rsidP="00E41506">
            <w:pPr>
              <w:pStyle w:val="Compact"/>
              <w:tabs>
                <w:tab w:val="decimal" w:pos="385"/>
              </w:tabs>
              <w:jc w:val="center"/>
              <w:rPr>
                <w:rFonts w:ascii="Arial" w:hAnsi="Arial" w:cs="Arial"/>
                <w:sz w:val="18"/>
                <w:szCs w:val="18"/>
              </w:rPr>
            </w:pPr>
            <w:r w:rsidRPr="005551B0">
              <w:rPr>
                <w:rFonts w:ascii="Arial" w:hAnsi="Arial" w:cs="Arial"/>
                <w:sz w:val="18"/>
                <w:szCs w:val="18"/>
              </w:rPr>
              <w:t>1</w:t>
            </w:r>
          </w:p>
        </w:tc>
        <w:tc>
          <w:tcPr>
            <w:tcW w:w="1103" w:type="pct"/>
          </w:tcPr>
          <w:p w14:paraId="7C80C583" w14:textId="77777777" w:rsidR="00185D2E" w:rsidRPr="005551B0" w:rsidRDefault="00185D2E" w:rsidP="00E41506">
            <w:pPr>
              <w:pStyle w:val="Compact"/>
              <w:jc w:val="center"/>
              <w:rPr>
                <w:rFonts w:ascii="Arial" w:hAnsi="Arial" w:cs="Arial"/>
                <w:sz w:val="18"/>
                <w:szCs w:val="18"/>
              </w:rPr>
            </w:pPr>
            <w:r w:rsidRPr="005551B0">
              <w:rPr>
                <w:rFonts w:ascii="Arial" w:hAnsi="Arial" w:cs="Arial"/>
                <w:sz w:val="18"/>
                <w:szCs w:val="18"/>
              </w:rPr>
              <w:t>Yes</w:t>
            </w:r>
          </w:p>
        </w:tc>
      </w:tr>
      <w:tr w:rsidR="00185D2E" w:rsidRPr="005551B0" w14:paraId="634BABB3" w14:textId="77777777" w:rsidTr="00E41506">
        <w:tc>
          <w:tcPr>
            <w:tcW w:w="1838" w:type="pct"/>
          </w:tcPr>
          <w:p w14:paraId="17F68FD8" w14:textId="77777777" w:rsidR="00185D2E" w:rsidRPr="005551B0" w:rsidRDefault="00185D2E" w:rsidP="00185D2E">
            <w:pPr>
              <w:pStyle w:val="Compact"/>
              <w:rPr>
                <w:rFonts w:ascii="Arial" w:hAnsi="Arial" w:cs="Arial"/>
                <w:sz w:val="18"/>
                <w:szCs w:val="18"/>
              </w:rPr>
            </w:pPr>
            <w:r w:rsidRPr="005551B0">
              <w:rPr>
                <w:rFonts w:ascii="Arial" w:hAnsi="Arial" w:cs="Arial"/>
                <w:sz w:val="18"/>
                <w:szCs w:val="18"/>
              </w:rPr>
              <w:t>Fluttering Shearwater</w:t>
            </w:r>
          </w:p>
        </w:tc>
        <w:tc>
          <w:tcPr>
            <w:tcW w:w="1421" w:type="pct"/>
          </w:tcPr>
          <w:p w14:paraId="68F91F51" w14:textId="5498432D" w:rsidR="00185D2E" w:rsidRPr="005551B0" w:rsidRDefault="00D35C30" w:rsidP="00185D2E">
            <w:pPr>
              <w:pStyle w:val="Compact"/>
              <w:rPr>
                <w:rFonts w:ascii="Arial" w:hAnsi="Arial" w:cs="Arial"/>
                <w:i/>
                <w:sz w:val="18"/>
                <w:szCs w:val="18"/>
              </w:rPr>
            </w:pPr>
            <w:proofErr w:type="spellStart"/>
            <w:r w:rsidRPr="0029263F">
              <w:rPr>
                <w:rFonts w:ascii="Arial" w:hAnsi="Arial" w:cs="Arial"/>
                <w:i/>
                <w:sz w:val="18"/>
                <w:szCs w:val="18"/>
              </w:rPr>
              <w:t>Puffinus</w:t>
            </w:r>
            <w:proofErr w:type="spellEnd"/>
            <w:r w:rsidRPr="0029263F">
              <w:rPr>
                <w:rFonts w:ascii="Arial" w:hAnsi="Arial" w:cs="Arial"/>
                <w:i/>
                <w:sz w:val="18"/>
                <w:szCs w:val="18"/>
              </w:rPr>
              <w:t xml:space="preserve"> </w:t>
            </w:r>
            <w:proofErr w:type="spellStart"/>
            <w:r w:rsidRPr="0029263F">
              <w:rPr>
                <w:rFonts w:ascii="Arial" w:hAnsi="Arial" w:cs="Arial"/>
                <w:i/>
                <w:sz w:val="18"/>
                <w:szCs w:val="18"/>
              </w:rPr>
              <w:t>gavia</w:t>
            </w:r>
            <w:proofErr w:type="spellEnd"/>
          </w:p>
        </w:tc>
        <w:tc>
          <w:tcPr>
            <w:tcW w:w="638" w:type="pct"/>
          </w:tcPr>
          <w:p w14:paraId="38335C10" w14:textId="77777777" w:rsidR="00185D2E" w:rsidRPr="005551B0" w:rsidRDefault="00185D2E" w:rsidP="00E41506">
            <w:pPr>
              <w:pStyle w:val="Compact"/>
              <w:tabs>
                <w:tab w:val="decimal" w:pos="385"/>
              </w:tabs>
              <w:jc w:val="center"/>
              <w:rPr>
                <w:rFonts w:ascii="Arial" w:hAnsi="Arial" w:cs="Arial"/>
                <w:sz w:val="18"/>
                <w:szCs w:val="18"/>
              </w:rPr>
            </w:pPr>
            <w:r w:rsidRPr="005551B0">
              <w:rPr>
                <w:rFonts w:ascii="Arial" w:hAnsi="Arial" w:cs="Arial"/>
                <w:sz w:val="18"/>
                <w:szCs w:val="18"/>
              </w:rPr>
              <w:t>1</w:t>
            </w:r>
          </w:p>
        </w:tc>
        <w:tc>
          <w:tcPr>
            <w:tcW w:w="1103" w:type="pct"/>
          </w:tcPr>
          <w:p w14:paraId="255FB266" w14:textId="77777777" w:rsidR="00185D2E" w:rsidRPr="005551B0" w:rsidRDefault="00185D2E" w:rsidP="00E41506">
            <w:pPr>
              <w:pStyle w:val="Compact"/>
              <w:jc w:val="center"/>
              <w:rPr>
                <w:rFonts w:ascii="Arial" w:hAnsi="Arial" w:cs="Arial"/>
                <w:sz w:val="18"/>
                <w:szCs w:val="18"/>
              </w:rPr>
            </w:pPr>
          </w:p>
        </w:tc>
      </w:tr>
      <w:tr w:rsidR="00185D2E" w:rsidRPr="005551B0" w14:paraId="14B10975" w14:textId="77777777" w:rsidTr="00E41506">
        <w:tc>
          <w:tcPr>
            <w:tcW w:w="1838" w:type="pct"/>
          </w:tcPr>
          <w:p w14:paraId="6906D827" w14:textId="77777777" w:rsidR="00185D2E" w:rsidRPr="005551B0" w:rsidRDefault="00185D2E" w:rsidP="00185D2E">
            <w:pPr>
              <w:pStyle w:val="Compact"/>
              <w:rPr>
                <w:rFonts w:ascii="Arial" w:hAnsi="Arial" w:cs="Arial"/>
                <w:sz w:val="18"/>
                <w:szCs w:val="18"/>
              </w:rPr>
            </w:pPr>
            <w:r w:rsidRPr="005551B0">
              <w:rPr>
                <w:rFonts w:ascii="Arial" w:hAnsi="Arial" w:cs="Arial"/>
                <w:sz w:val="18"/>
                <w:szCs w:val="18"/>
              </w:rPr>
              <w:t>Fork-tailed Swift</w:t>
            </w:r>
          </w:p>
        </w:tc>
        <w:tc>
          <w:tcPr>
            <w:tcW w:w="1421" w:type="pct"/>
          </w:tcPr>
          <w:p w14:paraId="469F401C" w14:textId="77777777" w:rsidR="00185D2E" w:rsidRPr="005551B0" w:rsidRDefault="00185D2E" w:rsidP="00185D2E">
            <w:pPr>
              <w:pStyle w:val="Compact"/>
              <w:rPr>
                <w:rFonts w:ascii="Arial" w:hAnsi="Arial" w:cs="Arial"/>
                <w:i/>
                <w:sz w:val="18"/>
                <w:szCs w:val="18"/>
              </w:rPr>
            </w:pPr>
            <w:r w:rsidRPr="005551B0">
              <w:rPr>
                <w:rFonts w:ascii="Arial" w:hAnsi="Arial" w:cs="Arial"/>
                <w:i/>
                <w:sz w:val="18"/>
                <w:szCs w:val="18"/>
              </w:rPr>
              <w:t xml:space="preserve">Apus </w:t>
            </w:r>
            <w:proofErr w:type="spellStart"/>
            <w:r w:rsidRPr="005551B0">
              <w:rPr>
                <w:rFonts w:ascii="Arial" w:hAnsi="Arial" w:cs="Arial"/>
                <w:i/>
                <w:sz w:val="18"/>
                <w:szCs w:val="18"/>
              </w:rPr>
              <w:t>pacificus</w:t>
            </w:r>
            <w:proofErr w:type="spellEnd"/>
          </w:p>
        </w:tc>
        <w:tc>
          <w:tcPr>
            <w:tcW w:w="638" w:type="pct"/>
          </w:tcPr>
          <w:p w14:paraId="666B5A3F" w14:textId="77777777" w:rsidR="00185D2E" w:rsidRPr="005551B0" w:rsidRDefault="00185D2E" w:rsidP="00E41506">
            <w:pPr>
              <w:pStyle w:val="Compact"/>
              <w:tabs>
                <w:tab w:val="decimal" w:pos="385"/>
              </w:tabs>
              <w:jc w:val="center"/>
              <w:rPr>
                <w:rFonts w:ascii="Arial" w:hAnsi="Arial" w:cs="Arial"/>
                <w:sz w:val="18"/>
                <w:szCs w:val="18"/>
              </w:rPr>
            </w:pPr>
            <w:r w:rsidRPr="005551B0">
              <w:rPr>
                <w:rFonts w:ascii="Arial" w:hAnsi="Arial" w:cs="Arial"/>
                <w:sz w:val="18"/>
                <w:szCs w:val="18"/>
              </w:rPr>
              <w:t>1</w:t>
            </w:r>
          </w:p>
        </w:tc>
        <w:tc>
          <w:tcPr>
            <w:tcW w:w="1103" w:type="pct"/>
          </w:tcPr>
          <w:p w14:paraId="3F720831" w14:textId="77777777" w:rsidR="00185D2E" w:rsidRPr="005551B0" w:rsidRDefault="00185D2E" w:rsidP="00E41506">
            <w:pPr>
              <w:pStyle w:val="Compact"/>
              <w:jc w:val="center"/>
              <w:rPr>
                <w:rFonts w:ascii="Arial" w:hAnsi="Arial" w:cs="Arial"/>
                <w:sz w:val="18"/>
                <w:szCs w:val="18"/>
              </w:rPr>
            </w:pPr>
            <w:r w:rsidRPr="005551B0">
              <w:rPr>
                <w:rFonts w:ascii="Arial" w:hAnsi="Arial" w:cs="Arial"/>
                <w:sz w:val="18"/>
                <w:szCs w:val="18"/>
              </w:rPr>
              <w:t>Yes</w:t>
            </w:r>
          </w:p>
        </w:tc>
      </w:tr>
      <w:tr w:rsidR="00185D2E" w:rsidRPr="005551B0" w14:paraId="0F54AE0B" w14:textId="77777777" w:rsidTr="00E41506">
        <w:tc>
          <w:tcPr>
            <w:tcW w:w="1838" w:type="pct"/>
          </w:tcPr>
          <w:p w14:paraId="66C4962F" w14:textId="77777777" w:rsidR="00185D2E" w:rsidRPr="005551B0" w:rsidRDefault="00185D2E" w:rsidP="00185D2E">
            <w:pPr>
              <w:pStyle w:val="Compact"/>
              <w:rPr>
                <w:rFonts w:ascii="Arial" w:hAnsi="Arial" w:cs="Arial"/>
                <w:sz w:val="18"/>
                <w:szCs w:val="18"/>
              </w:rPr>
            </w:pPr>
            <w:r w:rsidRPr="005551B0">
              <w:rPr>
                <w:rFonts w:ascii="Arial" w:hAnsi="Arial" w:cs="Arial"/>
                <w:sz w:val="18"/>
                <w:szCs w:val="18"/>
              </w:rPr>
              <w:t>Galah</w:t>
            </w:r>
          </w:p>
        </w:tc>
        <w:tc>
          <w:tcPr>
            <w:tcW w:w="1421" w:type="pct"/>
          </w:tcPr>
          <w:p w14:paraId="1EC26A42" w14:textId="77777777" w:rsidR="00185D2E" w:rsidRPr="005551B0" w:rsidRDefault="00185D2E" w:rsidP="00185D2E">
            <w:pPr>
              <w:pStyle w:val="Compact"/>
              <w:rPr>
                <w:rFonts w:ascii="Arial" w:hAnsi="Arial" w:cs="Arial"/>
                <w:i/>
                <w:sz w:val="18"/>
                <w:szCs w:val="18"/>
              </w:rPr>
            </w:pPr>
            <w:proofErr w:type="spellStart"/>
            <w:r w:rsidRPr="005551B0">
              <w:rPr>
                <w:rFonts w:ascii="Arial" w:hAnsi="Arial" w:cs="Arial"/>
                <w:i/>
                <w:sz w:val="18"/>
                <w:szCs w:val="18"/>
              </w:rPr>
              <w:t>Eolophus</w:t>
            </w:r>
            <w:proofErr w:type="spellEnd"/>
            <w:r w:rsidRPr="005551B0">
              <w:rPr>
                <w:rFonts w:ascii="Arial" w:hAnsi="Arial" w:cs="Arial"/>
                <w:i/>
                <w:sz w:val="18"/>
                <w:szCs w:val="18"/>
              </w:rPr>
              <w:t xml:space="preserve"> </w:t>
            </w:r>
            <w:proofErr w:type="spellStart"/>
            <w:r w:rsidRPr="005551B0">
              <w:rPr>
                <w:rFonts w:ascii="Arial" w:hAnsi="Arial" w:cs="Arial"/>
                <w:i/>
                <w:sz w:val="18"/>
                <w:szCs w:val="18"/>
              </w:rPr>
              <w:t>roseicapilla</w:t>
            </w:r>
            <w:proofErr w:type="spellEnd"/>
          </w:p>
        </w:tc>
        <w:tc>
          <w:tcPr>
            <w:tcW w:w="638" w:type="pct"/>
          </w:tcPr>
          <w:p w14:paraId="23733002" w14:textId="77777777" w:rsidR="00185D2E" w:rsidRPr="005551B0" w:rsidRDefault="00185D2E" w:rsidP="00E41506">
            <w:pPr>
              <w:pStyle w:val="Compact"/>
              <w:tabs>
                <w:tab w:val="decimal" w:pos="385"/>
              </w:tabs>
              <w:jc w:val="center"/>
              <w:rPr>
                <w:rFonts w:ascii="Arial" w:hAnsi="Arial" w:cs="Arial"/>
                <w:sz w:val="18"/>
                <w:szCs w:val="18"/>
              </w:rPr>
            </w:pPr>
            <w:r w:rsidRPr="005551B0">
              <w:rPr>
                <w:rFonts w:ascii="Arial" w:hAnsi="Arial" w:cs="Arial"/>
                <w:sz w:val="18"/>
                <w:szCs w:val="18"/>
              </w:rPr>
              <w:t>3</w:t>
            </w:r>
          </w:p>
        </w:tc>
        <w:tc>
          <w:tcPr>
            <w:tcW w:w="1103" w:type="pct"/>
          </w:tcPr>
          <w:p w14:paraId="150581E3" w14:textId="77777777" w:rsidR="00185D2E" w:rsidRPr="005551B0" w:rsidRDefault="00185D2E" w:rsidP="00E41506">
            <w:pPr>
              <w:pStyle w:val="Compact"/>
              <w:jc w:val="center"/>
              <w:rPr>
                <w:rFonts w:ascii="Arial" w:hAnsi="Arial" w:cs="Arial"/>
                <w:sz w:val="18"/>
                <w:szCs w:val="18"/>
              </w:rPr>
            </w:pPr>
          </w:p>
        </w:tc>
      </w:tr>
      <w:tr w:rsidR="00185D2E" w:rsidRPr="005551B0" w14:paraId="56AD41A5" w14:textId="77777777" w:rsidTr="00E41506">
        <w:tc>
          <w:tcPr>
            <w:tcW w:w="1838" w:type="pct"/>
          </w:tcPr>
          <w:p w14:paraId="3EA5A7E6" w14:textId="77777777" w:rsidR="00185D2E" w:rsidRPr="005551B0" w:rsidRDefault="00185D2E" w:rsidP="00185D2E">
            <w:pPr>
              <w:pStyle w:val="Compact"/>
              <w:rPr>
                <w:rFonts w:ascii="Arial" w:hAnsi="Arial" w:cs="Arial"/>
                <w:sz w:val="18"/>
                <w:szCs w:val="18"/>
              </w:rPr>
            </w:pPr>
            <w:r w:rsidRPr="005551B0">
              <w:rPr>
                <w:rFonts w:ascii="Arial" w:hAnsi="Arial" w:cs="Arial"/>
                <w:sz w:val="18"/>
                <w:szCs w:val="18"/>
              </w:rPr>
              <w:t>Grey Teal</w:t>
            </w:r>
          </w:p>
        </w:tc>
        <w:tc>
          <w:tcPr>
            <w:tcW w:w="1421" w:type="pct"/>
          </w:tcPr>
          <w:p w14:paraId="7426FC77" w14:textId="77777777" w:rsidR="00185D2E" w:rsidRPr="005551B0" w:rsidRDefault="00185D2E" w:rsidP="00185D2E">
            <w:pPr>
              <w:pStyle w:val="Compact"/>
              <w:rPr>
                <w:rFonts w:ascii="Arial" w:hAnsi="Arial" w:cs="Arial"/>
                <w:i/>
                <w:sz w:val="18"/>
                <w:szCs w:val="18"/>
              </w:rPr>
            </w:pPr>
            <w:r w:rsidRPr="005551B0">
              <w:rPr>
                <w:rFonts w:ascii="Arial" w:hAnsi="Arial" w:cs="Arial"/>
                <w:i/>
                <w:sz w:val="18"/>
                <w:szCs w:val="18"/>
              </w:rPr>
              <w:t xml:space="preserve">Anas </w:t>
            </w:r>
            <w:proofErr w:type="spellStart"/>
            <w:r w:rsidRPr="005551B0">
              <w:rPr>
                <w:rFonts w:ascii="Arial" w:hAnsi="Arial" w:cs="Arial"/>
                <w:i/>
                <w:sz w:val="18"/>
                <w:szCs w:val="18"/>
              </w:rPr>
              <w:t>gracilis</w:t>
            </w:r>
            <w:proofErr w:type="spellEnd"/>
          </w:p>
        </w:tc>
        <w:tc>
          <w:tcPr>
            <w:tcW w:w="638" w:type="pct"/>
          </w:tcPr>
          <w:p w14:paraId="16B0603D" w14:textId="77777777" w:rsidR="00185D2E" w:rsidRPr="005551B0" w:rsidRDefault="00185D2E" w:rsidP="00E41506">
            <w:pPr>
              <w:pStyle w:val="Compact"/>
              <w:tabs>
                <w:tab w:val="decimal" w:pos="385"/>
              </w:tabs>
              <w:jc w:val="center"/>
              <w:rPr>
                <w:rFonts w:ascii="Arial" w:hAnsi="Arial" w:cs="Arial"/>
                <w:sz w:val="18"/>
                <w:szCs w:val="18"/>
              </w:rPr>
            </w:pPr>
            <w:r w:rsidRPr="005551B0">
              <w:rPr>
                <w:rFonts w:ascii="Arial" w:hAnsi="Arial" w:cs="Arial"/>
                <w:sz w:val="18"/>
                <w:szCs w:val="18"/>
              </w:rPr>
              <w:t>1</w:t>
            </w:r>
          </w:p>
        </w:tc>
        <w:tc>
          <w:tcPr>
            <w:tcW w:w="1103" w:type="pct"/>
          </w:tcPr>
          <w:p w14:paraId="0768B325" w14:textId="77777777" w:rsidR="00185D2E" w:rsidRPr="005551B0" w:rsidRDefault="00185D2E" w:rsidP="00E41506">
            <w:pPr>
              <w:pStyle w:val="Compact"/>
              <w:jc w:val="center"/>
              <w:rPr>
                <w:rFonts w:ascii="Arial" w:hAnsi="Arial" w:cs="Arial"/>
                <w:sz w:val="18"/>
                <w:szCs w:val="18"/>
              </w:rPr>
            </w:pPr>
          </w:p>
        </w:tc>
      </w:tr>
      <w:tr w:rsidR="00185D2E" w:rsidRPr="005551B0" w14:paraId="6D135DE5" w14:textId="77777777" w:rsidTr="00E41506">
        <w:tc>
          <w:tcPr>
            <w:tcW w:w="1838" w:type="pct"/>
          </w:tcPr>
          <w:p w14:paraId="4FBC416A" w14:textId="7055E837" w:rsidR="00185D2E" w:rsidRPr="005551B0" w:rsidRDefault="00185D2E" w:rsidP="00185D2E">
            <w:pPr>
              <w:pStyle w:val="Compact"/>
              <w:rPr>
                <w:rFonts w:ascii="Arial" w:hAnsi="Arial" w:cs="Arial"/>
                <w:sz w:val="18"/>
                <w:szCs w:val="18"/>
              </w:rPr>
            </w:pPr>
            <w:r w:rsidRPr="005551B0">
              <w:rPr>
                <w:rFonts w:ascii="Arial" w:hAnsi="Arial" w:cs="Arial"/>
                <w:sz w:val="18"/>
                <w:szCs w:val="18"/>
              </w:rPr>
              <w:t xml:space="preserve">Guinea </w:t>
            </w:r>
            <w:proofErr w:type="spellStart"/>
            <w:r w:rsidRPr="005551B0">
              <w:rPr>
                <w:rFonts w:ascii="Arial" w:hAnsi="Arial" w:cs="Arial"/>
                <w:sz w:val="18"/>
                <w:szCs w:val="18"/>
              </w:rPr>
              <w:t>Fowl</w:t>
            </w:r>
            <w:r w:rsidR="00E73065" w:rsidRPr="00E73065">
              <w:rPr>
                <w:rFonts w:ascii="Arial" w:hAnsi="Arial" w:cs="Arial"/>
                <w:sz w:val="18"/>
                <w:szCs w:val="18"/>
                <w:vertAlign w:val="superscript"/>
              </w:rPr>
              <w:t>a</w:t>
            </w:r>
            <w:proofErr w:type="spellEnd"/>
          </w:p>
        </w:tc>
        <w:tc>
          <w:tcPr>
            <w:tcW w:w="1421" w:type="pct"/>
          </w:tcPr>
          <w:p w14:paraId="04265D9F" w14:textId="77777777" w:rsidR="00185D2E" w:rsidRPr="005551B0" w:rsidRDefault="00185D2E" w:rsidP="00185D2E">
            <w:pPr>
              <w:pStyle w:val="Compact"/>
              <w:rPr>
                <w:rFonts w:ascii="Arial" w:hAnsi="Arial" w:cs="Arial"/>
                <w:i/>
                <w:sz w:val="18"/>
                <w:szCs w:val="18"/>
              </w:rPr>
            </w:pPr>
            <w:r w:rsidRPr="005551B0">
              <w:rPr>
                <w:rFonts w:ascii="Arial" w:hAnsi="Arial" w:cs="Arial"/>
                <w:i/>
                <w:iCs/>
                <w:color w:val="000000"/>
                <w:sz w:val="18"/>
                <w:szCs w:val="18"/>
                <w:shd w:val="clear" w:color="auto" w:fill="F8F9FA"/>
              </w:rPr>
              <w:t xml:space="preserve">Numida </w:t>
            </w:r>
            <w:proofErr w:type="spellStart"/>
            <w:r w:rsidRPr="005551B0">
              <w:rPr>
                <w:rFonts w:ascii="Arial" w:hAnsi="Arial" w:cs="Arial"/>
                <w:i/>
                <w:iCs/>
                <w:color w:val="000000"/>
                <w:sz w:val="18"/>
                <w:szCs w:val="18"/>
                <w:shd w:val="clear" w:color="auto" w:fill="F8F9FA"/>
              </w:rPr>
              <w:t>meleagris</w:t>
            </w:r>
            <w:proofErr w:type="spellEnd"/>
          </w:p>
        </w:tc>
        <w:tc>
          <w:tcPr>
            <w:tcW w:w="638" w:type="pct"/>
          </w:tcPr>
          <w:p w14:paraId="4EE255A2" w14:textId="77777777" w:rsidR="00185D2E" w:rsidRPr="005551B0" w:rsidRDefault="00185D2E" w:rsidP="00E41506">
            <w:pPr>
              <w:pStyle w:val="Compact"/>
              <w:tabs>
                <w:tab w:val="decimal" w:pos="385"/>
              </w:tabs>
              <w:jc w:val="center"/>
              <w:rPr>
                <w:rFonts w:ascii="Arial" w:hAnsi="Arial" w:cs="Arial"/>
                <w:sz w:val="18"/>
                <w:szCs w:val="18"/>
              </w:rPr>
            </w:pPr>
            <w:r w:rsidRPr="005551B0">
              <w:rPr>
                <w:rFonts w:ascii="Arial" w:hAnsi="Arial" w:cs="Arial"/>
                <w:sz w:val="18"/>
                <w:szCs w:val="18"/>
              </w:rPr>
              <w:t>2</w:t>
            </w:r>
          </w:p>
        </w:tc>
        <w:tc>
          <w:tcPr>
            <w:tcW w:w="1103" w:type="pct"/>
          </w:tcPr>
          <w:p w14:paraId="5BFBFC85" w14:textId="77777777" w:rsidR="00185D2E" w:rsidRPr="005551B0" w:rsidRDefault="00185D2E" w:rsidP="00E41506">
            <w:pPr>
              <w:pStyle w:val="Compact"/>
              <w:jc w:val="center"/>
              <w:rPr>
                <w:rFonts w:ascii="Arial" w:hAnsi="Arial" w:cs="Arial"/>
                <w:sz w:val="18"/>
                <w:szCs w:val="18"/>
              </w:rPr>
            </w:pPr>
          </w:p>
        </w:tc>
      </w:tr>
      <w:tr w:rsidR="00185D2E" w:rsidRPr="005551B0" w14:paraId="292C37F3" w14:textId="77777777" w:rsidTr="00E41506">
        <w:tc>
          <w:tcPr>
            <w:tcW w:w="1838" w:type="pct"/>
          </w:tcPr>
          <w:p w14:paraId="1B060365" w14:textId="77777777" w:rsidR="00185D2E" w:rsidRPr="005551B0" w:rsidRDefault="00185D2E" w:rsidP="00185D2E">
            <w:pPr>
              <w:pStyle w:val="Compact"/>
              <w:rPr>
                <w:rFonts w:ascii="Arial" w:hAnsi="Arial" w:cs="Arial"/>
                <w:sz w:val="18"/>
                <w:szCs w:val="18"/>
              </w:rPr>
            </w:pPr>
            <w:r w:rsidRPr="005551B0">
              <w:rPr>
                <w:rFonts w:ascii="Arial" w:hAnsi="Arial" w:cs="Arial"/>
                <w:sz w:val="18"/>
                <w:szCs w:val="18"/>
              </w:rPr>
              <w:t>Hoary-headed Grebe</w:t>
            </w:r>
          </w:p>
        </w:tc>
        <w:tc>
          <w:tcPr>
            <w:tcW w:w="1421" w:type="pct"/>
          </w:tcPr>
          <w:p w14:paraId="50BCEE11" w14:textId="77777777" w:rsidR="00185D2E" w:rsidRPr="005551B0" w:rsidRDefault="00185D2E" w:rsidP="00185D2E">
            <w:pPr>
              <w:pStyle w:val="Compact"/>
              <w:rPr>
                <w:rFonts w:ascii="Arial" w:hAnsi="Arial" w:cs="Arial"/>
                <w:i/>
                <w:sz w:val="18"/>
                <w:szCs w:val="18"/>
              </w:rPr>
            </w:pPr>
            <w:proofErr w:type="spellStart"/>
            <w:r w:rsidRPr="005551B0">
              <w:rPr>
                <w:rFonts w:ascii="Arial" w:hAnsi="Arial" w:cs="Arial"/>
                <w:i/>
                <w:sz w:val="18"/>
                <w:szCs w:val="18"/>
              </w:rPr>
              <w:t>Poliocephalus</w:t>
            </w:r>
            <w:proofErr w:type="spellEnd"/>
            <w:r w:rsidRPr="005551B0">
              <w:rPr>
                <w:rFonts w:ascii="Arial" w:hAnsi="Arial" w:cs="Arial"/>
                <w:i/>
                <w:sz w:val="18"/>
                <w:szCs w:val="18"/>
              </w:rPr>
              <w:t xml:space="preserve"> </w:t>
            </w:r>
            <w:proofErr w:type="spellStart"/>
            <w:r w:rsidRPr="005551B0">
              <w:rPr>
                <w:rFonts w:ascii="Arial" w:hAnsi="Arial" w:cs="Arial"/>
                <w:i/>
                <w:sz w:val="18"/>
                <w:szCs w:val="18"/>
              </w:rPr>
              <w:t>poliocephalus</w:t>
            </w:r>
            <w:proofErr w:type="spellEnd"/>
          </w:p>
        </w:tc>
        <w:tc>
          <w:tcPr>
            <w:tcW w:w="638" w:type="pct"/>
          </w:tcPr>
          <w:p w14:paraId="7B05DABD" w14:textId="77777777" w:rsidR="00185D2E" w:rsidRPr="005551B0" w:rsidRDefault="00185D2E" w:rsidP="00E41506">
            <w:pPr>
              <w:pStyle w:val="Compact"/>
              <w:tabs>
                <w:tab w:val="decimal" w:pos="385"/>
              </w:tabs>
              <w:jc w:val="center"/>
              <w:rPr>
                <w:rFonts w:ascii="Arial" w:hAnsi="Arial" w:cs="Arial"/>
                <w:sz w:val="18"/>
                <w:szCs w:val="18"/>
              </w:rPr>
            </w:pPr>
            <w:r w:rsidRPr="005551B0">
              <w:rPr>
                <w:rFonts w:ascii="Arial" w:hAnsi="Arial" w:cs="Arial"/>
                <w:sz w:val="18"/>
                <w:szCs w:val="18"/>
              </w:rPr>
              <w:t>1</w:t>
            </w:r>
          </w:p>
        </w:tc>
        <w:tc>
          <w:tcPr>
            <w:tcW w:w="1103" w:type="pct"/>
          </w:tcPr>
          <w:p w14:paraId="2AA57953" w14:textId="77777777" w:rsidR="00185D2E" w:rsidRPr="005551B0" w:rsidRDefault="00185D2E" w:rsidP="00E41506">
            <w:pPr>
              <w:pStyle w:val="Compact"/>
              <w:jc w:val="center"/>
              <w:rPr>
                <w:rFonts w:ascii="Arial" w:hAnsi="Arial" w:cs="Arial"/>
                <w:sz w:val="18"/>
                <w:szCs w:val="18"/>
              </w:rPr>
            </w:pPr>
          </w:p>
        </w:tc>
      </w:tr>
      <w:tr w:rsidR="00185D2E" w:rsidRPr="005551B0" w14:paraId="32AC3CF3" w14:textId="77777777" w:rsidTr="00E41506">
        <w:tc>
          <w:tcPr>
            <w:tcW w:w="1838" w:type="pct"/>
          </w:tcPr>
          <w:p w14:paraId="206B341B" w14:textId="6186CD37" w:rsidR="00185D2E" w:rsidRPr="005551B0" w:rsidRDefault="00185D2E" w:rsidP="00185D2E">
            <w:pPr>
              <w:pStyle w:val="Compact"/>
              <w:rPr>
                <w:rFonts w:ascii="Arial" w:hAnsi="Arial" w:cs="Arial"/>
                <w:sz w:val="18"/>
                <w:szCs w:val="18"/>
              </w:rPr>
            </w:pPr>
            <w:r w:rsidRPr="005551B0">
              <w:rPr>
                <w:rFonts w:ascii="Arial" w:hAnsi="Arial" w:cs="Arial"/>
                <w:sz w:val="18"/>
                <w:szCs w:val="18"/>
              </w:rPr>
              <w:t>Horsfield’s Bronze</w:t>
            </w:r>
            <w:r w:rsidR="00E41506">
              <w:rPr>
                <w:rFonts w:ascii="Arial" w:hAnsi="Arial" w:cs="Arial"/>
                <w:sz w:val="18"/>
                <w:szCs w:val="18"/>
              </w:rPr>
              <w:t>-</w:t>
            </w:r>
            <w:r w:rsidRPr="005551B0">
              <w:rPr>
                <w:rFonts w:ascii="Arial" w:hAnsi="Arial" w:cs="Arial"/>
                <w:sz w:val="18"/>
                <w:szCs w:val="18"/>
              </w:rPr>
              <w:t>Cuckoo</w:t>
            </w:r>
          </w:p>
        </w:tc>
        <w:tc>
          <w:tcPr>
            <w:tcW w:w="1421" w:type="pct"/>
          </w:tcPr>
          <w:p w14:paraId="4BBAA695" w14:textId="77777777" w:rsidR="00185D2E" w:rsidRPr="005551B0" w:rsidRDefault="00185D2E" w:rsidP="00185D2E">
            <w:pPr>
              <w:pStyle w:val="Compact"/>
              <w:rPr>
                <w:rFonts w:ascii="Arial" w:hAnsi="Arial" w:cs="Arial"/>
                <w:i/>
                <w:sz w:val="18"/>
                <w:szCs w:val="18"/>
              </w:rPr>
            </w:pPr>
            <w:proofErr w:type="spellStart"/>
            <w:r w:rsidRPr="005551B0">
              <w:rPr>
                <w:rFonts w:ascii="Arial" w:hAnsi="Arial" w:cs="Arial"/>
                <w:i/>
                <w:sz w:val="18"/>
                <w:szCs w:val="18"/>
              </w:rPr>
              <w:t>Chrysococcyx</w:t>
            </w:r>
            <w:proofErr w:type="spellEnd"/>
            <w:r w:rsidRPr="005551B0">
              <w:rPr>
                <w:rFonts w:ascii="Arial" w:hAnsi="Arial" w:cs="Arial"/>
                <w:i/>
                <w:sz w:val="18"/>
                <w:szCs w:val="18"/>
              </w:rPr>
              <w:t xml:space="preserve"> basalis</w:t>
            </w:r>
          </w:p>
        </w:tc>
        <w:tc>
          <w:tcPr>
            <w:tcW w:w="638" w:type="pct"/>
          </w:tcPr>
          <w:p w14:paraId="52957380" w14:textId="77777777" w:rsidR="00185D2E" w:rsidRPr="005551B0" w:rsidRDefault="00185D2E" w:rsidP="00E41506">
            <w:pPr>
              <w:pStyle w:val="Compact"/>
              <w:tabs>
                <w:tab w:val="decimal" w:pos="385"/>
              </w:tabs>
              <w:jc w:val="center"/>
              <w:rPr>
                <w:rFonts w:ascii="Arial" w:hAnsi="Arial" w:cs="Arial"/>
                <w:sz w:val="18"/>
                <w:szCs w:val="18"/>
              </w:rPr>
            </w:pPr>
            <w:r w:rsidRPr="005551B0">
              <w:rPr>
                <w:rFonts w:ascii="Arial" w:hAnsi="Arial" w:cs="Arial"/>
                <w:sz w:val="18"/>
                <w:szCs w:val="18"/>
              </w:rPr>
              <w:t>1</w:t>
            </w:r>
          </w:p>
        </w:tc>
        <w:tc>
          <w:tcPr>
            <w:tcW w:w="1103" w:type="pct"/>
          </w:tcPr>
          <w:p w14:paraId="4A7CD961" w14:textId="77777777" w:rsidR="00185D2E" w:rsidRPr="005551B0" w:rsidRDefault="00185D2E" w:rsidP="00E41506">
            <w:pPr>
              <w:pStyle w:val="Compact"/>
              <w:jc w:val="center"/>
              <w:rPr>
                <w:rFonts w:ascii="Arial" w:hAnsi="Arial" w:cs="Arial"/>
                <w:sz w:val="18"/>
                <w:szCs w:val="18"/>
              </w:rPr>
            </w:pPr>
          </w:p>
        </w:tc>
      </w:tr>
      <w:tr w:rsidR="00185D2E" w:rsidRPr="005551B0" w14:paraId="538C6C4F" w14:textId="77777777" w:rsidTr="00E41506">
        <w:tc>
          <w:tcPr>
            <w:tcW w:w="1838" w:type="pct"/>
          </w:tcPr>
          <w:p w14:paraId="14AB0089" w14:textId="2ABA8223" w:rsidR="00185D2E" w:rsidRPr="005551B0" w:rsidRDefault="00185D2E" w:rsidP="00185D2E">
            <w:pPr>
              <w:pStyle w:val="Compact"/>
              <w:rPr>
                <w:rFonts w:ascii="Arial" w:hAnsi="Arial" w:cs="Arial"/>
                <w:sz w:val="18"/>
                <w:szCs w:val="18"/>
              </w:rPr>
            </w:pPr>
            <w:r w:rsidRPr="005551B0">
              <w:rPr>
                <w:rFonts w:ascii="Arial" w:hAnsi="Arial" w:cs="Arial"/>
                <w:sz w:val="18"/>
                <w:szCs w:val="18"/>
              </w:rPr>
              <w:t xml:space="preserve">House </w:t>
            </w:r>
            <w:proofErr w:type="spellStart"/>
            <w:r w:rsidRPr="005551B0">
              <w:rPr>
                <w:rFonts w:ascii="Arial" w:hAnsi="Arial" w:cs="Arial"/>
                <w:sz w:val="18"/>
                <w:szCs w:val="18"/>
              </w:rPr>
              <w:t>Sparrow</w:t>
            </w:r>
            <w:r w:rsidR="00E73065" w:rsidRPr="00E73065">
              <w:rPr>
                <w:rFonts w:ascii="Arial" w:hAnsi="Arial" w:cs="Arial"/>
                <w:sz w:val="18"/>
                <w:szCs w:val="18"/>
                <w:vertAlign w:val="superscript"/>
              </w:rPr>
              <w:t>a</w:t>
            </w:r>
            <w:proofErr w:type="spellEnd"/>
          </w:p>
        </w:tc>
        <w:tc>
          <w:tcPr>
            <w:tcW w:w="1421" w:type="pct"/>
          </w:tcPr>
          <w:p w14:paraId="7F403B77" w14:textId="77777777" w:rsidR="00185D2E" w:rsidRPr="005551B0" w:rsidRDefault="00185D2E" w:rsidP="00185D2E">
            <w:pPr>
              <w:pStyle w:val="Compact"/>
              <w:rPr>
                <w:rFonts w:ascii="Arial" w:hAnsi="Arial" w:cs="Arial"/>
                <w:i/>
                <w:sz w:val="18"/>
                <w:szCs w:val="18"/>
              </w:rPr>
            </w:pPr>
            <w:r w:rsidRPr="005551B0">
              <w:rPr>
                <w:rFonts w:ascii="Arial" w:hAnsi="Arial" w:cs="Arial"/>
                <w:i/>
                <w:sz w:val="18"/>
                <w:szCs w:val="18"/>
              </w:rPr>
              <w:t xml:space="preserve">Passer </w:t>
            </w:r>
            <w:proofErr w:type="spellStart"/>
            <w:r w:rsidRPr="005551B0">
              <w:rPr>
                <w:rFonts w:ascii="Arial" w:hAnsi="Arial" w:cs="Arial"/>
                <w:i/>
                <w:sz w:val="18"/>
                <w:szCs w:val="18"/>
              </w:rPr>
              <w:t>domesticus</w:t>
            </w:r>
            <w:proofErr w:type="spellEnd"/>
          </w:p>
        </w:tc>
        <w:tc>
          <w:tcPr>
            <w:tcW w:w="638" w:type="pct"/>
          </w:tcPr>
          <w:p w14:paraId="5E36512B" w14:textId="77777777" w:rsidR="00185D2E" w:rsidRPr="005551B0" w:rsidRDefault="00185D2E" w:rsidP="00E41506">
            <w:pPr>
              <w:pStyle w:val="Compact"/>
              <w:tabs>
                <w:tab w:val="decimal" w:pos="385"/>
              </w:tabs>
              <w:jc w:val="center"/>
              <w:rPr>
                <w:rFonts w:ascii="Arial" w:hAnsi="Arial" w:cs="Arial"/>
                <w:sz w:val="18"/>
                <w:szCs w:val="18"/>
              </w:rPr>
            </w:pPr>
            <w:r w:rsidRPr="005551B0">
              <w:rPr>
                <w:rFonts w:ascii="Arial" w:hAnsi="Arial" w:cs="Arial"/>
                <w:sz w:val="18"/>
                <w:szCs w:val="18"/>
              </w:rPr>
              <w:t>5</w:t>
            </w:r>
          </w:p>
        </w:tc>
        <w:tc>
          <w:tcPr>
            <w:tcW w:w="1103" w:type="pct"/>
          </w:tcPr>
          <w:p w14:paraId="64D4D215" w14:textId="77777777" w:rsidR="00185D2E" w:rsidRPr="005551B0" w:rsidRDefault="00185D2E" w:rsidP="00E41506">
            <w:pPr>
              <w:pStyle w:val="Compact"/>
              <w:jc w:val="center"/>
              <w:rPr>
                <w:rFonts w:ascii="Arial" w:hAnsi="Arial" w:cs="Arial"/>
                <w:sz w:val="18"/>
                <w:szCs w:val="18"/>
              </w:rPr>
            </w:pPr>
          </w:p>
        </w:tc>
      </w:tr>
      <w:tr w:rsidR="00185D2E" w:rsidRPr="005551B0" w14:paraId="25828077" w14:textId="77777777" w:rsidTr="00E41506">
        <w:tc>
          <w:tcPr>
            <w:tcW w:w="1838" w:type="pct"/>
          </w:tcPr>
          <w:p w14:paraId="4D23F621" w14:textId="77777777" w:rsidR="00185D2E" w:rsidRPr="005551B0" w:rsidRDefault="00185D2E" w:rsidP="00185D2E">
            <w:pPr>
              <w:pStyle w:val="Compact"/>
              <w:rPr>
                <w:rFonts w:ascii="Arial" w:hAnsi="Arial" w:cs="Arial"/>
                <w:sz w:val="18"/>
                <w:szCs w:val="18"/>
              </w:rPr>
            </w:pPr>
            <w:r w:rsidRPr="005551B0">
              <w:rPr>
                <w:rFonts w:ascii="Arial" w:hAnsi="Arial" w:cs="Arial"/>
                <w:sz w:val="18"/>
                <w:szCs w:val="18"/>
              </w:rPr>
              <w:t>Little Button-quail</w:t>
            </w:r>
          </w:p>
        </w:tc>
        <w:tc>
          <w:tcPr>
            <w:tcW w:w="1421" w:type="pct"/>
          </w:tcPr>
          <w:p w14:paraId="77A62B3F" w14:textId="77777777" w:rsidR="00185D2E" w:rsidRPr="005551B0" w:rsidRDefault="00185D2E" w:rsidP="00185D2E">
            <w:pPr>
              <w:pStyle w:val="Compact"/>
              <w:rPr>
                <w:rFonts w:ascii="Arial" w:hAnsi="Arial" w:cs="Arial"/>
                <w:i/>
                <w:sz w:val="18"/>
                <w:szCs w:val="18"/>
              </w:rPr>
            </w:pPr>
            <w:proofErr w:type="spellStart"/>
            <w:r w:rsidRPr="005551B0">
              <w:rPr>
                <w:rFonts w:ascii="Arial" w:hAnsi="Arial" w:cs="Arial"/>
                <w:i/>
                <w:sz w:val="18"/>
                <w:szCs w:val="18"/>
              </w:rPr>
              <w:t>Turnix</w:t>
            </w:r>
            <w:proofErr w:type="spellEnd"/>
            <w:r w:rsidRPr="005551B0">
              <w:rPr>
                <w:rFonts w:ascii="Arial" w:hAnsi="Arial" w:cs="Arial"/>
                <w:i/>
                <w:sz w:val="18"/>
                <w:szCs w:val="18"/>
              </w:rPr>
              <w:t xml:space="preserve"> </w:t>
            </w:r>
            <w:proofErr w:type="spellStart"/>
            <w:r w:rsidRPr="005551B0">
              <w:rPr>
                <w:rFonts w:ascii="Arial" w:hAnsi="Arial" w:cs="Arial"/>
                <w:i/>
                <w:sz w:val="18"/>
                <w:szCs w:val="18"/>
              </w:rPr>
              <w:t>velox</w:t>
            </w:r>
            <w:proofErr w:type="spellEnd"/>
          </w:p>
        </w:tc>
        <w:tc>
          <w:tcPr>
            <w:tcW w:w="638" w:type="pct"/>
          </w:tcPr>
          <w:p w14:paraId="3CD6193B" w14:textId="77777777" w:rsidR="00185D2E" w:rsidRPr="005551B0" w:rsidRDefault="00185D2E" w:rsidP="00E41506">
            <w:pPr>
              <w:pStyle w:val="Compact"/>
              <w:tabs>
                <w:tab w:val="decimal" w:pos="385"/>
              </w:tabs>
              <w:jc w:val="center"/>
              <w:rPr>
                <w:rFonts w:ascii="Arial" w:hAnsi="Arial" w:cs="Arial"/>
                <w:sz w:val="18"/>
                <w:szCs w:val="18"/>
              </w:rPr>
            </w:pPr>
            <w:r w:rsidRPr="005551B0">
              <w:rPr>
                <w:rFonts w:ascii="Arial" w:hAnsi="Arial" w:cs="Arial"/>
                <w:sz w:val="18"/>
                <w:szCs w:val="18"/>
              </w:rPr>
              <w:t>1</w:t>
            </w:r>
          </w:p>
        </w:tc>
        <w:tc>
          <w:tcPr>
            <w:tcW w:w="1103" w:type="pct"/>
          </w:tcPr>
          <w:p w14:paraId="7C92C452" w14:textId="77777777" w:rsidR="00185D2E" w:rsidRPr="005551B0" w:rsidRDefault="00185D2E" w:rsidP="00E41506">
            <w:pPr>
              <w:pStyle w:val="Compact"/>
              <w:jc w:val="center"/>
              <w:rPr>
                <w:rFonts w:ascii="Arial" w:hAnsi="Arial" w:cs="Arial"/>
                <w:sz w:val="18"/>
                <w:szCs w:val="18"/>
              </w:rPr>
            </w:pPr>
            <w:r w:rsidRPr="005551B0">
              <w:rPr>
                <w:rFonts w:ascii="Arial" w:hAnsi="Arial" w:cs="Arial"/>
                <w:sz w:val="18"/>
                <w:szCs w:val="18"/>
              </w:rPr>
              <w:t>Yes</w:t>
            </w:r>
          </w:p>
        </w:tc>
      </w:tr>
      <w:tr w:rsidR="00185D2E" w:rsidRPr="005551B0" w14:paraId="6183C110" w14:textId="77777777" w:rsidTr="00E41506">
        <w:tc>
          <w:tcPr>
            <w:tcW w:w="1838" w:type="pct"/>
          </w:tcPr>
          <w:p w14:paraId="1A8726AE" w14:textId="77777777" w:rsidR="00185D2E" w:rsidRPr="005551B0" w:rsidRDefault="00185D2E" w:rsidP="00185D2E">
            <w:pPr>
              <w:pStyle w:val="Compact"/>
              <w:rPr>
                <w:rFonts w:ascii="Arial" w:hAnsi="Arial" w:cs="Arial"/>
                <w:sz w:val="18"/>
                <w:szCs w:val="18"/>
              </w:rPr>
            </w:pPr>
            <w:r w:rsidRPr="005551B0">
              <w:rPr>
                <w:rFonts w:ascii="Arial" w:hAnsi="Arial" w:cs="Arial"/>
                <w:sz w:val="18"/>
                <w:szCs w:val="18"/>
              </w:rPr>
              <w:t>Little Eagle</w:t>
            </w:r>
          </w:p>
        </w:tc>
        <w:tc>
          <w:tcPr>
            <w:tcW w:w="1421" w:type="pct"/>
          </w:tcPr>
          <w:p w14:paraId="4DE3A5B2" w14:textId="77777777" w:rsidR="00185D2E" w:rsidRPr="005551B0" w:rsidRDefault="00185D2E" w:rsidP="00185D2E">
            <w:pPr>
              <w:pStyle w:val="Compact"/>
              <w:rPr>
                <w:rFonts w:ascii="Arial" w:hAnsi="Arial" w:cs="Arial"/>
                <w:i/>
                <w:sz w:val="18"/>
                <w:szCs w:val="18"/>
              </w:rPr>
            </w:pPr>
            <w:proofErr w:type="spellStart"/>
            <w:r w:rsidRPr="005551B0">
              <w:rPr>
                <w:rFonts w:ascii="Arial" w:hAnsi="Arial" w:cs="Arial"/>
                <w:i/>
                <w:sz w:val="18"/>
                <w:szCs w:val="18"/>
              </w:rPr>
              <w:t>Hieraaetus</w:t>
            </w:r>
            <w:proofErr w:type="spellEnd"/>
            <w:r w:rsidRPr="005551B0">
              <w:rPr>
                <w:rFonts w:ascii="Arial" w:hAnsi="Arial" w:cs="Arial"/>
                <w:i/>
                <w:sz w:val="18"/>
                <w:szCs w:val="18"/>
              </w:rPr>
              <w:t xml:space="preserve"> </w:t>
            </w:r>
            <w:proofErr w:type="spellStart"/>
            <w:r w:rsidRPr="005551B0">
              <w:rPr>
                <w:rFonts w:ascii="Arial" w:hAnsi="Arial" w:cs="Arial"/>
                <w:i/>
                <w:sz w:val="18"/>
                <w:szCs w:val="18"/>
              </w:rPr>
              <w:t>morphnoides</w:t>
            </w:r>
            <w:proofErr w:type="spellEnd"/>
          </w:p>
        </w:tc>
        <w:tc>
          <w:tcPr>
            <w:tcW w:w="638" w:type="pct"/>
          </w:tcPr>
          <w:p w14:paraId="31587841" w14:textId="77777777" w:rsidR="00185D2E" w:rsidRPr="005551B0" w:rsidRDefault="00185D2E" w:rsidP="00E41506">
            <w:pPr>
              <w:pStyle w:val="Compact"/>
              <w:tabs>
                <w:tab w:val="decimal" w:pos="385"/>
              </w:tabs>
              <w:jc w:val="center"/>
              <w:rPr>
                <w:rFonts w:ascii="Arial" w:hAnsi="Arial" w:cs="Arial"/>
                <w:sz w:val="18"/>
                <w:szCs w:val="18"/>
              </w:rPr>
            </w:pPr>
            <w:r w:rsidRPr="005551B0">
              <w:rPr>
                <w:rFonts w:ascii="Arial" w:hAnsi="Arial" w:cs="Arial"/>
                <w:sz w:val="18"/>
                <w:szCs w:val="18"/>
              </w:rPr>
              <w:t>1</w:t>
            </w:r>
          </w:p>
        </w:tc>
        <w:tc>
          <w:tcPr>
            <w:tcW w:w="1103" w:type="pct"/>
          </w:tcPr>
          <w:p w14:paraId="2A0A203E" w14:textId="77777777" w:rsidR="00185D2E" w:rsidRPr="005551B0" w:rsidRDefault="00185D2E" w:rsidP="00E41506">
            <w:pPr>
              <w:pStyle w:val="Compact"/>
              <w:jc w:val="center"/>
              <w:rPr>
                <w:rFonts w:ascii="Arial" w:hAnsi="Arial" w:cs="Arial"/>
                <w:sz w:val="18"/>
                <w:szCs w:val="18"/>
              </w:rPr>
            </w:pPr>
          </w:p>
        </w:tc>
      </w:tr>
      <w:tr w:rsidR="00185D2E" w:rsidRPr="005551B0" w14:paraId="0B2F8B39" w14:textId="77777777" w:rsidTr="00E41506">
        <w:tc>
          <w:tcPr>
            <w:tcW w:w="1838" w:type="pct"/>
          </w:tcPr>
          <w:p w14:paraId="16927B26" w14:textId="77777777" w:rsidR="00185D2E" w:rsidRPr="005551B0" w:rsidRDefault="00185D2E" w:rsidP="00185D2E">
            <w:pPr>
              <w:pStyle w:val="Compact"/>
              <w:rPr>
                <w:rFonts w:ascii="Arial" w:hAnsi="Arial" w:cs="Arial"/>
                <w:sz w:val="18"/>
                <w:szCs w:val="18"/>
              </w:rPr>
            </w:pPr>
            <w:r w:rsidRPr="005551B0">
              <w:rPr>
                <w:rFonts w:ascii="Arial" w:hAnsi="Arial" w:cs="Arial"/>
                <w:sz w:val="18"/>
                <w:szCs w:val="18"/>
              </w:rPr>
              <w:t>Little Raven</w:t>
            </w:r>
          </w:p>
        </w:tc>
        <w:tc>
          <w:tcPr>
            <w:tcW w:w="1421" w:type="pct"/>
          </w:tcPr>
          <w:p w14:paraId="0C8B2FB5" w14:textId="77777777" w:rsidR="00185D2E" w:rsidRPr="005551B0" w:rsidRDefault="00185D2E" w:rsidP="00185D2E">
            <w:pPr>
              <w:pStyle w:val="Compact"/>
              <w:rPr>
                <w:rFonts w:ascii="Arial" w:hAnsi="Arial" w:cs="Arial"/>
                <w:i/>
                <w:sz w:val="18"/>
                <w:szCs w:val="18"/>
              </w:rPr>
            </w:pPr>
            <w:proofErr w:type="spellStart"/>
            <w:r w:rsidRPr="005551B0">
              <w:rPr>
                <w:rFonts w:ascii="Arial" w:hAnsi="Arial" w:cs="Arial"/>
                <w:i/>
                <w:sz w:val="18"/>
                <w:szCs w:val="18"/>
              </w:rPr>
              <w:t>Corvus</w:t>
            </w:r>
            <w:proofErr w:type="spellEnd"/>
            <w:r w:rsidRPr="005551B0">
              <w:rPr>
                <w:rFonts w:ascii="Arial" w:hAnsi="Arial" w:cs="Arial"/>
                <w:i/>
                <w:sz w:val="18"/>
                <w:szCs w:val="18"/>
              </w:rPr>
              <w:t xml:space="preserve"> </w:t>
            </w:r>
            <w:proofErr w:type="spellStart"/>
            <w:r w:rsidRPr="005551B0">
              <w:rPr>
                <w:rFonts w:ascii="Arial" w:hAnsi="Arial" w:cs="Arial"/>
                <w:i/>
                <w:sz w:val="18"/>
                <w:szCs w:val="18"/>
              </w:rPr>
              <w:t>mellori</w:t>
            </w:r>
            <w:proofErr w:type="spellEnd"/>
          </w:p>
        </w:tc>
        <w:tc>
          <w:tcPr>
            <w:tcW w:w="638" w:type="pct"/>
          </w:tcPr>
          <w:p w14:paraId="52B1F07E" w14:textId="77777777" w:rsidR="00185D2E" w:rsidRPr="005551B0" w:rsidRDefault="00185D2E" w:rsidP="00E41506">
            <w:pPr>
              <w:pStyle w:val="Compact"/>
              <w:tabs>
                <w:tab w:val="decimal" w:pos="385"/>
              </w:tabs>
              <w:jc w:val="center"/>
              <w:rPr>
                <w:rFonts w:ascii="Arial" w:hAnsi="Arial" w:cs="Arial"/>
                <w:sz w:val="18"/>
                <w:szCs w:val="18"/>
              </w:rPr>
            </w:pPr>
            <w:r w:rsidRPr="005551B0">
              <w:rPr>
                <w:rFonts w:ascii="Arial" w:hAnsi="Arial" w:cs="Arial"/>
                <w:sz w:val="18"/>
                <w:szCs w:val="18"/>
              </w:rPr>
              <w:t>3</w:t>
            </w:r>
          </w:p>
        </w:tc>
        <w:tc>
          <w:tcPr>
            <w:tcW w:w="1103" w:type="pct"/>
          </w:tcPr>
          <w:p w14:paraId="0F640564" w14:textId="77777777" w:rsidR="00185D2E" w:rsidRPr="005551B0" w:rsidRDefault="00185D2E" w:rsidP="00E41506">
            <w:pPr>
              <w:pStyle w:val="Compact"/>
              <w:jc w:val="center"/>
              <w:rPr>
                <w:rFonts w:ascii="Arial" w:hAnsi="Arial" w:cs="Arial"/>
                <w:sz w:val="18"/>
                <w:szCs w:val="18"/>
              </w:rPr>
            </w:pPr>
          </w:p>
        </w:tc>
      </w:tr>
      <w:tr w:rsidR="00185D2E" w:rsidRPr="005551B0" w14:paraId="4477CFB6" w14:textId="77777777" w:rsidTr="00E41506">
        <w:tc>
          <w:tcPr>
            <w:tcW w:w="1838" w:type="pct"/>
          </w:tcPr>
          <w:p w14:paraId="39FCBE88" w14:textId="77777777" w:rsidR="00185D2E" w:rsidRPr="005551B0" w:rsidRDefault="00185D2E" w:rsidP="00185D2E">
            <w:pPr>
              <w:pStyle w:val="Compact"/>
              <w:rPr>
                <w:rFonts w:ascii="Arial" w:hAnsi="Arial" w:cs="Arial"/>
                <w:sz w:val="18"/>
                <w:szCs w:val="18"/>
              </w:rPr>
            </w:pPr>
            <w:r w:rsidRPr="005551B0">
              <w:rPr>
                <w:rFonts w:ascii="Arial" w:hAnsi="Arial" w:cs="Arial"/>
                <w:sz w:val="18"/>
                <w:szCs w:val="18"/>
              </w:rPr>
              <w:t>Magpie-lark</w:t>
            </w:r>
          </w:p>
        </w:tc>
        <w:tc>
          <w:tcPr>
            <w:tcW w:w="1421" w:type="pct"/>
          </w:tcPr>
          <w:p w14:paraId="3026436B" w14:textId="77777777" w:rsidR="00185D2E" w:rsidRPr="005551B0" w:rsidRDefault="00185D2E" w:rsidP="00185D2E">
            <w:pPr>
              <w:pStyle w:val="Compact"/>
              <w:rPr>
                <w:rFonts w:ascii="Arial" w:hAnsi="Arial" w:cs="Arial"/>
                <w:i/>
                <w:sz w:val="18"/>
                <w:szCs w:val="18"/>
              </w:rPr>
            </w:pPr>
            <w:proofErr w:type="spellStart"/>
            <w:r w:rsidRPr="005551B0">
              <w:rPr>
                <w:rFonts w:ascii="Arial" w:hAnsi="Arial" w:cs="Arial"/>
                <w:i/>
                <w:sz w:val="18"/>
                <w:szCs w:val="18"/>
              </w:rPr>
              <w:t>Grallina</w:t>
            </w:r>
            <w:proofErr w:type="spellEnd"/>
            <w:r w:rsidRPr="005551B0">
              <w:rPr>
                <w:rFonts w:ascii="Arial" w:hAnsi="Arial" w:cs="Arial"/>
                <w:i/>
                <w:sz w:val="18"/>
                <w:szCs w:val="18"/>
              </w:rPr>
              <w:t xml:space="preserve"> </w:t>
            </w:r>
            <w:proofErr w:type="spellStart"/>
            <w:r w:rsidRPr="005551B0">
              <w:rPr>
                <w:rFonts w:ascii="Arial" w:hAnsi="Arial" w:cs="Arial"/>
                <w:i/>
                <w:sz w:val="18"/>
                <w:szCs w:val="18"/>
              </w:rPr>
              <w:t>cyanoleuca</w:t>
            </w:r>
            <w:proofErr w:type="spellEnd"/>
          </w:p>
        </w:tc>
        <w:tc>
          <w:tcPr>
            <w:tcW w:w="638" w:type="pct"/>
          </w:tcPr>
          <w:p w14:paraId="46F53BCF" w14:textId="77777777" w:rsidR="00185D2E" w:rsidRPr="005551B0" w:rsidRDefault="00185D2E" w:rsidP="00E41506">
            <w:pPr>
              <w:pStyle w:val="Compact"/>
              <w:tabs>
                <w:tab w:val="decimal" w:pos="385"/>
              </w:tabs>
              <w:jc w:val="center"/>
              <w:rPr>
                <w:rFonts w:ascii="Arial" w:hAnsi="Arial" w:cs="Arial"/>
                <w:sz w:val="18"/>
                <w:szCs w:val="18"/>
              </w:rPr>
            </w:pPr>
            <w:r w:rsidRPr="005551B0">
              <w:rPr>
                <w:rFonts w:ascii="Arial" w:hAnsi="Arial" w:cs="Arial"/>
                <w:sz w:val="18"/>
                <w:szCs w:val="18"/>
              </w:rPr>
              <w:t>13</w:t>
            </w:r>
          </w:p>
        </w:tc>
        <w:tc>
          <w:tcPr>
            <w:tcW w:w="1103" w:type="pct"/>
          </w:tcPr>
          <w:p w14:paraId="4904492B" w14:textId="77777777" w:rsidR="00185D2E" w:rsidRPr="005551B0" w:rsidRDefault="00185D2E" w:rsidP="00E41506">
            <w:pPr>
              <w:pStyle w:val="Compact"/>
              <w:jc w:val="center"/>
              <w:rPr>
                <w:rFonts w:ascii="Arial" w:hAnsi="Arial" w:cs="Arial"/>
                <w:sz w:val="18"/>
                <w:szCs w:val="18"/>
              </w:rPr>
            </w:pPr>
          </w:p>
        </w:tc>
      </w:tr>
      <w:tr w:rsidR="00185D2E" w:rsidRPr="005551B0" w14:paraId="0F93FD43" w14:textId="77777777" w:rsidTr="00E41506">
        <w:tc>
          <w:tcPr>
            <w:tcW w:w="1838" w:type="pct"/>
          </w:tcPr>
          <w:p w14:paraId="436851D5" w14:textId="77777777" w:rsidR="00185D2E" w:rsidRPr="005551B0" w:rsidRDefault="00185D2E" w:rsidP="00185D2E">
            <w:pPr>
              <w:pStyle w:val="Compact"/>
              <w:rPr>
                <w:rFonts w:ascii="Arial" w:hAnsi="Arial" w:cs="Arial"/>
                <w:sz w:val="18"/>
                <w:szCs w:val="18"/>
              </w:rPr>
            </w:pPr>
            <w:r w:rsidRPr="005551B0">
              <w:rPr>
                <w:rFonts w:ascii="Arial" w:hAnsi="Arial" w:cs="Arial"/>
                <w:sz w:val="18"/>
                <w:szCs w:val="18"/>
              </w:rPr>
              <w:t>Nankeen Kestrel</w:t>
            </w:r>
          </w:p>
        </w:tc>
        <w:tc>
          <w:tcPr>
            <w:tcW w:w="1421" w:type="pct"/>
          </w:tcPr>
          <w:p w14:paraId="1418349E" w14:textId="77777777" w:rsidR="00185D2E" w:rsidRPr="005551B0" w:rsidRDefault="00185D2E" w:rsidP="00185D2E">
            <w:pPr>
              <w:pStyle w:val="Compact"/>
              <w:rPr>
                <w:rFonts w:ascii="Arial" w:hAnsi="Arial" w:cs="Arial"/>
                <w:i/>
                <w:sz w:val="18"/>
                <w:szCs w:val="18"/>
              </w:rPr>
            </w:pPr>
            <w:r w:rsidRPr="005551B0">
              <w:rPr>
                <w:rFonts w:ascii="Arial" w:hAnsi="Arial" w:cs="Arial"/>
                <w:i/>
                <w:sz w:val="18"/>
                <w:szCs w:val="18"/>
              </w:rPr>
              <w:t xml:space="preserve">Falco </w:t>
            </w:r>
            <w:proofErr w:type="spellStart"/>
            <w:r w:rsidRPr="005551B0">
              <w:rPr>
                <w:rFonts w:ascii="Arial" w:hAnsi="Arial" w:cs="Arial"/>
                <w:i/>
                <w:sz w:val="18"/>
                <w:szCs w:val="18"/>
              </w:rPr>
              <w:t>cenchroides</w:t>
            </w:r>
            <w:proofErr w:type="spellEnd"/>
          </w:p>
        </w:tc>
        <w:tc>
          <w:tcPr>
            <w:tcW w:w="638" w:type="pct"/>
          </w:tcPr>
          <w:p w14:paraId="7FA75BE0" w14:textId="77777777" w:rsidR="00185D2E" w:rsidRPr="005551B0" w:rsidRDefault="00185D2E" w:rsidP="00E41506">
            <w:pPr>
              <w:pStyle w:val="Compact"/>
              <w:tabs>
                <w:tab w:val="decimal" w:pos="385"/>
              </w:tabs>
              <w:jc w:val="center"/>
              <w:rPr>
                <w:rFonts w:ascii="Arial" w:hAnsi="Arial" w:cs="Arial"/>
                <w:sz w:val="18"/>
                <w:szCs w:val="18"/>
              </w:rPr>
            </w:pPr>
            <w:r w:rsidRPr="005551B0">
              <w:rPr>
                <w:rFonts w:ascii="Arial" w:hAnsi="Arial" w:cs="Arial"/>
                <w:sz w:val="18"/>
                <w:szCs w:val="18"/>
              </w:rPr>
              <w:t>54</w:t>
            </w:r>
          </w:p>
        </w:tc>
        <w:tc>
          <w:tcPr>
            <w:tcW w:w="1103" w:type="pct"/>
          </w:tcPr>
          <w:p w14:paraId="527C8F58" w14:textId="77777777" w:rsidR="00185D2E" w:rsidRPr="005551B0" w:rsidRDefault="00185D2E" w:rsidP="00E41506">
            <w:pPr>
              <w:pStyle w:val="Compact"/>
              <w:jc w:val="center"/>
              <w:rPr>
                <w:rFonts w:ascii="Arial" w:hAnsi="Arial" w:cs="Arial"/>
                <w:sz w:val="18"/>
                <w:szCs w:val="18"/>
              </w:rPr>
            </w:pPr>
          </w:p>
        </w:tc>
      </w:tr>
      <w:tr w:rsidR="00185D2E" w:rsidRPr="005551B0" w14:paraId="0D1C9615" w14:textId="77777777" w:rsidTr="00E41506">
        <w:tc>
          <w:tcPr>
            <w:tcW w:w="1838" w:type="pct"/>
          </w:tcPr>
          <w:p w14:paraId="3B67A219" w14:textId="77777777" w:rsidR="00185D2E" w:rsidRPr="005551B0" w:rsidRDefault="00185D2E" w:rsidP="00185D2E">
            <w:pPr>
              <w:pStyle w:val="Compact"/>
              <w:rPr>
                <w:rFonts w:ascii="Arial" w:hAnsi="Arial" w:cs="Arial"/>
                <w:sz w:val="18"/>
                <w:szCs w:val="18"/>
              </w:rPr>
            </w:pPr>
            <w:r w:rsidRPr="005551B0">
              <w:rPr>
                <w:rFonts w:ascii="Arial" w:hAnsi="Arial" w:cs="Arial"/>
                <w:sz w:val="18"/>
                <w:szCs w:val="18"/>
              </w:rPr>
              <w:t>New Holland Honeyeater</w:t>
            </w:r>
          </w:p>
        </w:tc>
        <w:tc>
          <w:tcPr>
            <w:tcW w:w="1421" w:type="pct"/>
          </w:tcPr>
          <w:p w14:paraId="11C259C0" w14:textId="77777777" w:rsidR="00185D2E" w:rsidRPr="005551B0" w:rsidRDefault="00185D2E" w:rsidP="00185D2E">
            <w:pPr>
              <w:pStyle w:val="Compact"/>
              <w:rPr>
                <w:rFonts w:ascii="Arial" w:hAnsi="Arial" w:cs="Arial"/>
                <w:i/>
                <w:sz w:val="18"/>
                <w:szCs w:val="18"/>
              </w:rPr>
            </w:pPr>
            <w:proofErr w:type="spellStart"/>
            <w:r w:rsidRPr="005551B0">
              <w:rPr>
                <w:rFonts w:ascii="Arial" w:hAnsi="Arial" w:cs="Arial"/>
                <w:i/>
                <w:sz w:val="18"/>
                <w:szCs w:val="18"/>
              </w:rPr>
              <w:t>Phylidonyris</w:t>
            </w:r>
            <w:proofErr w:type="spellEnd"/>
            <w:r w:rsidRPr="005551B0">
              <w:rPr>
                <w:rFonts w:ascii="Arial" w:hAnsi="Arial" w:cs="Arial"/>
                <w:i/>
                <w:sz w:val="18"/>
                <w:szCs w:val="18"/>
              </w:rPr>
              <w:t xml:space="preserve"> </w:t>
            </w:r>
            <w:proofErr w:type="spellStart"/>
            <w:r w:rsidRPr="005551B0">
              <w:rPr>
                <w:rFonts w:ascii="Arial" w:hAnsi="Arial" w:cs="Arial"/>
                <w:i/>
                <w:sz w:val="18"/>
                <w:szCs w:val="18"/>
              </w:rPr>
              <w:t>novaehollandiae</w:t>
            </w:r>
            <w:proofErr w:type="spellEnd"/>
          </w:p>
        </w:tc>
        <w:tc>
          <w:tcPr>
            <w:tcW w:w="638" w:type="pct"/>
          </w:tcPr>
          <w:p w14:paraId="67F9C4DC" w14:textId="77777777" w:rsidR="00185D2E" w:rsidRPr="005551B0" w:rsidRDefault="00185D2E" w:rsidP="00E41506">
            <w:pPr>
              <w:pStyle w:val="Compact"/>
              <w:tabs>
                <w:tab w:val="decimal" w:pos="385"/>
              </w:tabs>
              <w:jc w:val="center"/>
              <w:rPr>
                <w:rFonts w:ascii="Arial" w:hAnsi="Arial" w:cs="Arial"/>
                <w:sz w:val="18"/>
                <w:szCs w:val="18"/>
              </w:rPr>
            </w:pPr>
            <w:r w:rsidRPr="005551B0">
              <w:rPr>
                <w:rFonts w:ascii="Arial" w:hAnsi="Arial" w:cs="Arial"/>
                <w:sz w:val="18"/>
                <w:szCs w:val="18"/>
              </w:rPr>
              <w:t>1</w:t>
            </w:r>
          </w:p>
        </w:tc>
        <w:tc>
          <w:tcPr>
            <w:tcW w:w="1103" w:type="pct"/>
          </w:tcPr>
          <w:p w14:paraId="740208E8" w14:textId="77777777" w:rsidR="00185D2E" w:rsidRPr="005551B0" w:rsidRDefault="00185D2E" w:rsidP="00E41506">
            <w:pPr>
              <w:pStyle w:val="Compact"/>
              <w:jc w:val="center"/>
              <w:rPr>
                <w:rFonts w:ascii="Arial" w:hAnsi="Arial" w:cs="Arial"/>
                <w:sz w:val="18"/>
                <w:szCs w:val="18"/>
              </w:rPr>
            </w:pPr>
          </w:p>
        </w:tc>
      </w:tr>
      <w:tr w:rsidR="00185D2E" w:rsidRPr="005551B0" w14:paraId="386A8EC7" w14:textId="77777777" w:rsidTr="00E41506">
        <w:tc>
          <w:tcPr>
            <w:tcW w:w="1838" w:type="pct"/>
          </w:tcPr>
          <w:p w14:paraId="1CB66964" w14:textId="77777777" w:rsidR="00185D2E" w:rsidRPr="005551B0" w:rsidRDefault="00185D2E" w:rsidP="00185D2E">
            <w:pPr>
              <w:pStyle w:val="Compact"/>
              <w:rPr>
                <w:rFonts w:ascii="Arial" w:hAnsi="Arial" w:cs="Arial"/>
                <w:sz w:val="18"/>
                <w:szCs w:val="18"/>
              </w:rPr>
            </w:pPr>
            <w:r w:rsidRPr="005551B0">
              <w:rPr>
                <w:rFonts w:ascii="Arial" w:hAnsi="Arial" w:cs="Arial"/>
                <w:sz w:val="18"/>
                <w:szCs w:val="18"/>
              </w:rPr>
              <w:t>Noisy Miner</w:t>
            </w:r>
          </w:p>
        </w:tc>
        <w:tc>
          <w:tcPr>
            <w:tcW w:w="1421" w:type="pct"/>
          </w:tcPr>
          <w:p w14:paraId="1CF5D8ED" w14:textId="77777777" w:rsidR="00185D2E" w:rsidRPr="005551B0" w:rsidRDefault="00185D2E" w:rsidP="00185D2E">
            <w:pPr>
              <w:pStyle w:val="Compact"/>
              <w:rPr>
                <w:rFonts w:ascii="Arial" w:hAnsi="Arial" w:cs="Arial"/>
                <w:i/>
                <w:sz w:val="18"/>
                <w:szCs w:val="18"/>
              </w:rPr>
            </w:pPr>
            <w:proofErr w:type="spellStart"/>
            <w:r w:rsidRPr="005551B0">
              <w:rPr>
                <w:rFonts w:ascii="Arial" w:hAnsi="Arial" w:cs="Arial"/>
                <w:i/>
                <w:sz w:val="18"/>
                <w:szCs w:val="18"/>
              </w:rPr>
              <w:t>Manorina</w:t>
            </w:r>
            <w:proofErr w:type="spellEnd"/>
            <w:r w:rsidRPr="005551B0">
              <w:rPr>
                <w:rFonts w:ascii="Arial" w:hAnsi="Arial" w:cs="Arial"/>
                <w:i/>
                <w:sz w:val="18"/>
                <w:szCs w:val="18"/>
              </w:rPr>
              <w:t xml:space="preserve"> </w:t>
            </w:r>
            <w:proofErr w:type="spellStart"/>
            <w:r w:rsidRPr="005551B0">
              <w:rPr>
                <w:rFonts w:ascii="Arial" w:hAnsi="Arial" w:cs="Arial"/>
                <w:i/>
                <w:sz w:val="18"/>
                <w:szCs w:val="18"/>
              </w:rPr>
              <w:t>melanocephala</w:t>
            </w:r>
            <w:proofErr w:type="spellEnd"/>
          </w:p>
        </w:tc>
        <w:tc>
          <w:tcPr>
            <w:tcW w:w="638" w:type="pct"/>
          </w:tcPr>
          <w:p w14:paraId="1E8FCD66" w14:textId="77777777" w:rsidR="00185D2E" w:rsidRPr="005551B0" w:rsidRDefault="00185D2E" w:rsidP="00E41506">
            <w:pPr>
              <w:pStyle w:val="Compact"/>
              <w:tabs>
                <w:tab w:val="decimal" w:pos="385"/>
              </w:tabs>
              <w:jc w:val="center"/>
              <w:rPr>
                <w:rFonts w:ascii="Arial" w:hAnsi="Arial" w:cs="Arial"/>
                <w:sz w:val="18"/>
                <w:szCs w:val="18"/>
              </w:rPr>
            </w:pPr>
            <w:r w:rsidRPr="005551B0">
              <w:rPr>
                <w:rFonts w:ascii="Arial" w:hAnsi="Arial" w:cs="Arial"/>
                <w:sz w:val="18"/>
                <w:szCs w:val="18"/>
              </w:rPr>
              <w:t>1</w:t>
            </w:r>
          </w:p>
        </w:tc>
        <w:tc>
          <w:tcPr>
            <w:tcW w:w="1103" w:type="pct"/>
          </w:tcPr>
          <w:p w14:paraId="0DC7789B" w14:textId="77777777" w:rsidR="00185D2E" w:rsidRPr="005551B0" w:rsidRDefault="00185D2E" w:rsidP="00E41506">
            <w:pPr>
              <w:pStyle w:val="Compact"/>
              <w:jc w:val="center"/>
              <w:rPr>
                <w:rFonts w:ascii="Arial" w:hAnsi="Arial" w:cs="Arial"/>
                <w:sz w:val="18"/>
                <w:szCs w:val="18"/>
              </w:rPr>
            </w:pPr>
          </w:p>
        </w:tc>
      </w:tr>
      <w:tr w:rsidR="00185D2E" w:rsidRPr="005551B0" w14:paraId="280D32C1" w14:textId="77777777" w:rsidTr="00E41506">
        <w:tc>
          <w:tcPr>
            <w:tcW w:w="1838" w:type="pct"/>
          </w:tcPr>
          <w:p w14:paraId="6AF4322C" w14:textId="77777777" w:rsidR="00185D2E" w:rsidRPr="005551B0" w:rsidRDefault="00185D2E" w:rsidP="00185D2E">
            <w:pPr>
              <w:pStyle w:val="Compact"/>
              <w:rPr>
                <w:rFonts w:ascii="Arial" w:hAnsi="Arial" w:cs="Arial"/>
                <w:sz w:val="18"/>
                <w:szCs w:val="18"/>
              </w:rPr>
            </w:pPr>
            <w:r w:rsidRPr="005551B0">
              <w:rPr>
                <w:rFonts w:ascii="Arial" w:hAnsi="Arial" w:cs="Arial"/>
                <w:sz w:val="18"/>
                <w:szCs w:val="18"/>
              </w:rPr>
              <w:t>Pacific Black Duck</w:t>
            </w:r>
          </w:p>
        </w:tc>
        <w:tc>
          <w:tcPr>
            <w:tcW w:w="1421" w:type="pct"/>
          </w:tcPr>
          <w:p w14:paraId="35359F92" w14:textId="77777777" w:rsidR="00185D2E" w:rsidRPr="005551B0" w:rsidRDefault="00185D2E" w:rsidP="00185D2E">
            <w:pPr>
              <w:pStyle w:val="Compact"/>
              <w:rPr>
                <w:rFonts w:ascii="Arial" w:hAnsi="Arial" w:cs="Arial"/>
                <w:i/>
                <w:sz w:val="18"/>
                <w:szCs w:val="18"/>
              </w:rPr>
            </w:pPr>
            <w:r w:rsidRPr="005551B0">
              <w:rPr>
                <w:rFonts w:ascii="Arial" w:hAnsi="Arial" w:cs="Arial"/>
                <w:i/>
                <w:sz w:val="18"/>
                <w:szCs w:val="18"/>
              </w:rPr>
              <w:t xml:space="preserve">Anas </w:t>
            </w:r>
            <w:proofErr w:type="spellStart"/>
            <w:r w:rsidRPr="005551B0">
              <w:rPr>
                <w:rFonts w:ascii="Arial" w:hAnsi="Arial" w:cs="Arial"/>
                <w:i/>
                <w:sz w:val="18"/>
                <w:szCs w:val="18"/>
              </w:rPr>
              <w:t>superciliosa</w:t>
            </w:r>
            <w:proofErr w:type="spellEnd"/>
          </w:p>
        </w:tc>
        <w:tc>
          <w:tcPr>
            <w:tcW w:w="638" w:type="pct"/>
          </w:tcPr>
          <w:p w14:paraId="653778EE" w14:textId="77777777" w:rsidR="00185D2E" w:rsidRPr="005551B0" w:rsidRDefault="00185D2E" w:rsidP="00E41506">
            <w:pPr>
              <w:pStyle w:val="Compact"/>
              <w:tabs>
                <w:tab w:val="decimal" w:pos="385"/>
              </w:tabs>
              <w:jc w:val="center"/>
              <w:rPr>
                <w:rFonts w:ascii="Arial" w:hAnsi="Arial" w:cs="Arial"/>
                <w:sz w:val="18"/>
                <w:szCs w:val="18"/>
              </w:rPr>
            </w:pPr>
            <w:r w:rsidRPr="005551B0">
              <w:rPr>
                <w:rFonts w:ascii="Arial" w:hAnsi="Arial" w:cs="Arial"/>
                <w:sz w:val="18"/>
                <w:szCs w:val="18"/>
              </w:rPr>
              <w:t>3</w:t>
            </w:r>
          </w:p>
        </w:tc>
        <w:tc>
          <w:tcPr>
            <w:tcW w:w="1103" w:type="pct"/>
          </w:tcPr>
          <w:p w14:paraId="1C273AF3" w14:textId="77777777" w:rsidR="00185D2E" w:rsidRPr="005551B0" w:rsidRDefault="00185D2E" w:rsidP="00E41506">
            <w:pPr>
              <w:pStyle w:val="Compact"/>
              <w:jc w:val="center"/>
              <w:rPr>
                <w:rFonts w:ascii="Arial" w:hAnsi="Arial" w:cs="Arial"/>
                <w:sz w:val="18"/>
                <w:szCs w:val="18"/>
              </w:rPr>
            </w:pPr>
          </w:p>
        </w:tc>
      </w:tr>
      <w:tr w:rsidR="00185D2E" w:rsidRPr="005551B0" w14:paraId="66CB5AF0" w14:textId="77777777" w:rsidTr="00E41506">
        <w:tc>
          <w:tcPr>
            <w:tcW w:w="1838" w:type="pct"/>
          </w:tcPr>
          <w:p w14:paraId="1D60CB9D" w14:textId="77777777" w:rsidR="00185D2E" w:rsidRPr="005551B0" w:rsidRDefault="00185D2E" w:rsidP="00185D2E">
            <w:pPr>
              <w:pStyle w:val="Compact"/>
              <w:rPr>
                <w:rFonts w:ascii="Arial" w:hAnsi="Arial" w:cs="Arial"/>
                <w:sz w:val="18"/>
                <w:szCs w:val="18"/>
              </w:rPr>
            </w:pPr>
            <w:r w:rsidRPr="005551B0">
              <w:rPr>
                <w:rFonts w:ascii="Arial" w:hAnsi="Arial" w:cs="Arial"/>
                <w:sz w:val="18"/>
                <w:szCs w:val="18"/>
              </w:rPr>
              <w:t>Peregrine Falcon</w:t>
            </w:r>
          </w:p>
        </w:tc>
        <w:tc>
          <w:tcPr>
            <w:tcW w:w="1421" w:type="pct"/>
          </w:tcPr>
          <w:p w14:paraId="2570140A" w14:textId="77777777" w:rsidR="00185D2E" w:rsidRPr="005551B0" w:rsidRDefault="00185D2E" w:rsidP="00185D2E">
            <w:pPr>
              <w:pStyle w:val="Compact"/>
              <w:rPr>
                <w:rFonts w:ascii="Arial" w:hAnsi="Arial" w:cs="Arial"/>
                <w:i/>
                <w:sz w:val="18"/>
                <w:szCs w:val="18"/>
              </w:rPr>
            </w:pPr>
            <w:r w:rsidRPr="005551B0">
              <w:rPr>
                <w:rFonts w:ascii="Arial" w:hAnsi="Arial" w:cs="Arial"/>
                <w:i/>
                <w:sz w:val="18"/>
                <w:szCs w:val="18"/>
              </w:rPr>
              <w:t xml:space="preserve">Falco </w:t>
            </w:r>
            <w:proofErr w:type="spellStart"/>
            <w:r w:rsidRPr="005551B0">
              <w:rPr>
                <w:rFonts w:ascii="Arial" w:hAnsi="Arial" w:cs="Arial"/>
                <w:i/>
                <w:sz w:val="18"/>
                <w:szCs w:val="18"/>
              </w:rPr>
              <w:t>peregrinus</w:t>
            </w:r>
            <w:proofErr w:type="spellEnd"/>
          </w:p>
        </w:tc>
        <w:tc>
          <w:tcPr>
            <w:tcW w:w="638" w:type="pct"/>
          </w:tcPr>
          <w:p w14:paraId="57BD7A7B" w14:textId="77777777" w:rsidR="00185D2E" w:rsidRPr="005551B0" w:rsidRDefault="00185D2E" w:rsidP="00E41506">
            <w:pPr>
              <w:pStyle w:val="Compact"/>
              <w:tabs>
                <w:tab w:val="decimal" w:pos="385"/>
              </w:tabs>
              <w:jc w:val="center"/>
              <w:rPr>
                <w:rFonts w:ascii="Arial" w:hAnsi="Arial" w:cs="Arial"/>
                <w:sz w:val="18"/>
                <w:szCs w:val="18"/>
              </w:rPr>
            </w:pPr>
            <w:r w:rsidRPr="005551B0">
              <w:rPr>
                <w:rFonts w:ascii="Arial" w:hAnsi="Arial" w:cs="Arial"/>
                <w:sz w:val="18"/>
                <w:szCs w:val="18"/>
              </w:rPr>
              <w:t>2</w:t>
            </w:r>
          </w:p>
        </w:tc>
        <w:tc>
          <w:tcPr>
            <w:tcW w:w="1103" w:type="pct"/>
          </w:tcPr>
          <w:p w14:paraId="1B109907" w14:textId="77777777" w:rsidR="00185D2E" w:rsidRPr="005551B0" w:rsidRDefault="00185D2E" w:rsidP="00E41506">
            <w:pPr>
              <w:pStyle w:val="Compact"/>
              <w:jc w:val="center"/>
              <w:rPr>
                <w:rFonts w:ascii="Arial" w:hAnsi="Arial" w:cs="Arial"/>
                <w:sz w:val="18"/>
                <w:szCs w:val="18"/>
              </w:rPr>
            </w:pPr>
          </w:p>
        </w:tc>
      </w:tr>
      <w:tr w:rsidR="00185D2E" w:rsidRPr="005551B0" w14:paraId="3FFDFC3E" w14:textId="77777777" w:rsidTr="00E41506">
        <w:tc>
          <w:tcPr>
            <w:tcW w:w="1838" w:type="pct"/>
          </w:tcPr>
          <w:p w14:paraId="226C8846" w14:textId="501F51CE" w:rsidR="00185D2E" w:rsidRPr="005551B0" w:rsidRDefault="00185D2E" w:rsidP="00185D2E">
            <w:pPr>
              <w:pStyle w:val="Compact"/>
              <w:rPr>
                <w:rFonts w:ascii="Arial" w:hAnsi="Arial" w:cs="Arial"/>
                <w:sz w:val="18"/>
                <w:szCs w:val="18"/>
              </w:rPr>
            </w:pPr>
            <w:r w:rsidRPr="005551B0">
              <w:rPr>
                <w:rFonts w:ascii="Arial" w:hAnsi="Arial" w:cs="Arial"/>
                <w:sz w:val="18"/>
                <w:szCs w:val="18"/>
              </w:rPr>
              <w:t>Purple Swamp</w:t>
            </w:r>
            <w:r w:rsidR="00631E21">
              <w:rPr>
                <w:rFonts w:ascii="Arial" w:hAnsi="Arial" w:cs="Arial"/>
                <w:sz w:val="18"/>
                <w:szCs w:val="18"/>
              </w:rPr>
              <w:t>h</w:t>
            </w:r>
            <w:r w:rsidRPr="005551B0">
              <w:rPr>
                <w:rFonts w:ascii="Arial" w:hAnsi="Arial" w:cs="Arial"/>
                <w:sz w:val="18"/>
                <w:szCs w:val="18"/>
              </w:rPr>
              <w:t>en</w:t>
            </w:r>
          </w:p>
        </w:tc>
        <w:tc>
          <w:tcPr>
            <w:tcW w:w="1421" w:type="pct"/>
          </w:tcPr>
          <w:p w14:paraId="38B4AC2A" w14:textId="77777777" w:rsidR="00185D2E" w:rsidRPr="005551B0" w:rsidRDefault="00185D2E" w:rsidP="00185D2E">
            <w:pPr>
              <w:pStyle w:val="Compact"/>
              <w:rPr>
                <w:rFonts w:ascii="Arial" w:hAnsi="Arial" w:cs="Arial"/>
                <w:i/>
                <w:sz w:val="18"/>
                <w:szCs w:val="18"/>
              </w:rPr>
            </w:pPr>
            <w:proofErr w:type="spellStart"/>
            <w:r w:rsidRPr="005551B0">
              <w:rPr>
                <w:rFonts w:ascii="Arial" w:hAnsi="Arial" w:cs="Arial"/>
                <w:i/>
                <w:sz w:val="18"/>
                <w:szCs w:val="18"/>
              </w:rPr>
              <w:t>Porphyrio</w:t>
            </w:r>
            <w:proofErr w:type="spellEnd"/>
            <w:r w:rsidRPr="005551B0">
              <w:rPr>
                <w:rFonts w:ascii="Arial" w:hAnsi="Arial" w:cs="Arial"/>
                <w:i/>
                <w:sz w:val="18"/>
                <w:szCs w:val="18"/>
              </w:rPr>
              <w:t xml:space="preserve"> </w:t>
            </w:r>
            <w:proofErr w:type="spellStart"/>
            <w:r w:rsidRPr="005551B0">
              <w:rPr>
                <w:rFonts w:ascii="Arial" w:hAnsi="Arial" w:cs="Arial"/>
                <w:i/>
                <w:sz w:val="18"/>
                <w:szCs w:val="18"/>
              </w:rPr>
              <w:t>melanotus</w:t>
            </w:r>
            <w:proofErr w:type="spellEnd"/>
          </w:p>
        </w:tc>
        <w:tc>
          <w:tcPr>
            <w:tcW w:w="638" w:type="pct"/>
          </w:tcPr>
          <w:p w14:paraId="063D8CB8" w14:textId="77777777" w:rsidR="00185D2E" w:rsidRPr="005551B0" w:rsidRDefault="00185D2E" w:rsidP="00E41506">
            <w:pPr>
              <w:pStyle w:val="Compact"/>
              <w:tabs>
                <w:tab w:val="decimal" w:pos="385"/>
              </w:tabs>
              <w:jc w:val="center"/>
              <w:rPr>
                <w:rFonts w:ascii="Arial" w:hAnsi="Arial" w:cs="Arial"/>
                <w:sz w:val="18"/>
                <w:szCs w:val="18"/>
              </w:rPr>
            </w:pPr>
            <w:r w:rsidRPr="005551B0">
              <w:rPr>
                <w:rFonts w:ascii="Arial" w:hAnsi="Arial" w:cs="Arial"/>
                <w:sz w:val="18"/>
                <w:szCs w:val="18"/>
              </w:rPr>
              <w:t>1</w:t>
            </w:r>
          </w:p>
        </w:tc>
        <w:tc>
          <w:tcPr>
            <w:tcW w:w="1103" w:type="pct"/>
          </w:tcPr>
          <w:p w14:paraId="024C30EF" w14:textId="77777777" w:rsidR="00185D2E" w:rsidRPr="005551B0" w:rsidRDefault="00185D2E" w:rsidP="00E41506">
            <w:pPr>
              <w:pStyle w:val="Compact"/>
              <w:jc w:val="center"/>
              <w:rPr>
                <w:rFonts w:ascii="Arial" w:hAnsi="Arial" w:cs="Arial"/>
                <w:sz w:val="18"/>
                <w:szCs w:val="18"/>
              </w:rPr>
            </w:pPr>
          </w:p>
        </w:tc>
      </w:tr>
      <w:tr w:rsidR="00185D2E" w:rsidRPr="005551B0" w14:paraId="23119A17" w14:textId="77777777" w:rsidTr="00E41506">
        <w:tc>
          <w:tcPr>
            <w:tcW w:w="1838" w:type="pct"/>
          </w:tcPr>
          <w:p w14:paraId="0DC2B1F1" w14:textId="77777777" w:rsidR="00185D2E" w:rsidRPr="005551B0" w:rsidRDefault="00185D2E" w:rsidP="00185D2E">
            <w:pPr>
              <w:pStyle w:val="Compact"/>
              <w:rPr>
                <w:rFonts w:ascii="Arial" w:hAnsi="Arial" w:cs="Arial"/>
                <w:sz w:val="18"/>
                <w:szCs w:val="18"/>
              </w:rPr>
            </w:pPr>
            <w:r w:rsidRPr="005551B0">
              <w:rPr>
                <w:rFonts w:ascii="Arial" w:hAnsi="Arial" w:cs="Arial"/>
                <w:sz w:val="18"/>
                <w:szCs w:val="18"/>
              </w:rPr>
              <w:t>Red-</w:t>
            </w:r>
            <w:proofErr w:type="spellStart"/>
            <w:r w:rsidRPr="005551B0">
              <w:rPr>
                <w:rFonts w:ascii="Arial" w:hAnsi="Arial" w:cs="Arial"/>
                <w:sz w:val="18"/>
                <w:szCs w:val="18"/>
              </w:rPr>
              <w:t>rumped</w:t>
            </w:r>
            <w:proofErr w:type="spellEnd"/>
            <w:r w:rsidRPr="005551B0">
              <w:rPr>
                <w:rFonts w:ascii="Arial" w:hAnsi="Arial" w:cs="Arial"/>
                <w:sz w:val="18"/>
                <w:szCs w:val="18"/>
              </w:rPr>
              <w:t xml:space="preserve"> Parrot</w:t>
            </w:r>
          </w:p>
        </w:tc>
        <w:tc>
          <w:tcPr>
            <w:tcW w:w="1421" w:type="pct"/>
          </w:tcPr>
          <w:p w14:paraId="013125C0" w14:textId="77777777" w:rsidR="00185D2E" w:rsidRPr="005551B0" w:rsidRDefault="00185D2E" w:rsidP="00185D2E">
            <w:pPr>
              <w:pStyle w:val="Compact"/>
              <w:rPr>
                <w:rFonts w:ascii="Arial" w:hAnsi="Arial" w:cs="Arial"/>
                <w:i/>
                <w:sz w:val="18"/>
                <w:szCs w:val="18"/>
              </w:rPr>
            </w:pPr>
            <w:proofErr w:type="spellStart"/>
            <w:r w:rsidRPr="005551B0">
              <w:rPr>
                <w:rFonts w:ascii="Arial" w:hAnsi="Arial" w:cs="Arial"/>
                <w:i/>
                <w:sz w:val="18"/>
                <w:szCs w:val="18"/>
              </w:rPr>
              <w:t>Psephotus</w:t>
            </w:r>
            <w:proofErr w:type="spellEnd"/>
            <w:r w:rsidRPr="005551B0">
              <w:rPr>
                <w:rFonts w:ascii="Arial" w:hAnsi="Arial" w:cs="Arial"/>
                <w:i/>
                <w:sz w:val="18"/>
                <w:szCs w:val="18"/>
              </w:rPr>
              <w:t xml:space="preserve"> </w:t>
            </w:r>
            <w:proofErr w:type="spellStart"/>
            <w:r w:rsidRPr="005551B0">
              <w:rPr>
                <w:rFonts w:ascii="Arial" w:hAnsi="Arial" w:cs="Arial"/>
                <w:i/>
                <w:sz w:val="18"/>
                <w:szCs w:val="18"/>
              </w:rPr>
              <w:t>haematonotus</w:t>
            </w:r>
            <w:proofErr w:type="spellEnd"/>
          </w:p>
        </w:tc>
        <w:tc>
          <w:tcPr>
            <w:tcW w:w="638" w:type="pct"/>
          </w:tcPr>
          <w:p w14:paraId="5581D6E5" w14:textId="77777777" w:rsidR="00185D2E" w:rsidRPr="005551B0" w:rsidRDefault="00185D2E" w:rsidP="00E41506">
            <w:pPr>
              <w:pStyle w:val="Compact"/>
              <w:tabs>
                <w:tab w:val="decimal" w:pos="385"/>
              </w:tabs>
              <w:jc w:val="center"/>
              <w:rPr>
                <w:rFonts w:ascii="Arial" w:hAnsi="Arial" w:cs="Arial"/>
                <w:sz w:val="18"/>
                <w:szCs w:val="18"/>
              </w:rPr>
            </w:pPr>
            <w:r w:rsidRPr="005551B0">
              <w:rPr>
                <w:rFonts w:ascii="Arial" w:hAnsi="Arial" w:cs="Arial"/>
                <w:sz w:val="18"/>
                <w:szCs w:val="18"/>
              </w:rPr>
              <w:t>3</w:t>
            </w:r>
          </w:p>
        </w:tc>
        <w:tc>
          <w:tcPr>
            <w:tcW w:w="1103" w:type="pct"/>
          </w:tcPr>
          <w:p w14:paraId="711DE61B" w14:textId="77777777" w:rsidR="00185D2E" w:rsidRPr="005551B0" w:rsidRDefault="00185D2E" w:rsidP="00E41506">
            <w:pPr>
              <w:pStyle w:val="Compact"/>
              <w:jc w:val="center"/>
              <w:rPr>
                <w:rFonts w:ascii="Arial" w:hAnsi="Arial" w:cs="Arial"/>
                <w:sz w:val="18"/>
                <w:szCs w:val="18"/>
              </w:rPr>
            </w:pPr>
          </w:p>
        </w:tc>
      </w:tr>
      <w:tr w:rsidR="00185D2E" w:rsidRPr="005551B0" w14:paraId="57BED478" w14:textId="77777777" w:rsidTr="00E41506">
        <w:tc>
          <w:tcPr>
            <w:tcW w:w="1838" w:type="pct"/>
          </w:tcPr>
          <w:p w14:paraId="755116A1" w14:textId="77777777" w:rsidR="00185D2E" w:rsidRPr="005551B0" w:rsidRDefault="00185D2E" w:rsidP="00185D2E">
            <w:pPr>
              <w:pStyle w:val="Compact"/>
              <w:rPr>
                <w:rFonts w:ascii="Arial" w:hAnsi="Arial" w:cs="Arial"/>
                <w:sz w:val="18"/>
                <w:szCs w:val="18"/>
              </w:rPr>
            </w:pPr>
            <w:r w:rsidRPr="005551B0">
              <w:rPr>
                <w:rFonts w:ascii="Arial" w:hAnsi="Arial" w:cs="Arial"/>
                <w:sz w:val="18"/>
                <w:szCs w:val="18"/>
              </w:rPr>
              <w:t>Sacred Kingfisher</w:t>
            </w:r>
          </w:p>
        </w:tc>
        <w:tc>
          <w:tcPr>
            <w:tcW w:w="1421" w:type="pct"/>
          </w:tcPr>
          <w:p w14:paraId="42DE1A1F" w14:textId="77777777" w:rsidR="00185D2E" w:rsidRPr="005551B0" w:rsidRDefault="00185D2E" w:rsidP="00185D2E">
            <w:pPr>
              <w:pStyle w:val="Compact"/>
              <w:rPr>
                <w:rFonts w:ascii="Arial" w:hAnsi="Arial" w:cs="Arial"/>
                <w:i/>
                <w:sz w:val="18"/>
                <w:szCs w:val="18"/>
              </w:rPr>
            </w:pPr>
            <w:proofErr w:type="spellStart"/>
            <w:r w:rsidRPr="005551B0">
              <w:rPr>
                <w:rFonts w:ascii="Arial" w:hAnsi="Arial" w:cs="Arial"/>
                <w:i/>
                <w:sz w:val="18"/>
                <w:szCs w:val="18"/>
              </w:rPr>
              <w:t>Todiramphus</w:t>
            </w:r>
            <w:proofErr w:type="spellEnd"/>
            <w:r w:rsidRPr="005551B0">
              <w:rPr>
                <w:rFonts w:ascii="Arial" w:hAnsi="Arial" w:cs="Arial"/>
                <w:i/>
                <w:sz w:val="18"/>
                <w:szCs w:val="18"/>
              </w:rPr>
              <w:t xml:space="preserve"> </w:t>
            </w:r>
            <w:proofErr w:type="spellStart"/>
            <w:r w:rsidRPr="005551B0">
              <w:rPr>
                <w:rFonts w:ascii="Arial" w:hAnsi="Arial" w:cs="Arial"/>
                <w:i/>
                <w:sz w:val="18"/>
                <w:szCs w:val="18"/>
              </w:rPr>
              <w:t>sanctus</w:t>
            </w:r>
            <w:proofErr w:type="spellEnd"/>
          </w:p>
        </w:tc>
        <w:tc>
          <w:tcPr>
            <w:tcW w:w="638" w:type="pct"/>
          </w:tcPr>
          <w:p w14:paraId="5D9CE603" w14:textId="77777777" w:rsidR="00185D2E" w:rsidRPr="005551B0" w:rsidRDefault="00185D2E" w:rsidP="00E41506">
            <w:pPr>
              <w:pStyle w:val="Compact"/>
              <w:tabs>
                <w:tab w:val="decimal" w:pos="385"/>
              </w:tabs>
              <w:jc w:val="center"/>
              <w:rPr>
                <w:rFonts w:ascii="Arial" w:hAnsi="Arial" w:cs="Arial"/>
                <w:sz w:val="18"/>
                <w:szCs w:val="18"/>
              </w:rPr>
            </w:pPr>
            <w:r w:rsidRPr="005551B0">
              <w:rPr>
                <w:rFonts w:ascii="Arial" w:hAnsi="Arial" w:cs="Arial"/>
                <w:sz w:val="18"/>
                <w:szCs w:val="18"/>
              </w:rPr>
              <w:t>1</w:t>
            </w:r>
          </w:p>
        </w:tc>
        <w:tc>
          <w:tcPr>
            <w:tcW w:w="1103" w:type="pct"/>
          </w:tcPr>
          <w:p w14:paraId="6730D741" w14:textId="77777777" w:rsidR="00185D2E" w:rsidRPr="005551B0" w:rsidRDefault="00185D2E" w:rsidP="00E41506">
            <w:pPr>
              <w:pStyle w:val="Compact"/>
              <w:jc w:val="center"/>
              <w:rPr>
                <w:rFonts w:ascii="Arial" w:hAnsi="Arial" w:cs="Arial"/>
                <w:sz w:val="18"/>
                <w:szCs w:val="18"/>
              </w:rPr>
            </w:pPr>
          </w:p>
        </w:tc>
      </w:tr>
      <w:tr w:rsidR="00185D2E" w:rsidRPr="005551B0" w14:paraId="482CC1A9" w14:textId="77777777" w:rsidTr="00E41506">
        <w:tc>
          <w:tcPr>
            <w:tcW w:w="1838" w:type="pct"/>
          </w:tcPr>
          <w:p w14:paraId="4EE9E319" w14:textId="77777777" w:rsidR="00185D2E" w:rsidRPr="005551B0" w:rsidRDefault="00185D2E" w:rsidP="00185D2E">
            <w:pPr>
              <w:pStyle w:val="Compact"/>
              <w:rPr>
                <w:rFonts w:ascii="Arial" w:hAnsi="Arial" w:cs="Arial"/>
                <w:sz w:val="18"/>
                <w:szCs w:val="18"/>
              </w:rPr>
            </w:pPr>
            <w:r w:rsidRPr="005551B0">
              <w:rPr>
                <w:rFonts w:ascii="Arial" w:hAnsi="Arial" w:cs="Arial"/>
                <w:sz w:val="18"/>
                <w:szCs w:val="18"/>
              </w:rPr>
              <w:t>Short-tailed Shearwater</w:t>
            </w:r>
          </w:p>
        </w:tc>
        <w:tc>
          <w:tcPr>
            <w:tcW w:w="1421" w:type="pct"/>
          </w:tcPr>
          <w:p w14:paraId="7DBA184F" w14:textId="77777777" w:rsidR="00185D2E" w:rsidRPr="005551B0" w:rsidRDefault="00185D2E" w:rsidP="00185D2E">
            <w:pPr>
              <w:pStyle w:val="Compact"/>
              <w:rPr>
                <w:rFonts w:ascii="Arial" w:hAnsi="Arial" w:cs="Arial"/>
                <w:i/>
                <w:sz w:val="18"/>
                <w:szCs w:val="18"/>
              </w:rPr>
            </w:pPr>
            <w:proofErr w:type="spellStart"/>
            <w:r w:rsidRPr="005551B0">
              <w:rPr>
                <w:rFonts w:ascii="Arial" w:hAnsi="Arial" w:cs="Arial"/>
                <w:i/>
                <w:sz w:val="18"/>
                <w:szCs w:val="18"/>
              </w:rPr>
              <w:t>Ardenna</w:t>
            </w:r>
            <w:proofErr w:type="spellEnd"/>
            <w:r w:rsidRPr="005551B0">
              <w:rPr>
                <w:rFonts w:ascii="Arial" w:hAnsi="Arial" w:cs="Arial"/>
                <w:i/>
                <w:sz w:val="18"/>
                <w:szCs w:val="18"/>
              </w:rPr>
              <w:t xml:space="preserve"> </w:t>
            </w:r>
            <w:proofErr w:type="spellStart"/>
            <w:r w:rsidRPr="005551B0">
              <w:rPr>
                <w:rFonts w:ascii="Arial" w:hAnsi="Arial" w:cs="Arial"/>
                <w:i/>
                <w:sz w:val="18"/>
                <w:szCs w:val="18"/>
              </w:rPr>
              <w:t>tenuirostris</w:t>
            </w:r>
            <w:proofErr w:type="spellEnd"/>
          </w:p>
        </w:tc>
        <w:tc>
          <w:tcPr>
            <w:tcW w:w="638" w:type="pct"/>
          </w:tcPr>
          <w:p w14:paraId="674393EB" w14:textId="77777777" w:rsidR="00185D2E" w:rsidRPr="005551B0" w:rsidRDefault="00185D2E" w:rsidP="00E41506">
            <w:pPr>
              <w:pStyle w:val="Compact"/>
              <w:tabs>
                <w:tab w:val="decimal" w:pos="385"/>
              </w:tabs>
              <w:jc w:val="center"/>
              <w:rPr>
                <w:rFonts w:ascii="Arial" w:hAnsi="Arial" w:cs="Arial"/>
                <w:sz w:val="18"/>
                <w:szCs w:val="18"/>
              </w:rPr>
            </w:pPr>
            <w:r w:rsidRPr="005551B0">
              <w:rPr>
                <w:rFonts w:ascii="Arial" w:hAnsi="Arial" w:cs="Arial"/>
                <w:sz w:val="18"/>
                <w:szCs w:val="18"/>
              </w:rPr>
              <w:t>9</w:t>
            </w:r>
          </w:p>
        </w:tc>
        <w:tc>
          <w:tcPr>
            <w:tcW w:w="1103" w:type="pct"/>
          </w:tcPr>
          <w:p w14:paraId="268E9D14" w14:textId="77777777" w:rsidR="00185D2E" w:rsidRPr="005551B0" w:rsidRDefault="00185D2E" w:rsidP="00E41506">
            <w:pPr>
              <w:pStyle w:val="Compact"/>
              <w:jc w:val="center"/>
              <w:rPr>
                <w:rFonts w:ascii="Arial" w:hAnsi="Arial" w:cs="Arial"/>
                <w:sz w:val="18"/>
                <w:szCs w:val="18"/>
              </w:rPr>
            </w:pPr>
            <w:r w:rsidRPr="005551B0">
              <w:rPr>
                <w:rFonts w:ascii="Arial" w:hAnsi="Arial" w:cs="Arial"/>
                <w:sz w:val="18"/>
                <w:szCs w:val="18"/>
              </w:rPr>
              <w:t>Yes</w:t>
            </w:r>
          </w:p>
        </w:tc>
      </w:tr>
      <w:tr w:rsidR="00185D2E" w:rsidRPr="005551B0" w14:paraId="3957F183" w14:textId="77777777" w:rsidTr="00E41506">
        <w:tc>
          <w:tcPr>
            <w:tcW w:w="1838" w:type="pct"/>
          </w:tcPr>
          <w:p w14:paraId="780E4F7A" w14:textId="77777777" w:rsidR="00185D2E" w:rsidRPr="005551B0" w:rsidRDefault="00185D2E" w:rsidP="00185D2E">
            <w:pPr>
              <w:pStyle w:val="Compact"/>
              <w:rPr>
                <w:rFonts w:ascii="Arial" w:hAnsi="Arial" w:cs="Arial"/>
                <w:sz w:val="18"/>
                <w:szCs w:val="18"/>
              </w:rPr>
            </w:pPr>
            <w:r w:rsidRPr="005551B0">
              <w:rPr>
                <w:rFonts w:ascii="Arial" w:hAnsi="Arial" w:cs="Arial"/>
                <w:sz w:val="18"/>
                <w:szCs w:val="18"/>
              </w:rPr>
              <w:lastRenderedPageBreak/>
              <w:t>Silver Gull</w:t>
            </w:r>
          </w:p>
        </w:tc>
        <w:tc>
          <w:tcPr>
            <w:tcW w:w="1421" w:type="pct"/>
          </w:tcPr>
          <w:p w14:paraId="580BE86A" w14:textId="77777777" w:rsidR="00185D2E" w:rsidRPr="005551B0" w:rsidRDefault="00185D2E" w:rsidP="00185D2E">
            <w:pPr>
              <w:pStyle w:val="Compact"/>
              <w:rPr>
                <w:rFonts w:ascii="Arial" w:hAnsi="Arial" w:cs="Arial"/>
                <w:i/>
                <w:sz w:val="18"/>
                <w:szCs w:val="18"/>
              </w:rPr>
            </w:pPr>
            <w:proofErr w:type="spellStart"/>
            <w:r w:rsidRPr="005551B0">
              <w:rPr>
                <w:rFonts w:ascii="Arial" w:hAnsi="Arial" w:cs="Arial"/>
                <w:i/>
                <w:sz w:val="18"/>
                <w:szCs w:val="18"/>
              </w:rPr>
              <w:t>Chroicocephalus</w:t>
            </w:r>
            <w:proofErr w:type="spellEnd"/>
            <w:r w:rsidRPr="005551B0">
              <w:rPr>
                <w:rFonts w:ascii="Arial" w:hAnsi="Arial" w:cs="Arial"/>
                <w:i/>
                <w:sz w:val="18"/>
                <w:szCs w:val="18"/>
              </w:rPr>
              <w:t xml:space="preserve"> </w:t>
            </w:r>
            <w:proofErr w:type="spellStart"/>
            <w:r w:rsidRPr="005551B0">
              <w:rPr>
                <w:rFonts w:ascii="Arial" w:hAnsi="Arial" w:cs="Arial"/>
                <w:i/>
                <w:sz w:val="18"/>
                <w:szCs w:val="18"/>
              </w:rPr>
              <w:t>novaehollandiae</w:t>
            </w:r>
            <w:proofErr w:type="spellEnd"/>
          </w:p>
        </w:tc>
        <w:tc>
          <w:tcPr>
            <w:tcW w:w="638" w:type="pct"/>
          </w:tcPr>
          <w:p w14:paraId="5BE01654" w14:textId="77777777" w:rsidR="00185D2E" w:rsidRPr="005551B0" w:rsidRDefault="00185D2E" w:rsidP="00E41506">
            <w:pPr>
              <w:pStyle w:val="Compact"/>
              <w:tabs>
                <w:tab w:val="decimal" w:pos="385"/>
              </w:tabs>
              <w:jc w:val="center"/>
              <w:rPr>
                <w:rFonts w:ascii="Arial" w:hAnsi="Arial" w:cs="Arial"/>
                <w:sz w:val="18"/>
                <w:szCs w:val="18"/>
              </w:rPr>
            </w:pPr>
            <w:r w:rsidRPr="005551B0">
              <w:rPr>
                <w:rFonts w:ascii="Arial" w:hAnsi="Arial" w:cs="Arial"/>
                <w:sz w:val="18"/>
                <w:szCs w:val="18"/>
              </w:rPr>
              <w:t>2</w:t>
            </w:r>
          </w:p>
        </w:tc>
        <w:tc>
          <w:tcPr>
            <w:tcW w:w="1103" w:type="pct"/>
          </w:tcPr>
          <w:p w14:paraId="3EC57CF7" w14:textId="77777777" w:rsidR="00185D2E" w:rsidRPr="005551B0" w:rsidRDefault="00185D2E" w:rsidP="00E41506">
            <w:pPr>
              <w:pStyle w:val="Compact"/>
              <w:jc w:val="center"/>
              <w:rPr>
                <w:rFonts w:ascii="Arial" w:hAnsi="Arial" w:cs="Arial"/>
                <w:sz w:val="18"/>
                <w:szCs w:val="18"/>
              </w:rPr>
            </w:pPr>
          </w:p>
        </w:tc>
      </w:tr>
      <w:tr w:rsidR="00185D2E" w:rsidRPr="005551B0" w14:paraId="3F208724" w14:textId="77777777" w:rsidTr="00E41506">
        <w:tc>
          <w:tcPr>
            <w:tcW w:w="1838" w:type="pct"/>
          </w:tcPr>
          <w:p w14:paraId="7DD90A00" w14:textId="77777777" w:rsidR="00185D2E" w:rsidRPr="005551B0" w:rsidRDefault="00185D2E" w:rsidP="00185D2E">
            <w:pPr>
              <w:pStyle w:val="Compact"/>
              <w:rPr>
                <w:rFonts w:ascii="Arial" w:hAnsi="Arial" w:cs="Arial"/>
                <w:sz w:val="18"/>
                <w:szCs w:val="18"/>
              </w:rPr>
            </w:pPr>
            <w:r w:rsidRPr="005551B0">
              <w:rPr>
                <w:rFonts w:ascii="Arial" w:hAnsi="Arial" w:cs="Arial"/>
                <w:sz w:val="18"/>
                <w:szCs w:val="18"/>
              </w:rPr>
              <w:t>Silvereye</w:t>
            </w:r>
          </w:p>
        </w:tc>
        <w:tc>
          <w:tcPr>
            <w:tcW w:w="1421" w:type="pct"/>
          </w:tcPr>
          <w:p w14:paraId="0A6192EC" w14:textId="77777777" w:rsidR="00185D2E" w:rsidRPr="005551B0" w:rsidRDefault="00185D2E" w:rsidP="00185D2E">
            <w:pPr>
              <w:pStyle w:val="Compact"/>
              <w:rPr>
                <w:rFonts w:ascii="Arial" w:hAnsi="Arial" w:cs="Arial"/>
                <w:i/>
                <w:sz w:val="18"/>
                <w:szCs w:val="18"/>
              </w:rPr>
            </w:pPr>
            <w:proofErr w:type="spellStart"/>
            <w:r w:rsidRPr="005551B0">
              <w:rPr>
                <w:rFonts w:ascii="Arial" w:hAnsi="Arial" w:cs="Arial"/>
                <w:i/>
                <w:sz w:val="18"/>
                <w:szCs w:val="18"/>
              </w:rPr>
              <w:t>Zosterops</w:t>
            </w:r>
            <w:proofErr w:type="spellEnd"/>
            <w:r w:rsidRPr="005551B0">
              <w:rPr>
                <w:rFonts w:ascii="Arial" w:hAnsi="Arial" w:cs="Arial"/>
                <w:i/>
                <w:sz w:val="18"/>
                <w:szCs w:val="18"/>
              </w:rPr>
              <w:t xml:space="preserve"> lateralis</w:t>
            </w:r>
          </w:p>
        </w:tc>
        <w:tc>
          <w:tcPr>
            <w:tcW w:w="638" w:type="pct"/>
          </w:tcPr>
          <w:p w14:paraId="5C4E1105" w14:textId="77777777" w:rsidR="00185D2E" w:rsidRPr="005551B0" w:rsidRDefault="00185D2E" w:rsidP="00E41506">
            <w:pPr>
              <w:pStyle w:val="Compact"/>
              <w:tabs>
                <w:tab w:val="decimal" w:pos="385"/>
              </w:tabs>
              <w:jc w:val="center"/>
              <w:rPr>
                <w:rFonts w:ascii="Arial" w:hAnsi="Arial" w:cs="Arial"/>
                <w:sz w:val="18"/>
                <w:szCs w:val="18"/>
              </w:rPr>
            </w:pPr>
            <w:r w:rsidRPr="005551B0">
              <w:rPr>
                <w:rFonts w:ascii="Arial" w:hAnsi="Arial" w:cs="Arial"/>
                <w:sz w:val="18"/>
                <w:szCs w:val="18"/>
              </w:rPr>
              <w:t>1</w:t>
            </w:r>
          </w:p>
        </w:tc>
        <w:tc>
          <w:tcPr>
            <w:tcW w:w="1103" w:type="pct"/>
          </w:tcPr>
          <w:p w14:paraId="39EFC9E1" w14:textId="77777777" w:rsidR="00185D2E" w:rsidRPr="005551B0" w:rsidRDefault="00185D2E" w:rsidP="00E41506">
            <w:pPr>
              <w:pStyle w:val="Compact"/>
              <w:jc w:val="center"/>
              <w:rPr>
                <w:rFonts w:ascii="Arial" w:hAnsi="Arial" w:cs="Arial"/>
                <w:sz w:val="18"/>
                <w:szCs w:val="18"/>
              </w:rPr>
            </w:pPr>
          </w:p>
        </w:tc>
      </w:tr>
      <w:tr w:rsidR="00185D2E" w:rsidRPr="005551B0" w14:paraId="676FF51C" w14:textId="77777777" w:rsidTr="00E41506">
        <w:tc>
          <w:tcPr>
            <w:tcW w:w="1838" w:type="pct"/>
          </w:tcPr>
          <w:p w14:paraId="5DED5814" w14:textId="77777777" w:rsidR="00185D2E" w:rsidRPr="005551B0" w:rsidRDefault="00185D2E" w:rsidP="00185D2E">
            <w:pPr>
              <w:pStyle w:val="Compact"/>
              <w:rPr>
                <w:rFonts w:ascii="Arial" w:hAnsi="Arial" w:cs="Arial"/>
                <w:sz w:val="18"/>
                <w:szCs w:val="18"/>
              </w:rPr>
            </w:pPr>
            <w:r w:rsidRPr="005551B0">
              <w:rPr>
                <w:rFonts w:ascii="Arial" w:hAnsi="Arial" w:cs="Arial"/>
                <w:sz w:val="18"/>
                <w:szCs w:val="18"/>
              </w:rPr>
              <w:t>Southern Fulmar</w:t>
            </w:r>
          </w:p>
        </w:tc>
        <w:tc>
          <w:tcPr>
            <w:tcW w:w="1421" w:type="pct"/>
          </w:tcPr>
          <w:p w14:paraId="7558D599" w14:textId="77777777" w:rsidR="00185D2E" w:rsidRPr="005551B0" w:rsidRDefault="00185D2E" w:rsidP="00185D2E">
            <w:pPr>
              <w:pStyle w:val="Compact"/>
              <w:rPr>
                <w:rFonts w:ascii="Arial" w:hAnsi="Arial" w:cs="Arial"/>
                <w:i/>
                <w:sz w:val="18"/>
                <w:szCs w:val="18"/>
              </w:rPr>
            </w:pPr>
            <w:proofErr w:type="spellStart"/>
            <w:r w:rsidRPr="005551B0">
              <w:rPr>
                <w:rFonts w:ascii="Arial" w:hAnsi="Arial" w:cs="Arial"/>
                <w:i/>
                <w:sz w:val="18"/>
                <w:szCs w:val="18"/>
              </w:rPr>
              <w:t>Fulmarus</w:t>
            </w:r>
            <w:proofErr w:type="spellEnd"/>
            <w:r w:rsidRPr="005551B0">
              <w:rPr>
                <w:rFonts w:ascii="Arial" w:hAnsi="Arial" w:cs="Arial"/>
                <w:i/>
                <w:sz w:val="18"/>
                <w:szCs w:val="18"/>
              </w:rPr>
              <w:t xml:space="preserve"> </w:t>
            </w:r>
            <w:proofErr w:type="spellStart"/>
            <w:r w:rsidRPr="005551B0">
              <w:rPr>
                <w:rFonts w:ascii="Arial" w:hAnsi="Arial" w:cs="Arial"/>
                <w:i/>
                <w:sz w:val="18"/>
                <w:szCs w:val="18"/>
              </w:rPr>
              <w:t>glacialoides</w:t>
            </w:r>
            <w:proofErr w:type="spellEnd"/>
          </w:p>
        </w:tc>
        <w:tc>
          <w:tcPr>
            <w:tcW w:w="638" w:type="pct"/>
          </w:tcPr>
          <w:p w14:paraId="6C0742B8" w14:textId="77777777" w:rsidR="00185D2E" w:rsidRPr="005551B0" w:rsidRDefault="00185D2E" w:rsidP="00E41506">
            <w:pPr>
              <w:pStyle w:val="Compact"/>
              <w:tabs>
                <w:tab w:val="decimal" w:pos="385"/>
              </w:tabs>
              <w:jc w:val="center"/>
              <w:rPr>
                <w:rFonts w:ascii="Arial" w:hAnsi="Arial" w:cs="Arial"/>
                <w:sz w:val="18"/>
                <w:szCs w:val="18"/>
              </w:rPr>
            </w:pPr>
            <w:r w:rsidRPr="005551B0">
              <w:rPr>
                <w:rFonts w:ascii="Arial" w:hAnsi="Arial" w:cs="Arial"/>
                <w:sz w:val="18"/>
                <w:szCs w:val="18"/>
              </w:rPr>
              <w:t>1</w:t>
            </w:r>
          </w:p>
        </w:tc>
        <w:tc>
          <w:tcPr>
            <w:tcW w:w="1103" w:type="pct"/>
          </w:tcPr>
          <w:p w14:paraId="6D977BA9" w14:textId="77777777" w:rsidR="00185D2E" w:rsidRPr="005551B0" w:rsidRDefault="00185D2E" w:rsidP="00E41506">
            <w:pPr>
              <w:pStyle w:val="Compact"/>
              <w:jc w:val="center"/>
              <w:rPr>
                <w:rFonts w:ascii="Arial" w:hAnsi="Arial" w:cs="Arial"/>
                <w:sz w:val="18"/>
                <w:szCs w:val="18"/>
              </w:rPr>
            </w:pPr>
          </w:p>
        </w:tc>
      </w:tr>
      <w:tr w:rsidR="00185D2E" w:rsidRPr="005551B0" w14:paraId="1DAE84DC" w14:textId="77777777" w:rsidTr="00E41506">
        <w:tc>
          <w:tcPr>
            <w:tcW w:w="1838" w:type="pct"/>
          </w:tcPr>
          <w:p w14:paraId="4D1B109B" w14:textId="77777777" w:rsidR="00185D2E" w:rsidRPr="005551B0" w:rsidRDefault="00185D2E" w:rsidP="00185D2E">
            <w:pPr>
              <w:pStyle w:val="Compact"/>
              <w:rPr>
                <w:rFonts w:ascii="Arial" w:hAnsi="Arial" w:cs="Arial"/>
                <w:sz w:val="18"/>
                <w:szCs w:val="18"/>
              </w:rPr>
            </w:pPr>
            <w:r w:rsidRPr="005551B0">
              <w:rPr>
                <w:rFonts w:ascii="Arial" w:hAnsi="Arial" w:cs="Arial"/>
                <w:sz w:val="18"/>
                <w:szCs w:val="18"/>
              </w:rPr>
              <w:t>Spotted Harrier</w:t>
            </w:r>
          </w:p>
        </w:tc>
        <w:tc>
          <w:tcPr>
            <w:tcW w:w="1421" w:type="pct"/>
          </w:tcPr>
          <w:p w14:paraId="2258F78E" w14:textId="77777777" w:rsidR="00185D2E" w:rsidRPr="005551B0" w:rsidRDefault="00185D2E" w:rsidP="00185D2E">
            <w:pPr>
              <w:pStyle w:val="Compact"/>
              <w:rPr>
                <w:rFonts w:ascii="Arial" w:hAnsi="Arial" w:cs="Arial"/>
                <w:i/>
                <w:sz w:val="18"/>
                <w:szCs w:val="18"/>
              </w:rPr>
            </w:pPr>
            <w:r w:rsidRPr="005551B0">
              <w:rPr>
                <w:rFonts w:ascii="Arial" w:hAnsi="Arial" w:cs="Arial"/>
                <w:i/>
                <w:sz w:val="18"/>
                <w:szCs w:val="18"/>
              </w:rPr>
              <w:t xml:space="preserve">Circus </w:t>
            </w:r>
            <w:proofErr w:type="spellStart"/>
            <w:r w:rsidRPr="005551B0">
              <w:rPr>
                <w:rFonts w:ascii="Arial" w:hAnsi="Arial" w:cs="Arial"/>
                <w:i/>
                <w:sz w:val="18"/>
                <w:szCs w:val="18"/>
              </w:rPr>
              <w:t>assimilis</w:t>
            </w:r>
            <w:proofErr w:type="spellEnd"/>
          </w:p>
        </w:tc>
        <w:tc>
          <w:tcPr>
            <w:tcW w:w="638" w:type="pct"/>
          </w:tcPr>
          <w:p w14:paraId="4A1DD5FB" w14:textId="77777777" w:rsidR="00185D2E" w:rsidRPr="005551B0" w:rsidRDefault="00185D2E" w:rsidP="00E41506">
            <w:pPr>
              <w:pStyle w:val="Compact"/>
              <w:tabs>
                <w:tab w:val="decimal" w:pos="385"/>
              </w:tabs>
              <w:jc w:val="center"/>
              <w:rPr>
                <w:rFonts w:ascii="Arial" w:hAnsi="Arial" w:cs="Arial"/>
                <w:sz w:val="18"/>
                <w:szCs w:val="18"/>
              </w:rPr>
            </w:pPr>
            <w:r w:rsidRPr="005551B0">
              <w:rPr>
                <w:rFonts w:ascii="Arial" w:hAnsi="Arial" w:cs="Arial"/>
                <w:sz w:val="18"/>
                <w:szCs w:val="18"/>
              </w:rPr>
              <w:t>1</w:t>
            </w:r>
          </w:p>
        </w:tc>
        <w:tc>
          <w:tcPr>
            <w:tcW w:w="1103" w:type="pct"/>
          </w:tcPr>
          <w:p w14:paraId="75A6DE63" w14:textId="77777777" w:rsidR="00185D2E" w:rsidRPr="005551B0" w:rsidRDefault="00185D2E" w:rsidP="00E41506">
            <w:pPr>
              <w:pStyle w:val="Compact"/>
              <w:jc w:val="center"/>
              <w:rPr>
                <w:rFonts w:ascii="Arial" w:hAnsi="Arial" w:cs="Arial"/>
                <w:sz w:val="18"/>
                <w:szCs w:val="18"/>
              </w:rPr>
            </w:pPr>
            <w:r w:rsidRPr="005551B0">
              <w:rPr>
                <w:rFonts w:ascii="Arial" w:hAnsi="Arial" w:cs="Arial"/>
                <w:sz w:val="18"/>
                <w:szCs w:val="18"/>
              </w:rPr>
              <w:t>Yes</w:t>
            </w:r>
          </w:p>
        </w:tc>
      </w:tr>
      <w:tr w:rsidR="00185D2E" w:rsidRPr="005551B0" w14:paraId="2045A555" w14:textId="77777777" w:rsidTr="00E41506">
        <w:tc>
          <w:tcPr>
            <w:tcW w:w="1838" w:type="pct"/>
          </w:tcPr>
          <w:p w14:paraId="4B2BC05E" w14:textId="77777777" w:rsidR="00185D2E" w:rsidRPr="005551B0" w:rsidRDefault="00185D2E" w:rsidP="00185D2E">
            <w:pPr>
              <w:pStyle w:val="Compact"/>
              <w:rPr>
                <w:rFonts w:ascii="Arial" w:hAnsi="Arial" w:cs="Arial"/>
                <w:sz w:val="18"/>
                <w:szCs w:val="18"/>
              </w:rPr>
            </w:pPr>
            <w:r w:rsidRPr="005551B0">
              <w:rPr>
                <w:rFonts w:ascii="Arial" w:hAnsi="Arial" w:cs="Arial"/>
                <w:sz w:val="18"/>
                <w:szCs w:val="18"/>
              </w:rPr>
              <w:t>Straw-necked Ibis</w:t>
            </w:r>
          </w:p>
        </w:tc>
        <w:tc>
          <w:tcPr>
            <w:tcW w:w="1421" w:type="pct"/>
          </w:tcPr>
          <w:p w14:paraId="687FA4D2" w14:textId="77777777" w:rsidR="00185D2E" w:rsidRPr="005551B0" w:rsidRDefault="00185D2E" w:rsidP="00185D2E">
            <w:pPr>
              <w:pStyle w:val="Compact"/>
              <w:rPr>
                <w:rFonts w:ascii="Arial" w:hAnsi="Arial" w:cs="Arial"/>
                <w:i/>
                <w:sz w:val="18"/>
                <w:szCs w:val="18"/>
              </w:rPr>
            </w:pPr>
            <w:proofErr w:type="spellStart"/>
            <w:r w:rsidRPr="005551B0">
              <w:rPr>
                <w:rFonts w:ascii="Arial" w:hAnsi="Arial" w:cs="Arial"/>
                <w:i/>
                <w:sz w:val="18"/>
                <w:szCs w:val="18"/>
              </w:rPr>
              <w:t>Threskiornis</w:t>
            </w:r>
            <w:proofErr w:type="spellEnd"/>
            <w:r w:rsidRPr="005551B0">
              <w:rPr>
                <w:rFonts w:ascii="Arial" w:hAnsi="Arial" w:cs="Arial"/>
                <w:i/>
                <w:sz w:val="18"/>
                <w:szCs w:val="18"/>
              </w:rPr>
              <w:t xml:space="preserve"> </w:t>
            </w:r>
            <w:proofErr w:type="spellStart"/>
            <w:r w:rsidRPr="005551B0">
              <w:rPr>
                <w:rFonts w:ascii="Arial" w:hAnsi="Arial" w:cs="Arial"/>
                <w:i/>
                <w:sz w:val="18"/>
                <w:szCs w:val="18"/>
              </w:rPr>
              <w:t>spinicollis</w:t>
            </w:r>
            <w:proofErr w:type="spellEnd"/>
          </w:p>
        </w:tc>
        <w:tc>
          <w:tcPr>
            <w:tcW w:w="638" w:type="pct"/>
          </w:tcPr>
          <w:p w14:paraId="03E301DB" w14:textId="77777777" w:rsidR="00185D2E" w:rsidRPr="005551B0" w:rsidRDefault="00185D2E" w:rsidP="00E41506">
            <w:pPr>
              <w:pStyle w:val="Compact"/>
              <w:tabs>
                <w:tab w:val="decimal" w:pos="385"/>
              </w:tabs>
              <w:jc w:val="center"/>
              <w:rPr>
                <w:rFonts w:ascii="Arial" w:hAnsi="Arial" w:cs="Arial"/>
                <w:sz w:val="18"/>
                <w:szCs w:val="18"/>
              </w:rPr>
            </w:pPr>
            <w:r w:rsidRPr="005551B0">
              <w:rPr>
                <w:rFonts w:ascii="Arial" w:hAnsi="Arial" w:cs="Arial"/>
                <w:sz w:val="18"/>
                <w:szCs w:val="18"/>
              </w:rPr>
              <w:t>3</w:t>
            </w:r>
          </w:p>
        </w:tc>
        <w:tc>
          <w:tcPr>
            <w:tcW w:w="1103" w:type="pct"/>
          </w:tcPr>
          <w:p w14:paraId="36CAE1CF" w14:textId="77777777" w:rsidR="00185D2E" w:rsidRPr="005551B0" w:rsidRDefault="00185D2E" w:rsidP="00E41506">
            <w:pPr>
              <w:pStyle w:val="Compact"/>
              <w:jc w:val="center"/>
              <w:rPr>
                <w:rFonts w:ascii="Arial" w:hAnsi="Arial" w:cs="Arial"/>
                <w:sz w:val="18"/>
                <w:szCs w:val="18"/>
              </w:rPr>
            </w:pPr>
          </w:p>
        </w:tc>
      </w:tr>
      <w:tr w:rsidR="00185D2E" w:rsidRPr="005551B0" w14:paraId="06B92AAA" w14:textId="77777777" w:rsidTr="00E41506">
        <w:tc>
          <w:tcPr>
            <w:tcW w:w="1838" w:type="pct"/>
          </w:tcPr>
          <w:p w14:paraId="2AE46D45" w14:textId="77777777" w:rsidR="00185D2E" w:rsidRPr="005551B0" w:rsidRDefault="00185D2E" w:rsidP="00185D2E">
            <w:pPr>
              <w:pStyle w:val="Compact"/>
              <w:rPr>
                <w:rFonts w:ascii="Arial" w:hAnsi="Arial" w:cs="Arial"/>
                <w:sz w:val="18"/>
                <w:szCs w:val="18"/>
              </w:rPr>
            </w:pPr>
            <w:r w:rsidRPr="005551B0">
              <w:rPr>
                <w:rFonts w:ascii="Arial" w:hAnsi="Arial" w:cs="Arial"/>
                <w:sz w:val="18"/>
                <w:szCs w:val="18"/>
              </w:rPr>
              <w:t>Stubble Quail?</w:t>
            </w:r>
          </w:p>
        </w:tc>
        <w:tc>
          <w:tcPr>
            <w:tcW w:w="1421" w:type="pct"/>
          </w:tcPr>
          <w:p w14:paraId="1840BD2C" w14:textId="77777777" w:rsidR="00185D2E" w:rsidRPr="005551B0" w:rsidRDefault="00185D2E" w:rsidP="00185D2E">
            <w:pPr>
              <w:pStyle w:val="Compact"/>
              <w:rPr>
                <w:rFonts w:ascii="Arial" w:hAnsi="Arial" w:cs="Arial"/>
                <w:i/>
                <w:sz w:val="18"/>
                <w:szCs w:val="18"/>
              </w:rPr>
            </w:pPr>
            <w:r w:rsidRPr="005551B0">
              <w:rPr>
                <w:rFonts w:ascii="Arial" w:hAnsi="Arial" w:cs="Arial"/>
                <w:i/>
                <w:sz w:val="18"/>
                <w:szCs w:val="18"/>
              </w:rPr>
              <w:t>Coturnix pectoralis</w:t>
            </w:r>
          </w:p>
        </w:tc>
        <w:tc>
          <w:tcPr>
            <w:tcW w:w="638" w:type="pct"/>
          </w:tcPr>
          <w:p w14:paraId="06A5F0F1" w14:textId="77777777" w:rsidR="00185D2E" w:rsidRPr="005551B0" w:rsidRDefault="00185D2E" w:rsidP="00E41506">
            <w:pPr>
              <w:pStyle w:val="Compact"/>
              <w:tabs>
                <w:tab w:val="decimal" w:pos="385"/>
              </w:tabs>
              <w:jc w:val="center"/>
              <w:rPr>
                <w:rFonts w:ascii="Arial" w:hAnsi="Arial" w:cs="Arial"/>
                <w:sz w:val="18"/>
                <w:szCs w:val="18"/>
              </w:rPr>
            </w:pPr>
            <w:r w:rsidRPr="005551B0">
              <w:rPr>
                <w:rFonts w:ascii="Arial" w:hAnsi="Arial" w:cs="Arial"/>
                <w:sz w:val="18"/>
                <w:szCs w:val="18"/>
              </w:rPr>
              <w:t>1</w:t>
            </w:r>
          </w:p>
        </w:tc>
        <w:tc>
          <w:tcPr>
            <w:tcW w:w="1103" w:type="pct"/>
          </w:tcPr>
          <w:p w14:paraId="27190A9F" w14:textId="77777777" w:rsidR="00185D2E" w:rsidRPr="005551B0" w:rsidRDefault="00185D2E" w:rsidP="00E41506">
            <w:pPr>
              <w:pStyle w:val="Compact"/>
              <w:jc w:val="center"/>
              <w:rPr>
                <w:rFonts w:ascii="Arial" w:hAnsi="Arial" w:cs="Arial"/>
                <w:sz w:val="18"/>
                <w:szCs w:val="18"/>
              </w:rPr>
            </w:pPr>
          </w:p>
        </w:tc>
      </w:tr>
      <w:tr w:rsidR="00185D2E" w:rsidRPr="005551B0" w14:paraId="751FC591" w14:textId="77777777" w:rsidTr="00E41506">
        <w:tc>
          <w:tcPr>
            <w:tcW w:w="1838" w:type="pct"/>
          </w:tcPr>
          <w:p w14:paraId="08A67861" w14:textId="77777777" w:rsidR="00185D2E" w:rsidRPr="005551B0" w:rsidRDefault="00185D2E" w:rsidP="00185D2E">
            <w:pPr>
              <w:pStyle w:val="Compact"/>
              <w:rPr>
                <w:rFonts w:ascii="Arial" w:hAnsi="Arial" w:cs="Arial"/>
                <w:sz w:val="18"/>
                <w:szCs w:val="18"/>
              </w:rPr>
            </w:pPr>
            <w:r w:rsidRPr="005551B0">
              <w:rPr>
                <w:rFonts w:ascii="Arial" w:hAnsi="Arial" w:cs="Arial"/>
                <w:sz w:val="18"/>
                <w:szCs w:val="18"/>
              </w:rPr>
              <w:t>Sulphur-crested Cockatoo</w:t>
            </w:r>
          </w:p>
        </w:tc>
        <w:tc>
          <w:tcPr>
            <w:tcW w:w="1421" w:type="pct"/>
          </w:tcPr>
          <w:p w14:paraId="7564D2B0" w14:textId="77777777" w:rsidR="00185D2E" w:rsidRPr="005551B0" w:rsidRDefault="00185D2E" w:rsidP="00185D2E">
            <w:pPr>
              <w:pStyle w:val="Compact"/>
              <w:rPr>
                <w:rFonts w:ascii="Arial" w:hAnsi="Arial" w:cs="Arial"/>
                <w:i/>
                <w:sz w:val="18"/>
                <w:szCs w:val="18"/>
              </w:rPr>
            </w:pPr>
            <w:proofErr w:type="spellStart"/>
            <w:r w:rsidRPr="005551B0">
              <w:rPr>
                <w:rFonts w:ascii="Arial" w:hAnsi="Arial" w:cs="Arial"/>
                <w:i/>
                <w:sz w:val="18"/>
                <w:szCs w:val="18"/>
              </w:rPr>
              <w:t>Cacatua</w:t>
            </w:r>
            <w:proofErr w:type="spellEnd"/>
            <w:r w:rsidRPr="005551B0">
              <w:rPr>
                <w:rFonts w:ascii="Arial" w:hAnsi="Arial" w:cs="Arial"/>
                <w:i/>
                <w:sz w:val="18"/>
                <w:szCs w:val="18"/>
              </w:rPr>
              <w:t xml:space="preserve"> </w:t>
            </w:r>
            <w:proofErr w:type="spellStart"/>
            <w:r w:rsidRPr="005551B0">
              <w:rPr>
                <w:rFonts w:ascii="Arial" w:hAnsi="Arial" w:cs="Arial"/>
                <w:i/>
                <w:sz w:val="18"/>
                <w:szCs w:val="18"/>
              </w:rPr>
              <w:t>galerita</w:t>
            </w:r>
            <w:proofErr w:type="spellEnd"/>
          </w:p>
        </w:tc>
        <w:tc>
          <w:tcPr>
            <w:tcW w:w="638" w:type="pct"/>
          </w:tcPr>
          <w:p w14:paraId="37F3A5A5" w14:textId="77777777" w:rsidR="00185D2E" w:rsidRPr="005551B0" w:rsidRDefault="00185D2E" w:rsidP="00E41506">
            <w:pPr>
              <w:pStyle w:val="Compact"/>
              <w:tabs>
                <w:tab w:val="decimal" w:pos="385"/>
              </w:tabs>
              <w:jc w:val="center"/>
              <w:rPr>
                <w:rFonts w:ascii="Arial" w:hAnsi="Arial" w:cs="Arial"/>
                <w:sz w:val="18"/>
                <w:szCs w:val="18"/>
              </w:rPr>
            </w:pPr>
            <w:r w:rsidRPr="005551B0">
              <w:rPr>
                <w:rFonts w:ascii="Arial" w:hAnsi="Arial" w:cs="Arial"/>
                <w:sz w:val="18"/>
                <w:szCs w:val="18"/>
              </w:rPr>
              <w:t>2</w:t>
            </w:r>
          </w:p>
        </w:tc>
        <w:tc>
          <w:tcPr>
            <w:tcW w:w="1103" w:type="pct"/>
          </w:tcPr>
          <w:p w14:paraId="19268096" w14:textId="77777777" w:rsidR="00185D2E" w:rsidRPr="005551B0" w:rsidRDefault="00185D2E" w:rsidP="00E41506">
            <w:pPr>
              <w:pStyle w:val="Compact"/>
              <w:jc w:val="center"/>
              <w:rPr>
                <w:rFonts w:ascii="Arial" w:hAnsi="Arial" w:cs="Arial"/>
                <w:sz w:val="18"/>
                <w:szCs w:val="18"/>
              </w:rPr>
            </w:pPr>
          </w:p>
        </w:tc>
      </w:tr>
      <w:tr w:rsidR="00185D2E" w:rsidRPr="005551B0" w14:paraId="5F22C767" w14:textId="77777777" w:rsidTr="00E41506">
        <w:tc>
          <w:tcPr>
            <w:tcW w:w="1838" w:type="pct"/>
          </w:tcPr>
          <w:p w14:paraId="5EEB4C07" w14:textId="77777777" w:rsidR="00185D2E" w:rsidRPr="005551B0" w:rsidRDefault="00185D2E" w:rsidP="00185D2E">
            <w:pPr>
              <w:pStyle w:val="Compact"/>
              <w:rPr>
                <w:rFonts w:ascii="Arial" w:hAnsi="Arial" w:cs="Arial"/>
                <w:sz w:val="18"/>
                <w:szCs w:val="18"/>
              </w:rPr>
            </w:pPr>
            <w:r w:rsidRPr="005551B0">
              <w:rPr>
                <w:rFonts w:ascii="Arial" w:hAnsi="Arial" w:cs="Arial"/>
                <w:sz w:val="18"/>
                <w:szCs w:val="18"/>
              </w:rPr>
              <w:t>Swamp Harrier</w:t>
            </w:r>
          </w:p>
        </w:tc>
        <w:tc>
          <w:tcPr>
            <w:tcW w:w="1421" w:type="pct"/>
          </w:tcPr>
          <w:p w14:paraId="03D0883B" w14:textId="77777777" w:rsidR="00185D2E" w:rsidRPr="005551B0" w:rsidRDefault="00185D2E" w:rsidP="00185D2E">
            <w:pPr>
              <w:pStyle w:val="Compact"/>
              <w:rPr>
                <w:rFonts w:ascii="Arial" w:hAnsi="Arial" w:cs="Arial"/>
                <w:i/>
                <w:sz w:val="18"/>
                <w:szCs w:val="18"/>
              </w:rPr>
            </w:pPr>
            <w:r w:rsidRPr="005551B0">
              <w:rPr>
                <w:rFonts w:ascii="Arial" w:hAnsi="Arial" w:cs="Arial"/>
                <w:i/>
                <w:sz w:val="18"/>
                <w:szCs w:val="18"/>
              </w:rPr>
              <w:t xml:space="preserve">Circus </w:t>
            </w:r>
            <w:proofErr w:type="spellStart"/>
            <w:r w:rsidRPr="005551B0">
              <w:rPr>
                <w:rFonts w:ascii="Arial" w:hAnsi="Arial" w:cs="Arial"/>
                <w:i/>
                <w:sz w:val="18"/>
                <w:szCs w:val="18"/>
              </w:rPr>
              <w:t>approximans</w:t>
            </w:r>
            <w:proofErr w:type="spellEnd"/>
          </w:p>
        </w:tc>
        <w:tc>
          <w:tcPr>
            <w:tcW w:w="638" w:type="pct"/>
          </w:tcPr>
          <w:p w14:paraId="7206F12F" w14:textId="77777777" w:rsidR="00185D2E" w:rsidRPr="005551B0" w:rsidRDefault="00185D2E" w:rsidP="00E41506">
            <w:pPr>
              <w:pStyle w:val="Compact"/>
              <w:tabs>
                <w:tab w:val="decimal" w:pos="385"/>
              </w:tabs>
              <w:jc w:val="center"/>
              <w:rPr>
                <w:rFonts w:ascii="Arial" w:hAnsi="Arial" w:cs="Arial"/>
                <w:sz w:val="18"/>
                <w:szCs w:val="18"/>
              </w:rPr>
            </w:pPr>
            <w:r w:rsidRPr="005551B0">
              <w:rPr>
                <w:rFonts w:ascii="Arial" w:hAnsi="Arial" w:cs="Arial"/>
                <w:sz w:val="18"/>
                <w:szCs w:val="18"/>
              </w:rPr>
              <w:t>6</w:t>
            </w:r>
          </w:p>
        </w:tc>
        <w:tc>
          <w:tcPr>
            <w:tcW w:w="1103" w:type="pct"/>
          </w:tcPr>
          <w:p w14:paraId="0F5F894B" w14:textId="77777777" w:rsidR="00185D2E" w:rsidRPr="005551B0" w:rsidRDefault="00185D2E" w:rsidP="00E41506">
            <w:pPr>
              <w:pStyle w:val="Compact"/>
              <w:jc w:val="center"/>
              <w:rPr>
                <w:rFonts w:ascii="Arial" w:hAnsi="Arial" w:cs="Arial"/>
                <w:sz w:val="18"/>
                <w:szCs w:val="18"/>
              </w:rPr>
            </w:pPr>
          </w:p>
        </w:tc>
      </w:tr>
      <w:tr w:rsidR="00185D2E" w:rsidRPr="005551B0" w14:paraId="28F5D233" w14:textId="77777777" w:rsidTr="00E41506">
        <w:tc>
          <w:tcPr>
            <w:tcW w:w="1838" w:type="pct"/>
          </w:tcPr>
          <w:p w14:paraId="5448AD5B" w14:textId="77777777" w:rsidR="00185D2E" w:rsidRPr="005551B0" w:rsidRDefault="00185D2E" w:rsidP="00185D2E">
            <w:pPr>
              <w:pStyle w:val="Compact"/>
              <w:rPr>
                <w:rFonts w:ascii="Arial" w:hAnsi="Arial" w:cs="Arial"/>
                <w:sz w:val="18"/>
                <w:szCs w:val="18"/>
              </w:rPr>
            </w:pPr>
            <w:r w:rsidRPr="005551B0">
              <w:rPr>
                <w:rFonts w:ascii="Arial" w:hAnsi="Arial" w:cs="Arial"/>
                <w:sz w:val="18"/>
                <w:szCs w:val="18"/>
              </w:rPr>
              <w:t>Wedge-tailed Eagle</w:t>
            </w:r>
          </w:p>
        </w:tc>
        <w:tc>
          <w:tcPr>
            <w:tcW w:w="1421" w:type="pct"/>
          </w:tcPr>
          <w:p w14:paraId="032F6E54" w14:textId="77777777" w:rsidR="00185D2E" w:rsidRPr="005551B0" w:rsidRDefault="00185D2E" w:rsidP="00185D2E">
            <w:pPr>
              <w:pStyle w:val="Compact"/>
              <w:rPr>
                <w:rFonts w:ascii="Arial" w:hAnsi="Arial" w:cs="Arial"/>
                <w:i/>
                <w:sz w:val="18"/>
                <w:szCs w:val="18"/>
              </w:rPr>
            </w:pPr>
            <w:r w:rsidRPr="005551B0">
              <w:rPr>
                <w:rFonts w:ascii="Arial" w:hAnsi="Arial" w:cs="Arial"/>
                <w:i/>
                <w:sz w:val="18"/>
                <w:szCs w:val="18"/>
              </w:rPr>
              <w:t>Aquila audax</w:t>
            </w:r>
          </w:p>
        </w:tc>
        <w:tc>
          <w:tcPr>
            <w:tcW w:w="638" w:type="pct"/>
          </w:tcPr>
          <w:p w14:paraId="4DA84011" w14:textId="77777777" w:rsidR="00185D2E" w:rsidRPr="005551B0" w:rsidRDefault="00185D2E" w:rsidP="00E41506">
            <w:pPr>
              <w:pStyle w:val="Compact"/>
              <w:tabs>
                <w:tab w:val="decimal" w:pos="385"/>
              </w:tabs>
              <w:jc w:val="center"/>
              <w:rPr>
                <w:rFonts w:ascii="Arial" w:hAnsi="Arial" w:cs="Arial"/>
                <w:sz w:val="18"/>
                <w:szCs w:val="18"/>
              </w:rPr>
            </w:pPr>
            <w:r w:rsidRPr="005551B0">
              <w:rPr>
                <w:rFonts w:ascii="Arial" w:hAnsi="Arial" w:cs="Arial"/>
                <w:sz w:val="18"/>
                <w:szCs w:val="18"/>
              </w:rPr>
              <w:t>58</w:t>
            </w:r>
          </w:p>
        </w:tc>
        <w:tc>
          <w:tcPr>
            <w:tcW w:w="1103" w:type="pct"/>
          </w:tcPr>
          <w:p w14:paraId="4AAEA4D1" w14:textId="77777777" w:rsidR="00185D2E" w:rsidRPr="005551B0" w:rsidRDefault="00185D2E" w:rsidP="00E41506">
            <w:pPr>
              <w:pStyle w:val="Compact"/>
              <w:jc w:val="center"/>
              <w:rPr>
                <w:rFonts w:ascii="Arial" w:hAnsi="Arial" w:cs="Arial"/>
                <w:sz w:val="18"/>
                <w:szCs w:val="18"/>
              </w:rPr>
            </w:pPr>
          </w:p>
        </w:tc>
      </w:tr>
      <w:tr w:rsidR="00185D2E" w:rsidRPr="005551B0" w14:paraId="5D752255" w14:textId="77777777" w:rsidTr="00E41506">
        <w:tc>
          <w:tcPr>
            <w:tcW w:w="1838" w:type="pct"/>
          </w:tcPr>
          <w:p w14:paraId="798DB40F" w14:textId="77777777" w:rsidR="00185D2E" w:rsidRPr="005551B0" w:rsidRDefault="00185D2E" w:rsidP="00185D2E">
            <w:pPr>
              <w:pStyle w:val="Compact"/>
              <w:rPr>
                <w:rFonts w:ascii="Arial" w:hAnsi="Arial" w:cs="Arial"/>
                <w:sz w:val="18"/>
                <w:szCs w:val="18"/>
              </w:rPr>
            </w:pPr>
            <w:r w:rsidRPr="005551B0">
              <w:rPr>
                <w:rFonts w:ascii="Arial" w:hAnsi="Arial" w:cs="Arial"/>
                <w:sz w:val="18"/>
                <w:szCs w:val="18"/>
              </w:rPr>
              <w:t>Welcome Swallow</w:t>
            </w:r>
          </w:p>
        </w:tc>
        <w:tc>
          <w:tcPr>
            <w:tcW w:w="1421" w:type="pct"/>
          </w:tcPr>
          <w:p w14:paraId="4C4192DE" w14:textId="77777777" w:rsidR="00185D2E" w:rsidRPr="005551B0" w:rsidRDefault="00185D2E" w:rsidP="00185D2E">
            <w:pPr>
              <w:pStyle w:val="Compact"/>
              <w:rPr>
                <w:rFonts w:ascii="Arial" w:hAnsi="Arial" w:cs="Arial"/>
                <w:i/>
                <w:sz w:val="18"/>
                <w:szCs w:val="18"/>
              </w:rPr>
            </w:pPr>
            <w:proofErr w:type="spellStart"/>
            <w:r w:rsidRPr="005551B0">
              <w:rPr>
                <w:rFonts w:ascii="Arial" w:hAnsi="Arial" w:cs="Arial"/>
                <w:i/>
                <w:sz w:val="18"/>
                <w:szCs w:val="18"/>
              </w:rPr>
              <w:t>Hirundo</w:t>
            </w:r>
            <w:proofErr w:type="spellEnd"/>
            <w:r w:rsidRPr="005551B0">
              <w:rPr>
                <w:rFonts w:ascii="Arial" w:hAnsi="Arial" w:cs="Arial"/>
                <w:i/>
                <w:sz w:val="18"/>
                <w:szCs w:val="18"/>
              </w:rPr>
              <w:t xml:space="preserve"> </w:t>
            </w:r>
            <w:proofErr w:type="spellStart"/>
            <w:r w:rsidRPr="005551B0">
              <w:rPr>
                <w:rFonts w:ascii="Arial" w:hAnsi="Arial" w:cs="Arial"/>
                <w:i/>
                <w:sz w:val="18"/>
                <w:szCs w:val="18"/>
              </w:rPr>
              <w:t>neoxena</w:t>
            </w:r>
            <w:proofErr w:type="spellEnd"/>
          </w:p>
        </w:tc>
        <w:tc>
          <w:tcPr>
            <w:tcW w:w="638" w:type="pct"/>
          </w:tcPr>
          <w:p w14:paraId="0AAC2C63" w14:textId="77777777" w:rsidR="00185D2E" w:rsidRPr="005551B0" w:rsidRDefault="00185D2E" w:rsidP="00E41506">
            <w:pPr>
              <w:pStyle w:val="Compact"/>
              <w:tabs>
                <w:tab w:val="decimal" w:pos="385"/>
              </w:tabs>
              <w:jc w:val="center"/>
              <w:rPr>
                <w:rFonts w:ascii="Arial" w:hAnsi="Arial" w:cs="Arial"/>
                <w:sz w:val="18"/>
                <w:szCs w:val="18"/>
              </w:rPr>
            </w:pPr>
            <w:r w:rsidRPr="005551B0">
              <w:rPr>
                <w:rFonts w:ascii="Arial" w:hAnsi="Arial" w:cs="Arial"/>
                <w:sz w:val="18"/>
                <w:szCs w:val="18"/>
              </w:rPr>
              <w:t>4</w:t>
            </w:r>
          </w:p>
        </w:tc>
        <w:tc>
          <w:tcPr>
            <w:tcW w:w="1103" w:type="pct"/>
          </w:tcPr>
          <w:p w14:paraId="0A2F8E5C" w14:textId="77777777" w:rsidR="00185D2E" w:rsidRPr="005551B0" w:rsidRDefault="00185D2E" w:rsidP="00E41506">
            <w:pPr>
              <w:pStyle w:val="Compact"/>
              <w:jc w:val="center"/>
              <w:rPr>
                <w:rFonts w:ascii="Arial" w:hAnsi="Arial" w:cs="Arial"/>
                <w:sz w:val="18"/>
                <w:szCs w:val="18"/>
              </w:rPr>
            </w:pPr>
          </w:p>
        </w:tc>
      </w:tr>
      <w:tr w:rsidR="00185D2E" w:rsidRPr="005551B0" w14:paraId="4B867C6C" w14:textId="77777777" w:rsidTr="00E41506">
        <w:tc>
          <w:tcPr>
            <w:tcW w:w="1838" w:type="pct"/>
          </w:tcPr>
          <w:p w14:paraId="71B2F895" w14:textId="77777777" w:rsidR="00185D2E" w:rsidRPr="005551B0" w:rsidRDefault="00185D2E" w:rsidP="00185D2E">
            <w:pPr>
              <w:pStyle w:val="Compact"/>
              <w:rPr>
                <w:rFonts w:ascii="Arial" w:hAnsi="Arial" w:cs="Arial"/>
                <w:sz w:val="18"/>
                <w:szCs w:val="18"/>
              </w:rPr>
            </w:pPr>
            <w:r w:rsidRPr="005551B0">
              <w:rPr>
                <w:rFonts w:ascii="Arial" w:hAnsi="Arial" w:cs="Arial"/>
                <w:sz w:val="18"/>
                <w:szCs w:val="18"/>
              </w:rPr>
              <w:t>Whistling Kite</w:t>
            </w:r>
          </w:p>
        </w:tc>
        <w:tc>
          <w:tcPr>
            <w:tcW w:w="1421" w:type="pct"/>
          </w:tcPr>
          <w:p w14:paraId="79F766EF" w14:textId="77777777" w:rsidR="00185D2E" w:rsidRPr="005551B0" w:rsidRDefault="00185D2E" w:rsidP="00185D2E">
            <w:pPr>
              <w:pStyle w:val="Compact"/>
              <w:rPr>
                <w:rFonts w:ascii="Arial" w:hAnsi="Arial" w:cs="Arial"/>
                <w:i/>
                <w:sz w:val="18"/>
                <w:szCs w:val="18"/>
              </w:rPr>
            </w:pPr>
            <w:proofErr w:type="spellStart"/>
            <w:r w:rsidRPr="005551B0">
              <w:rPr>
                <w:rFonts w:ascii="Arial" w:hAnsi="Arial" w:cs="Arial"/>
                <w:i/>
                <w:sz w:val="18"/>
                <w:szCs w:val="18"/>
              </w:rPr>
              <w:t>Haliastur</w:t>
            </w:r>
            <w:proofErr w:type="spellEnd"/>
            <w:r w:rsidRPr="005551B0">
              <w:rPr>
                <w:rFonts w:ascii="Arial" w:hAnsi="Arial" w:cs="Arial"/>
                <w:i/>
                <w:sz w:val="18"/>
                <w:szCs w:val="18"/>
              </w:rPr>
              <w:t xml:space="preserve"> </w:t>
            </w:r>
            <w:proofErr w:type="spellStart"/>
            <w:r w:rsidRPr="005551B0">
              <w:rPr>
                <w:rFonts w:ascii="Arial" w:hAnsi="Arial" w:cs="Arial"/>
                <w:i/>
                <w:sz w:val="18"/>
                <w:szCs w:val="18"/>
              </w:rPr>
              <w:t>sphenurus</w:t>
            </w:r>
            <w:proofErr w:type="spellEnd"/>
          </w:p>
        </w:tc>
        <w:tc>
          <w:tcPr>
            <w:tcW w:w="638" w:type="pct"/>
          </w:tcPr>
          <w:p w14:paraId="2334D3F0" w14:textId="77777777" w:rsidR="00185D2E" w:rsidRPr="005551B0" w:rsidRDefault="00185D2E" w:rsidP="00E41506">
            <w:pPr>
              <w:pStyle w:val="Compact"/>
              <w:tabs>
                <w:tab w:val="decimal" w:pos="385"/>
              </w:tabs>
              <w:jc w:val="center"/>
              <w:rPr>
                <w:rFonts w:ascii="Arial" w:hAnsi="Arial" w:cs="Arial"/>
                <w:sz w:val="18"/>
                <w:szCs w:val="18"/>
              </w:rPr>
            </w:pPr>
            <w:r w:rsidRPr="005551B0">
              <w:rPr>
                <w:rFonts w:ascii="Arial" w:hAnsi="Arial" w:cs="Arial"/>
                <w:sz w:val="18"/>
                <w:szCs w:val="18"/>
              </w:rPr>
              <w:t>5</w:t>
            </w:r>
          </w:p>
        </w:tc>
        <w:tc>
          <w:tcPr>
            <w:tcW w:w="1103" w:type="pct"/>
          </w:tcPr>
          <w:p w14:paraId="3CB3746E" w14:textId="77777777" w:rsidR="00185D2E" w:rsidRPr="005551B0" w:rsidRDefault="00185D2E" w:rsidP="00E41506">
            <w:pPr>
              <w:pStyle w:val="Compact"/>
              <w:jc w:val="center"/>
              <w:rPr>
                <w:rFonts w:ascii="Arial" w:hAnsi="Arial" w:cs="Arial"/>
                <w:sz w:val="18"/>
                <w:szCs w:val="18"/>
              </w:rPr>
            </w:pPr>
          </w:p>
        </w:tc>
      </w:tr>
      <w:tr w:rsidR="00185D2E" w:rsidRPr="005551B0" w14:paraId="485635BA" w14:textId="77777777" w:rsidTr="00E41506">
        <w:tc>
          <w:tcPr>
            <w:tcW w:w="1838" w:type="pct"/>
          </w:tcPr>
          <w:p w14:paraId="01601A9F" w14:textId="77777777" w:rsidR="00185D2E" w:rsidRPr="005551B0" w:rsidRDefault="00185D2E" w:rsidP="00185D2E">
            <w:pPr>
              <w:pStyle w:val="Compact"/>
              <w:rPr>
                <w:rFonts w:ascii="Arial" w:hAnsi="Arial" w:cs="Arial"/>
                <w:sz w:val="18"/>
                <w:szCs w:val="18"/>
              </w:rPr>
            </w:pPr>
            <w:r w:rsidRPr="005551B0">
              <w:rPr>
                <w:rFonts w:ascii="Arial" w:hAnsi="Arial" w:cs="Arial"/>
                <w:sz w:val="18"/>
                <w:szCs w:val="18"/>
              </w:rPr>
              <w:t>White-bellied Sea-eagle</w:t>
            </w:r>
          </w:p>
        </w:tc>
        <w:tc>
          <w:tcPr>
            <w:tcW w:w="1421" w:type="pct"/>
          </w:tcPr>
          <w:p w14:paraId="5EEA0201" w14:textId="77777777" w:rsidR="00185D2E" w:rsidRPr="005551B0" w:rsidRDefault="00185D2E" w:rsidP="00185D2E">
            <w:pPr>
              <w:pStyle w:val="Compact"/>
              <w:rPr>
                <w:rFonts w:ascii="Arial" w:hAnsi="Arial" w:cs="Arial"/>
                <w:i/>
                <w:sz w:val="18"/>
                <w:szCs w:val="18"/>
              </w:rPr>
            </w:pPr>
            <w:r w:rsidRPr="005551B0">
              <w:rPr>
                <w:rFonts w:ascii="Arial" w:hAnsi="Arial" w:cs="Arial"/>
                <w:i/>
                <w:sz w:val="18"/>
                <w:szCs w:val="18"/>
              </w:rPr>
              <w:t xml:space="preserve">Haliaeetus </w:t>
            </w:r>
            <w:proofErr w:type="spellStart"/>
            <w:r w:rsidRPr="005551B0">
              <w:rPr>
                <w:rFonts w:ascii="Arial" w:hAnsi="Arial" w:cs="Arial"/>
                <w:i/>
                <w:sz w:val="18"/>
                <w:szCs w:val="18"/>
              </w:rPr>
              <w:t>leucogaster</w:t>
            </w:r>
            <w:proofErr w:type="spellEnd"/>
          </w:p>
        </w:tc>
        <w:tc>
          <w:tcPr>
            <w:tcW w:w="638" w:type="pct"/>
          </w:tcPr>
          <w:p w14:paraId="525BBBB4" w14:textId="77777777" w:rsidR="00185D2E" w:rsidRPr="005551B0" w:rsidRDefault="00185D2E" w:rsidP="00E41506">
            <w:pPr>
              <w:pStyle w:val="Compact"/>
              <w:tabs>
                <w:tab w:val="decimal" w:pos="385"/>
              </w:tabs>
              <w:jc w:val="center"/>
              <w:rPr>
                <w:rFonts w:ascii="Arial" w:hAnsi="Arial" w:cs="Arial"/>
                <w:sz w:val="18"/>
                <w:szCs w:val="18"/>
              </w:rPr>
            </w:pPr>
            <w:r w:rsidRPr="005551B0">
              <w:rPr>
                <w:rFonts w:ascii="Arial" w:hAnsi="Arial" w:cs="Arial"/>
                <w:sz w:val="18"/>
                <w:szCs w:val="18"/>
              </w:rPr>
              <w:t>1</w:t>
            </w:r>
          </w:p>
        </w:tc>
        <w:tc>
          <w:tcPr>
            <w:tcW w:w="1103" w:type="pct"/>
          </w:tcPr>
          <w:p w14:paraId="243CB771" w14:textId="77777777" w:rsidR="00185D2E" w:rsidRPr="005551B0" w:rsidRDefault="00185D2E" w:rsidP="00E41506">
            <w:pPr>
              <w:pStyle w:val="Compact"/>
              <w:jc w:val="center"/>
              <w:rPr>
                <w:rFonts w:ascii="Arial" w:hAnsi="Arial" w:cs="Arial"/>
                <w:sz w:val="18"/>
                <w:szCs w:val="18"/>
              </w:rPr>
            </w:pPr>
            <w:r w:rsidRPr="005551B0">
              <w:rPr>
                <w:rFonts w:ascii="Arial" w:hAnsi="Arial" w:cs="Arial"/>
                <w:sz w:val="18"/>
                <w:szCs w:val="18"/>
              </w:rPr>
              <w:t>Yes</w:t>
            </w:r>
          </w:p>
        </w:tc>
      </w:tr>
      <w:tr w:rsidR="00185D2E" w:rsidRPr="005551B0" w14:paraId="448CF0C5" w14:textId="77777777" w:rsidTr="00E41506">
        <w:tc>
          <w:tcPr>
            <w:tcW w:w="1838" w:type="pct"/>
          </w:tcPr>
          <w:p w14:paraId="2E580BF2" w14:textId="77777777" w:rsidR="00185D2E" w:rsidRPr="005551B0" w:rsidRDefault="00185D2E" w:rsidP="00185D2E">
            <w:pPr>
              <w:pStyle w:val="Compact"/>
              <w:rPr>
                <w:rFonts w:ascii="Arial" w:hAnsi="Arial" w:cs="Arial"/>
                <w:sz w:val="18"/>
                <w:szCs w:val="18"/>
              </w:rPr>
            </w:pPr>
            <w:r w:rsidRPr="005551B0">
              <w:rPr>
                <w:rFonts w:ascii="Arial" w:hAnsi="Arial" w:cs="Arial"/>
                <w:sz w:val="18"/>
                <w:szCs w:val="18"/>
              </w:rPr>
              <w:t>White-throated Needletail</w:t>
            </w:r>
          </w:p>
        </w:tc>
        <w:tc>
          <w:tcPr>
            <w:tcW w:w="1421" w:type="pct"/>
          </w:tcPr>
          <w:p w14:paraId="02CF018F" w14:textId="77777777" w:rsidR="00185D2E" w:rsidRPr="005551B0" w:rsidRDefault="00185D2E" w:rsidP="00185D2E">
            <w:pPr>
              <w:pStyle w:val="Compact"/>
              <w:rPr>
                <w:rFonts w:ascii="Arial" w:hAnsi="Arial" w:cs="Arial"/>
                <w:i/>
                <w:sz w:val="18"/>
                <w:szCs w:val="18"/>
              </w:rPr>
            </w:pPr>
            <w:proofErr w:type="spellStart"/>
            <w:r w:rsidRPr="005551B0">
              <w:rPr>
                <w:rFonts w:ascii="Arial" w:hAnsi="Arial" w:cs="Arial"/>
                <w:i/>
                <w:sz w:val="18"/>
                <w:szCs w:val="18"/>
              </w:rPr>
              <w:t>Hirundapus</w:t>
            </w:r>
            <w:proofErr w:type="spellEnd"/>
            <w:r w:rsidRPr="005551B0">
              <w:rPr>
                <w:rFonts w:ascii="Arial" w:hAnsi="Arial" w:cs="Arial"/>
                <w:i/>
                <w:sz w:val="18"/>
                <w:szCs w:val="18"/>
              </w:rPr>
              <w:t xml:space="preserve"> </w:t>
            </w:r>
            <w:proofErr w:type="spellStart"/>
            <w:r w:rsidRPr="005551B0">
              <w:rPr>
                <w:rFonts w:ascii="Arial" w:hAnsi="Arial" w:cs="Arial"/>
                <w:i/>
                <w:sz w:val="18"/>
                <w:szCs w:val="18"/>
              </w:rPr>
              <w:t>caudacutus</w:t>
            </w:r>
            <w:proofErr w:type="spellEnd"/>
          </w:p>
        </w:tc>
        <w:tc>
          <w:tcPr>
            <w:tcW w:w="638" w:type="pct"/>
          </w:tcPr>
          <w:p w14:paraId="5A7B78BB" w14:textId="77777777" w:rsidR="00185D2E" w:rsidRPr="005551B0" w:rsidRDefault="00185D2E" w:rsidP="00E41506">
            <w:pPr>
              <w:pStyle w:val="Compact"/>
              <w:tabs>
                <w:tab w:val="decimal" w:pos="385"/>
              </w:tabs>
              <w:jc w:val="center"/>
              <w:rPr>
                <w:rFonts w:ascii="Arial" w:hAnsi="Arial" w:cs="Arial"/>
                <w:sz w:val="18"/>
                <w:szCs w:val="18"/>
              </w:rPr>
            </w:pPr>
            <w:r w:rsidRPr="005551B0">
              <w:rPr>
                <w:rFonts w:ascii="Arial" w:hAnsi="Arial" w:cs="Arial"/>
                <w:sz w:val="18"/>
                <w:szCs w:val="18"/>
              </w:rPr>
              <w:t>5</w:t>
            </w:r>
          </w:p>
        </w:tc>
        <w:tc>
          <w:tcPr>
            <w:tcW w:w="1103" w:type="pct"/>
          </w:tcPr>
          <w:p w14:paraId="4DD3771A" w14:textId="77777777" w:rsidR="00185D2E" w:rsidRPr="005551B0" w:rsidRDefault="00185D2E" w:rsidP="00E41506">
            <w:pPr>
              <w:pStyle w:val="Compact"/>
              <w:jc w:val="center"/>
              <w:rPr>
                <w:rFonts w:ascii="Arial" w:hAnsi="Arial" w:cs="Arial"/>
                <w:sz w:val="18"/>
                <w:szCs w:val="18"/>
              </w:rPr>
            </w:pPr>
            <w:r w:rsidRPr="005551B0">
              <w:rPr>
                <w:rFonts w:ascii="Arial" w:hAnsi="Arial" w:cs="Arial"/>
                <w:sz w:val="18"/>
                <w:szCs w:val="18"/>
              </w:rPr>
              <w:t>Yes</w:t>
            </w:r>
          </w:p>
        </w:tc>
      </w:tr>
      <w:tr w:rsidR="00185D2E" w:rsidRPr="005551B0" w14:paraId="741CE93F" w14:textId="77777777" w:rsidTr="00E41506">
        <w:tc>
          <w:tcPr>
            <w:tcW w:w="1838" w:type="pct"/>
          </w:tcPr>
          <w:p w14:paraId="6DFD849D" w14:textId="77777777" w:rsidR="00185D2E" w:rsidRPr="005551B0" w:rsidRDefault="00185D2E" w:rsidP="00E41506">
            <w:pPr>
              <w:pStyle w:val="Compact"/>
              <w:spacing w:before="120"/>
              <w:rPr>
                <w:rFonts w:ascii="Arial" w:hAnsi="Arial" w:cs="Arial"/>
                <w:b/>
                <w:sz w:val="18"/>
                <w:szCs w:val="18"/>
              </w:rPr>
            </w:pPr>
            <w:r w:rsidRPr="005551B0">
              <w:rPr>
                <w:rFonts w:ascii="Arial" w:hAnsi="Arial" w:cs="Arial"/>
                <w:b/>
                <w:sz w:val="18"/>
                <w:szCs w:val="18"/>
              </w:rPr>
              <w:t>Identified to a category of bird</w:t>
            </w:r>
          </w:p>
        </w:tc>
        <w:tc>
          <w:tcPr>
            <w:tcW w:w="1421" w:type="pct"/>
          </w:tcPr>
          <w:p w14:paraId="31D56D14" w14:textId="77777777" w:rsidR="00185D2E" w:rsidRPr="005551B0" w:rsidRDefault="00185D2E" w:rsidP="00E41506">
            <w:pPr>
              <w:pStyle w:val="Compact"/>
              <w:spacing w:before="120"/>
              <w:rPr>
                <w:rFonts w:ascii="Arial" w:hAnsi="Arial" w:cs="Arial"/>
                <w:sz w:val="18"/>
                <w:szCs w:val="18"/>
              </w:rPr>
            </w:pPr>
          </w:p>
        </w:tc>
        <w:tc>
          <w:tcPr>
            <w:tcW w:w="638" w:type="pct"/>
          </w:tcPr>
          <w:p w14:paraId="63C65D6C" w14:textId="77777777" w:rsidR="00185D2E" w:rsidRPr="005551B0" w:rsidRDefault="00185D2E" w:rsidP="00E41506">
            <w:pPr>
              <w:pStyle w:val="Compact"/>
              <w:tabs>
                <w:tab w:val="decimal" w:pos="385"/>
              </w:tabs>
              <w:spacing w:before="120"/>
              <w:jc w:val="center"/>
              <w:rPr>
                <w:rFonts w:ascii="Arial" w:hAnsi="Arial" w:cs="Arial"/>
                <w:sz w:val="18"/>
                <w:szCs w:val="18"/>
              </w:rPr>
            </w:pPr>
          </w:p>
        </w:tc>
        <w:tc>
          <w:tcPr>
            <w:tcW w:w="1103" w:type="pct"/>
          </w:tcPr>
          <w:p w14:paraId="4BFAEB2D" w14:textId="77777777" w:rsidR="00185D2E" w:rsidRPr="005551B0" w:rsidRDefault="00185D2E" w:rsidP="00E41506">
            <w:pPr>
              <w:pStyle w:val="Compact"/>
              <w:spacing w:before="120"/>
              <w:jc w:val="center"/>
              <w:rPr>
                <w:rFonts w:ascii="Arial" w:hAnsi="Arial" w:cs="Arial"/>
                <w:sz w:val="18"/>
                <w:szCs w:val="18"/>
              </w:rPr>
            </w:pPr>
          </w:p>
        </w:tc>
      </w:tr>
      <w:tr w:rsidR="00185D2E" w:rsidRPr="005551B0" w14:paraId="3A076FD8" w14:textId="77777777" w:rsidTr="00E41506">
        <w:tc>
          <w:tcPr>
            <w:tcW w:w="1838" w:type="pct"/>
          </w:tcPr>
          <w:p w14:paraId="142D162B" w14:textId="5C92248D" w:rsidR="00185D2E" w:rsidRPr="005551B0" w:rsidRDefault="00185D2E" w:rsidP="00185D2E">
            <w:pPr>
              <w:pStyle w:val="Compact"/>
              <w:rPr>
                <w:rFonts w:ascii="Arial" w:hAnsi="Arial" w:cs="Arial"/>
                <w:sz w:val="18"/>
                <w:szCs w:val="18"/>
              </w:rPr>
            </w:pPr>
            <w:r w:rsidRPr="005551B0">
              <w:rPr>
                <w:rFonts w:ascii="Arial" w:hAnsi="Arial" w:cs="Arial"/>
                <w:sz w:val="18"/>
                <w:szCs w:val="18"/>
              </w:rPr>
              <w:t>Bird of prey</w:t>
            </w:r>
          </w:p>
        </w:tc>
        <w:tc>
          <w:tcPr>
            <w:tcW w:w="1421" w:type="pct"/>
          </w:tcPr>
          <w:p w14:paraId="20B821E6" w14:textId="77777777" w:rsidR="00185D2E" w:rsidRPr="005551B0" w:rsidRDefault="00185D2E" w:rsidP="00185D2E">
            <w:pPr>
              <w:pStyle w:val="Compact"/>
              <w:rPr>
                <w:rFonts w:ascii="Arial" w:hAnsi="Arial" w:cs="Arial"/>
                <w:i/>
                <w:sz w:val="18"/>
                <w:szCs w:val="18"/>
              </w:rPr>
            </w:pPr>
          </w:p>
        </w:tc>
        <w:tc>
          <w:tcPr>
            <w:tcW w:w="638" w:type="pct"/>
          </w:tcPr>
          <w:p w14:paraId="52F949D2" w14:textId="77777777" w:rsidR="00185D2E" w:rsidRPr="005551B0" w:rsidRDefault="00185D2E" w:rsidP="00E41506">
            <w:pPr>
              <w:pStyle w:val="Compact"/>
              <w:tabs>
                <w:tab w:val="decimal" w:pos="385"/>
              </w:tabs>
              <w:jc w:val="center"/>
              <w:rPr>
                <w:rFonts w:ascii="Arial" w:hAnsi="Arial" w:cs="Arial"/>
                <w:sz w:val="18"/>
                <w:szCs w:val="18"/>
              </w:rPr>
            </w:pPr>
            <w:r w:rsidRPr="005551B0">
              <w:rPr>
                <w:rFonts w:ascii="Arial" w:hAnsi="Arial" w:cs="Arial"/>
                <w:sz w:val="18"/>
                <w:szCs w:val="18"/>
              </w:rPr>
              <w:t>2</w:t>
            </w:r>
          </w:p>
        </w:tc>
        <w:tc>
          <w:tcPr>
            <w:tcW w:w="1103" w:type="pct"/>
          </w:tcPr>
          <w:p w14:paraId="4091F241" w14:textId="77777777" w:rsidR="00185D2E" w:rsidRPr="005551B0" w:rsidRDefault="00185D2E" w:rsidP="00E41506">
            <w:pPr>
              <w:pStyle w:val="Compact"/>
              <w:jc w:val="center"/>
              <w:rPr>
                <w:rFonts w:ascii="Arial" w:hAnsi="Arial" w:cs="Arial"/>
                <w:sz w:val="18"/>
                <w:szCs w:val="18"/>
              </w:rPr>
            </w:pPr>
          </w:p>
        </w:tc>
      </w:tr>
      <w:tr w:rsidR="00185D2E" w:rsidRPr="005551B0" w14:paraId="14589262" w14:textId="77777777" w:rsidTr="00E41506">
        <w:tc>
          <w:tcPr>
            <w:tcW w:w="1838" w:type="pct"/>
          </w:tcPr>
          <w:p w14:paraId="4A5A8F34" w14:textId="77777777" w:rsidR="00185D2E" w:rsidRPr="005551B0" w:rsidRDefault="00185D2E" w:rsidP="00185D2E">
            <w:pPr>
              <w:pStyle w:val="Compact"/>
              <w:rPr>
                <w:rFonts w:ascii="Arial" w:hAnsi="Arial" w:cs="Arial"/>
                <w:sz w:val="18"/>
                <w:szCs w:val="18"/>
              </w:rPr>
            </w:pPr>
            <w:r w:rsidRPr="005551B0">
              <w:rPr>
                <w:rFonts w:ascii="Arial" w:hAnsi="Arial" w:cs="Arial"/>
                <w:sz w:val="18"/>
                <w:szCs w:val="18"/>
              </w:rPr>
              <w:t>Corella/cockatoo</w:t>
            </w:r>
          </w:p>
        </w:tc>
        <w:tc>
          <w:tcPr>
            <w:tcW w:w="1421" w:type="pct"/>
          </w:tcPr>
          <w:p w14:paraId="0F34A0A6" w14:textId="77777777" w:rsidR="00185D2E" w:rsidRPr="005551B0" w:rsidRDefault="00185D2E" w:rsidP="00185D2E">
            <w:pPr>
              <w:pStyle w:val="Compact"/>
              <w:rPr>
                <w:rFonts w:ascii="Arial" w:hAnsi="Arial" w:cs="Arial"/>
                <w:i/>
                <w:sz w:val="18"/>
                <w:szCs w:val="18"/>
              </w:rPr>
            </w:pPr>
          </w:p>
        </w:tc>
        <w:tc>
          <w:tcPr>
            <w:tcW w:w="638" w:type="pct"/>
          </w:tcPr>
          <w:p w14:paraId="7103C337" w14:textId="77777777" w:rsidR="00185D2E" w:rsidRPr="005551B0" w:rsidRDefault="00185D2E" w:rsidP="00E41506">
            <w:pPr>
              <w:pStyle w:val="Compact"/>
              <w:tabs>
                <w:tab w:val="decimal" w:pos="385"/>
              </w:tabs>
              <w:jc w:val="center"/>
              <w:rPr>
                <w:rFonts w:ascii="Arial" w:hAnsi="Arial" w:cs="Arial"/>
                <w:sz w:val="18"/>
                <w:szCs w:val="18"/>
              </w:rPr>
            </w:pPr>
            <w:r w:rsidRPr="005551B0">
              <w:rPr>
                <w:rFonts w:ascii="Arial" w:hAnsi="Arial" w:cs="Arial"/>
                <w:sz w:val="18"/>
                <w:szCs w:val="18"/>
              </w:rPr>
              <w:t>7</w:t>
            </w:r>
          </w:p>
        </w:tc>
        <w:tc>
          <w:tcPr>
            <w:tcW w:w="1103" w:type="pct"/>
          </w:tcPr>
          <w:p w14:paraId="3864F6B0" w14:textId="77777777" w:rsidR="00185D2E" w:rsidRPr="005551B0" w:rsidRDefault="00185D2E" w:rsidP="00E41506">
            <w:pPr>
              <w:pStyle w:val="Compact"/>
              <w:jc w:val="center"/>
              <w:rPr>
                <w:rFonts w:ascii="Arial" w:hAnsi="Arial" w:cs="Arial"/>
                <w:sz w:val="18"/>
                <w:szCs w:val="18"/>
              </w:rPr>
            </w:pPr>
          </w:p>
        </w:tc>
      </w:tr>
      <w:tr w:rsidR="00185D2E" w:rsidRPr="005551B0" w14:paraId="1655CB0D" w14:textId="77777777" w:rsidTr="00E41506">
        <w:tc>
          <w:tcPr>
            <w:tcW w:w="1838" w:type="pct"/>
          </w:tcPr>
          <w:p w14:paraId="24F48847" w14:textId="77777777" w:rsidR="00185D2E" w:rsidRPr="005551B0" w:rsidRDefault="00185D2E" w:rsidP="00185D2E">
            <w:pPr>
              <w:pStyle w:val="Compact"/>
              <w:rPr>
                <w:rFonts w:ascii="Arial" w:hAnsi="Arial" w:cs="Arial"/>
                <w:sz w:val="18"/>
                <w:szCs w:val="18"/>
              </w:rPr>
            </w:pPr>
            <w:r w:rsidRPr="005551B0">
              <w:rPr>
                <w:rFonts w:ascii="Arial" w:hAnsi="Arial" w:cs="Arial"/>
                <w:sz w:val="18"/>
                <w:szCs w:val="18"/>
              </w:rPr>
              <w:t>Duck sp.</w:t>
            </w:r>
          </w:p>
        </w:tc>
        <w:tc>
          <w:tcPr>
            <w:tcW w:w="1421" w:type="pct"/>
          </w:tcPr>
          <w:p w14:paraId="541CDAFE" w14:textId="77777777" w:rsidR="00185D2E" w:rsidRPr="005551B0" w:rsidRDefault="00185D2E" w:rsidP="00185D2E">
            <w:pPr>
              <w:pStyle w:val="Compact"/>
              <w:rPr>
                <w:rFonts w:ascii="Arial" w:hAnsi="Arial" w:cs="Arial"/>
                <w:i/>
                <w:sz w:val="18"/>
                <w:szCs w:val="18"/>
              </w:rPr>
            </w:pPr>
          </w:p>
        </w:tc>
        <w:tc>
          <w:tcPr>
            <w:tcW w:w="638" w:type="pct"/>
          </w:tcPr>
          <w:p w14:paraId="720A1BE3" w14:textId="77777777" w:rsidR="00185D2E" w:rsidRPr="005551B0" w:rsidRDefault="00185D2E" w:rsidP="00E41506">
            <w:pPr>
              <w:pStyle w:val="Compact"/>
              <w:tabs>
                <w:tab w:val="decimal" w:pos="385"/>
              </w:tabs>
              <w:jc w:val="center"/>
              <w:rPr>
                <w:rFonts w:ascii="Arial" w:hAnsi="Arial" w:cs="Arial"/>
                <w:sz w:val="18"/>
                <w:szCs w:val="18"/>
              </w:rPr>
            </w:pPr>
            <w:r w:rsidRPr="005551B0">
              <w:rPr>
                <w:rFonts w:ascii="Arial" w:hAnsi="Arial" w:cs="Arial"/>
                <w:sz w:val="18"/>
                <w:szCs w:val="18"/>
              </w:rPr>
              <w:t>2</w:t>
            </w:r>
          </w:p>
        </w:tc>
        <w:tc>
          <w:tcPr>
            <w:tcW w:w="1103" w:type="pct"/>
          </w:tcPr>
          <w:p w14:paraId="08DCB699" w14:textId="77777777" w:rsidR="00185D2E" w:rsidRPr="005551B0" w:rsidRDefault="00185D2E" w:rsidP="00E41506">
            <w:pPr>
              <w:pStyle w:val="Compact"/>
              <w:jc w:val="center"/>
              <w:rPr>
                <w:rFonts w:ascii="Arial" w:hAnsi="Arial" w:cs="Arial"/>
                <w:sz w:val="18"/>
                <w:szCs w:val="18"/>
              </w:rPr>
            </w:pPr>
          </w:p>
        </w:tc>
      </w:tr>
      <w:tr w:rsidR="00185D2E" w:rsidRPr="005551B0" w14:paraId="5C71F4AF" w14:textId="77777777" w:rsidTr="00E41506">
        <w:tc>
          <w:tcPr>
            <w:tcW w:w="1838" w:type="pct"/>
          </w:tcPr>
          <w:p w14:paraId="745B5F6D" w14:textId="77777777" w:rsidR="00185D2E" w:rsidRPr="005551B0" w:rsidRDefault="00185D2E" w:rsidP="00185D2E">
            <w:pPr>
              <w:pStyle w:val="Compact"/>
              <w:rPr>
                <w:rFonts w:ascii="Arial" w:hAnsi="Arial" w:cs="Arial"/>
                <w:sz w:val="18"/>
                <w:szCs w:val="18"/>
              </w:rPr>
            </w:pPr>
            <w:r w:rsidRPr="005551B0">
              <w:rPr>
                <w:rFonts w:ascii="Arial" w:hAnsi="Arial" w:cs="Arial"/>
                <w:sz w:val="18"/>
                <w:szCs w:val="18"/>
              </w:rPr>
              <w:t>Finch sp.</w:t>
            </w:r>
          </w:p>
        </w:tc>
        <w:tc>
          <w:tcPr>
            <w:tcW w:w="1421" w:type="pct"/>
          </w:tcPr>
          <w:p w14:paraId="7068D128" w14:textId="77777777" w:rsidR="00185D2E" w:rsidRPr="005551B0" w:rsidRDefault="00185D2E" w:rsidP="00185D2E">
            <w:pPr>
              <w:pStyle w:val="Compact"/>
              <w:rPr>
                <w:rFonts w:ascii="Arial" w:hAnsi="Arial" w:cs="Arial"/>
                <w:i/>
                <w:sz w:val="18"/>
                <w:szCs w:val="18"/>
              </w:rPr>
            </w:pPr>
          </w:p>
        </w:tc>
        <w:tc>
          <w:tcPr>
            <w:tcW w:w="638" w:type="pct"/>
          </w:tcPr>
          <w:p w14:paraId="002CCF6A" w14:textId="77777777" w:rsidR="00185D2E" w:rsidRPr="005551B0" w:rsidRDefault="00185D2E" w:rsidP="00E41506">
            <w:pPr>
              <w:pStyle w:val="Compact"/>
              <w:tabs>
                <w:tab w:val="decimal" w:pos="385"/>
              </w:tabs>
              <w:jc w:val="center"/>
              <w:rPr>
                <w:rFonts w:ascii="Arial" w:hAnsi="Arial" w:cs="Arial"/>
                <w:sz w:val="18"/>
                <w:szCs w:val="18"/>
              </w:rPr>
            </w:pPr>
            <w:r w:rsidRPr="005551B0">
              <w:rPr>
                <w:rFonts w:ascii="Arial" w:hAnsi="Arial" w:cs="Arial"/>
                <w:sz w:val="18"/>
                <w:szCs w:val="18"/>
              </w:rPr>
              <w:t>1</w:t>
            </w:r>
          </w:p>
        </w:tc>
        <w:tc>
          <w:tcPr>
            <w:tcW w:w="1103" w:type="pct"/>
          </w:tcPr>
          <w:p w14:paraId="521DCDEE" w14:textId="77777777" w:rsidR="00185D2E" w:rsidRPr="005551B0" w:rsidRDefault="00185D2E" w:rsidP="00E41506">
            <w:pPr>
              <w:pStyle w:val="Compact"/>
              <w:jc w:val="center"/>
              <w:rPr>
                <w:rFonts w:ascii="Arial" w:hAnsi="Arial" w:cs="Arial"/>
                <w:sz w:val="18"/>
                <w:szCs w:val="18"/>
              </w:rPr>
            </w:pPr>
          </w:p>
        </w:tc>
      </w:tr>
      <w:tr w:rsidR="00185D2E" w:rsidRPr="005551B0" w14:paraId="52EF79E5" w14:textId="77777777" w:rsidTr="00E41506">
        <w:tc>
          <w:tcPr>
            <w:tcW w:w="1838" w:type="pct"/>
          </w:tcPr>
          <w:p w14:paraId="1AC4C1E8" w14:textId="77777777" w:rsidR="00185D2E" w:rsidRPr="005551B0" w:rsidRDefault="00185D2E" w:rsidP="00185D2E">
            <w:pPr>
              <w:pStyle w:val="Compact"/>
              <w:rPr>
                <w:rFonts w:ascii="Arial" w:hAnsi="Arial" w:cs="Arial"/>
                <w:sz w:val="18"/>
                <w:szCs w:val="18"/>
              </w:rPr>
            </w:pPr>
            <w:r w:rsidRPr="005551B0">
              <w:rPr>
                <w:rFonts w:ascii="Arial" w:hAnsi="Arial" w:cs="Arial"/>
                <w:sz w:val="18"/>
                <w:szCs w:val="18"/>
              </w:rPr>
              <w:t>Green grass parrot?</w:t>
            </w:r>
          </w:p>
        </w:tc>
        <w:tc>
          <w:tcPr>
            <w:tcW w:w="1421" w:type="pct"/>
          </w:tcPr>
          <w:p w14:paraId="094F9D14" w14:textId="77777777" w:rsidR="00185D2E" w:rsidRPr="005551B0" w:rsidRDefault="00185D2E" w:rsidP="00185D2E">
            <w:pPr>
              <w:pStyle w:val="Compact"/>
              <w:rPr>
                <w:rFonts w:ascii="Arial" w:hAnsi="Arial" w:cs="Arial"/>
                <w:i/>
                <w:sz w:val="18"/>
                <w:szCs w:val="18"/>
              </w:rPr>
            </w:pPr>
          </w:p>
        </w:tc>
        <w:tc>
          <w:tcPr>
            <w:tcW w:w="638" w:type="pct"/>
          </w:tcPr>
          <w:p w14:paraId="4E49B9CB" w14:textId="77777777" w:rsidR="00185D2E" w:rsidRPr="005551B0" w:rsidRDefault="00185D2E" w:rsidP="00E41506">
            <w:pPr>
              <w:pStyle w:val="Compact"/>
              <w:tabs>
                <w:tab w:val="decimal" w:pos="385"/>
              </w:tabs>
              <w:jc w:val="center"/>
              <w:rPr>
                <w:rFonts w:ascii="Arial" w:hAnsi="Arial" w:cs="Arial"/>
                <w:sz w:val="18"/>
                <w:szCs w:val="18"/>
              </w:rPr>
            </w:pPr>
            <w:r w:rsidRPr="005551B0">
              <w:rPr>
                <w:rFonts w:ascii="Arial" w:hAnsi="Arial" w:cs="Arial"/>
                <w:sz w:val="18"/>
                <w:szCs w:val="18"/>
              </w:rPr>
              <w:t>2</w:t>
            </w:r>
          </w:p>
        </w:tc>
        <w:tc>
          <w:tcPr>
            <w:tcW w:w="1103" w:type="pct"/>
          </w:tcPr>
          <w:p w14:paraId="7D697D0E" w14:textId="77777777" w:rsidR="00185D2E" w:rsidRPr="005551B0" w:rsidRDefault="00185D2E" w:rsidP="00E41506">
            <w:pPr>
              <w:pStyle w:val="Compact"/>
              <w:jc w:val="center"/>
              <w:rPr>
                <w:rFonts w:ascii="Arial" w:hAnsi="Arial" w:cs="Arial"/>
                <w:sz w:val="18"/>
                <w:szCs w:val="18"/>
              </w:rPr>
            </w:pPr>
          </w:p>
        </w:tc>
      </w:tr>
      <w:tr w:rsidR="00185D2E" w:rsidRPr="005551B0" w14:paraId="3AF57D5C" w14:textId="77777777" w:rsidTr="00E41506">
        <w:tc>
          <w:tcPr>
            <w:tcW w:w="1838" w:type="pct"/>
          </w:tcPr>
          <w:p w14:paraId="4824311D" w14:textId="77777777" w:rsidR="00185D2E" w:rsidRPr="005551B0" w:rsidRDefault="00185D2E" w:rsidP="00185D2E">
            <w:pPr>
              <w:pStyle w:val="Compact"/>
              <w:rPr>
                <w:rFonts w:ascii="Arial" w:hAnsi="Arial" w:cs="Arial"/>
                <w:sz w:val="18"/>
                <w:szCs w:val="18"/>
              </w:rPr>
            </w:pPr>
            <w:r w:rsidRPr="005551B0">
              <w:rPr>
                <w:rFonts w:ascii="Arial" w:hAnsi="Arial" w:cs="Arial"/>
                <w:sz w:val="18"/>
                <w:szCs w:val="18"/>
              </w:rPr>
              <w:t>Gull sp.</w:t>
            </w:r>
          </w:p>
        </w:tc>
        <w:tc>
          <w:tcPr>
            <w:tcW w:w="1421" w:type="pct"/>
          </w:tcPr>
          <w:p w14:paraId="2F7D0718" w14:textId="77777777" w:rsidR="00185D2E" w:rsidRPr="005551B0" w:rsidRDefault="00185D2E" w:rsidP="00185D2E">
            <w:pPr>
              <w:pStyle w:val="Compact"/>
              <w:rPr>
                <w:rFonts w:ascii="Arial" w:hAnsi="Arial" w:cs="Arial"/>
                <w:i/>
                <w:sz w:val="18"/>
                <w:szCs w:val="18"/>
              </w:rPr>
            </w:pPr>
          </w:p>
        </w:tc>
        <w:tc>
          <w:tcPr>
            <w:tcW w:w="638" w:type="pct"/>
          </w:tcPr>
          <w:p w14:paraId="6A85EA39" w14:textId="77777777" w:rsidR="00185D2E" w:rsidRPr="005551B0" w:rsidRDefault="00185D2E" w:rsidP="00E41506">
            <w:pPr>
              <w:pStyle w:val="Compact"/>
              <w:tabs>
                <w:tab w:val="decimal" w:pos="385"/>
              </w:tabs>
              <w:jc w:val="center"/>
              <w:rPr>
                <w:rFonts w:ascii="Arial" w:hAnsi="Arial" w:cs="Arial"/>
                <w:sz w:val="18"/>
                <w:szCs w:val="18"/>
              </w:rPr>
            </w:pPr>
            <w:r w:rsidRPr="005551B0">
              <w:rPr>
                <w:rFonts w:ascii="Arial" w:hAnsi="Arial" w:cs="Arial"/>
                <w:sz w:val="18"/>
                <w:szCs w:val="18"/>
              </w:rPr>
              <w:t>1</w:t>
            </w:r>
          </w:p>
        </w:tc>
        <w:tc>
          <w:tcPr>
            <w:tcW w:w="1103" w:type="pct"/>
          </w:tcPr>
          <w:p w14:paraId="2E7789FD" w14:textId="77777777" w:rsidR="00185D2E" w:rsidRPr="005551B0" w:rsidRDefault="00185D2E" w:rsidP="00E41506">
            <w:pPr>
              <w:pStyle w:val="Compact"/>
              <w:jc w:val="center"/>
              <w:rPr>
                <w:rFonts w:ascii="Arial" w:hAnsi="Arial" w:cs="Arial"/>
                <w:sz w:val="18"/>
                <w:szCs w:val="18"/>
              </w:rPr>
            </w:pPr>
          </w:p>
        </w:tc>
      </w:tr>
      <w:tr w:rsidR="00185D2E" w:rsidRPr="005551B0" w14:paraId="67273EDD" w14:textId="77777777" w:rsidTr="00E41506">
        <w:tc>
          <w:tcPr>
            <w:tcW w:w="1838" w:type="pct"/>
          </w:tcPr>
          <w:p w14:paraId="76D71314" w14:textId="77777777" w:rsidR="00185D2E" w:rsidRPr="005551B0" w:rsidRDefault="00185D2E" w:rsidP="00185D2E">
            <w:pPr>
              <w:pStyle w:val="Compact"/>
              <w:rPr>
                <w:rFonts w:ascii="Arial" w:hAnsi="Arial" w:cs="Arial"/>
                <w:sz w:val="18"/>
                <w:szCs w:val="18"/>
              </w:rPr>
            </w:pPr>
            <w:r w:rsidRPr="005551B0">
              <w:rPr>
                <w:rFonts w:ascii="Arial" w:hAnsi="Arial" w:cs="Arial"/>
                <w:sz w:val="18"/>
                <w:szCs w:val="18"/>
              </w:rPr>
              <w:t>Ibis</w:t>
            </w:r>
          </w:p>
        </w:tc>
        <w:tc>
          <w:tcPr>
            <w:tcW w:w="1421" w:type="pct"/>
          </w:tcPr>
          <w:p w14:paraId="3403CC3E" w14:textId="77777777" w:rsidR="00185D2E" w:rsidRPr="005551B0" w:rsidRDefault="00185D2E" w:rsidP="00185D2E">
            <w:pPr>
              <w:pStyle w:val="Compact"/>
              <w:rPr>
                <w:rFonts w:ascii="Arial" w:hAnsi="Arial" w:cs="Arial"/>
                <w:i/>
                <w:sz w:val="18"/>
                <w:szCs w:val="18"/>
              </w:rPr>
            </w:pPr>
          </w:p>
        </w:tc>
        <w:tc>
          <w:tcPr>
            <w:tcW w:w="638" w:type="pct"/>
          </w:tcPr>
          <w:p w14:paraId="10BF489C" w14:textId="77777777" w:rsidR="00185D2E" w:rsidRPr="005551B0" w:rsidRDefault="00185D2E" w:rsidP="00E41506">
            <w:pPr>
              <w:pStyle w:val="Compact"/>
              <w:tabs>
                <w:tab w:val="decimal" w:pos="385"/>
              </w:tabs>
              <w:jc w:val="center"/>
              <w:rPr>
                <w:rFonts w:ascii="Arial" w:hAnsi="Arial" w:cs="Arial"/>
                <w:sz w:val="18"/>
                <w:szCs w:val="18"/>
              </w:rPr>
            </w:pPr>
            <w:r w:rsidRPr="005551B0">
              <w:rPr>
                <w:rFonts w:ascii="Arial" w:hAnsi="Arial" w:cs="Arial"/>
                <w:sz w:val="18"/>
                <w:szCs w:val="18"/>
              </w:rPr>
              <w:t>1</w:t>
            </w:r>
          </w:p>
        </w:tc>
        <w:tc>
          <w:tcPr>
            <w:tcW w:w="1103" w:type="pct"/>
          </w:tcPr>
          <w:p w14:paraId="1551333C" w14:textId="77777777" w:rsidR="00185D2E" w:rsidRPr="005551B0" w:rsidRDefault="00185D2E" w:rsidP="00E41506">
            <w:pPr>
              <w:pStyle w:val="Compact"/>
              <w:jc w:val="center"/>
              <w:rPr>
                <w:rFonts w:ascii="Arial" w:hAnsi="Arial" w:cs="Arial"/>
                <w:sz w:val="18"/>
                <w:szCs w:val="18"/>
              </w:rPr>
            </w:pPr>
          </w:p>
        </w:tc>
      </w:tr>
      <w:tr w:rsidR="00185D2E" w:rsidRPr="005551B0" w14:paraId="12B97594" w14:textId="77777777" w:rsidTr="00E41506">
        <w:tc>
          <w:tcPr>
            <w:tcW w:w="1838" w:type="pct"/>
          </w:tcPr>
          <w:p w14:paraId="67A39BB8" w14:textId="77777777" w:rsidR="00185D2E" w:rsidRPr="005551B0" w:rsidRDefault="00185D2E" w:rsidP="00185D2E">
            <w:pPr>
              <w:pStyle w:val="Compact"/>
              <w:rPr>
                <w:rFonts w:ascii="Arial" w:hAnsi="Arial" w:cs="Arial"/>
                <w:sz w:val="18"/>
                <w:szCs w:val="18"/>
              </w:rPr>
            </w:pPr>
            <w:r w:rsidRPr="005551B0">
              <w:rPr>
                <w:rFonts w:ascii="Arial" w:hAnsi="Arial" w:cs="Arial"/>
                <w:sz w:val="18"/>
                <w:szCs w:val="18"/>
              </w:rPr>
              <w:t>Raven/crow</w:t>
            </w:r>
          </w:p>
        </w:tc>
        <w:tc>
          <w:tcPr>
            <w:tcW w:w="1421" w:type="pct"/>
          </w:tcPr>
          <w:p w14:paraId="0A99D037" w14:textId="77777777" w:rsidR="00185D2E" w:rsidRPr="005551B0" w:rsidRDefault="00185D2E" w:rsidP="00185D2E">
            <w:pPr>
              <w:pStyle w:val="Compact"/>
              <w:rPr>
                <w:rFonts w:ascii="Arial" w:hAnsi="Arial" w:cs="Arial"/>
                <w:i/>
                <w:sz w:val="18"/>
                <w:szCs w:val="18"/>
              </w:rPr>
            </w:pPr>
          </w:p>
        </w:tc>
        <w:tc>
          <w:tcPr>
            <w:tcW w:w="638" w:type="pct"/>
          </w:tcPr>
          <w:p w14:paraId="49D596CF" w14:textId="77777777" w:rsidR="00185D2E" w:rsidRPr="005551B0" w:rsidRDefault="00185D2E" w:rsidP="00E41506">
            <w:pPr>
              <w:pStyle w:val="Compact"/>
              <w:tabs>
                <w:tab w:val="decimal" w:pos="385"/>
              </w:tabs>
              <w:jc w:val="center"/>
              <w:rPr>
                <w:rFonts w:ascii="Arial" w:hAnsi="Arial" w:cs="Arial"/>
                <w:sz w:val="18"/>
                <w:szCs w:val="18"/>
              </w:rPr>
            </w:pPr>
            <w:r w:rsidRPr="005551B0">
              <w:rPr>
                <w:rFonts w:ascii="Arial" w:hAnsi="Arial" w:cs="Arial"/>
                <w:sz w:val="18"/>
                <w:szCs w:val="18"/>
              </w:rPr>
              <w:t>41</w:t>
            </w:r>
          </w:p>
        </w:tc>
        <w:tc>
          <w:tcPr>
            <w:tcW w:w="1103" w:type="pct"/>
          </w:tcPr>
          <w:p w14:paraId="22077252" w14:textId="77777777" w:rsidR="00185D2E" w:rsidRPr="005551B0" w:rsidRDefault="00185D2E" w:rsidP="00E41506">
            <w:pPr>
              <w:pStyle w:val="Compact"/>
              <w:jc w:val="center"/>
              <w:rPr>
                <w:rFonts w:ascii="Arial" w:hAnsi="Arial" w:cs="Arial"/>
                <w:sz w:val="18"/>
                <w:szCs w:val="18"/>
              </w:rPr>
            </w:pPr>
          </w:p>
        </w:tc>
      </w:tr>
      <w:tr w:rsidR="00185D2E" w:rsidRPr="005551B0" w14:paraId="535A6A16" w14:textId="77777777" w:rsidTr="00E41506">
        <w:tc>
          <w:tcPr>
            <w:tcW w:w="1838" w:type="pct"/>
          </w:tcPr>
          <w:p w14:paraId="6FE074AC" w14:textId="77777777" w:rsidR="00185D2E" w:rsidRPr="005551B0" w:rsidRDefault="00185D2E" w:rsidP="00185D2E">
            <w:pPr>
              <w:pStyle w:val="Compact"/>
              <w:rPr>
                <w:rFonts w:ascii="Arial" w:hAnsi="Arial" w:cs="Arial"/>
                <w:sz w:val="18"/>
                <w:szCs w:val="18"/>
              </w:rPr>
            </w:pPr>
            <w:r w:rsidRPr="005551B0">
              <w:rPr>
                <w:rFonts w:ascii="Arial" w:hAnsi="Arial" w:cs="Arial"/>
                <w:sz w:val="18"/>
                <w:szCs w:val="18"/>
              </w:rPr>
              <w:t>Unknown bird</w:t>
            </w:r>
          </w:p>
        </w:tc>
        <w:tc>
          <w:tcPr>
            <w:tcW w:w="1421" w:type="pct"/>
          </w:tcPr>
          <w:p w14:paraId="10E8D662" w14:textId="77777777" w:rsidR="00185D2E" w:rsidRPr="005551B0" w:rsidRDefault="00185D2E" w:rsidP="00185D2E">
            <w:pPr>
              <w:pStyle w:val="Compact"/>
              <w:rPr>
                <w:rFonts w:ascii="Arial" w:hAnsi="Arial" w:cs="Arial"/>
                <w:sz w:val="18"/>
                <w:szCs w:val="18"/>
              </w:rPr>
            </w:pPr>
          </w:p>
        </w:tc>
        <w:tc>
          <w:tcPr>
            <w:tcW w:w="638" w:type="pct"/>
          </w:tcPr>
          <w:p w14:paraId="4F7536A8" w14:textId="77777777" w:rsidR="00185D2E" w:rsidRPr="005551B0" w:rsidRDefault="00185D2E" w:rsidP="00E41506">
            <w:pPr>
              <w:pStyle w:val="Compact"/>
              <w:tabs>
                <w:tab w:val="decimal" w:pos="385"/>
              </w:tabs>
              <w:jc w:val="center"/>
              <w:rPr>
                <w:rFonts w:ascii="Arial" w:hAnsi="Arial" w:cs="Arial"/>
                <w:sz w:val="18"/>
                <w:szCs w:val="18"/>
              </w:rPr>
            </w:pPr>
            <w:r w:rsidRPr="005551B0">
              <w:rPr>
                <w:rFonts w:ascii="Arial" w:hAnsi="Arial" w:cs="Arial"/>
                <w:sz w:val="18"/>
                <w:szCs w:val="18"/>
              </w:rPr>
              <w:t>69</w:t>
            </w:r>
          </w:p>
        </w:tc>
        <w:tc>
          <w:tcPr>
            <w:tcW w:w="1103" w:type="pct"/>
          </w:tcPr>
          <w:p w14:paraId="5EBEA8B1" w14:textId="77777777" w:rsidR="00185D2E" w:rsidRPr="005551B0" w:rsidRDefault="00185D2E" w:rsidP="00E41506">
            <w:pPr>
              <w:pStyle w:val="Compact"/>
              <w:jc w:val="center"/>
              <w:rPr>
                <w:rFonts w:ascii="Arial" w:hAnsi="Arial" w:cs="Arial"/>
                <w:sz w:val="18"/>
                <w:szCs w:val="18"/>
              </w:rPr>
            </w:pPr>
          </w:p>
        </w:tc>
      </w:tr>
      <w:tr w:rsidR="00185D2E" w:rsidRPr="005551B0" w14:paraId="336399FA" w14:textId="77777777" w:rsidTr="00E41506">
        <w:tc>
          <w:tcPr>
            <w:tcW w:w="1838" w:type="pct"/>
          </w:tcPr>
          <w:p w14:paraId="4EA4BB63" w14:textId="77777777" w:rsidR="00185D2E" w:rsidRPr="005551B0" w:rsidRDefault="00185D2E" w:rsidP="00185D2E">
            <w:pPr>
              <w:pStyle w:val="Compact"/>
              <w:rPr>
                <w:rFonts w:ascii="Arial" w:hAnsi="Arial" w:cs="Arial"/>
                <w:b/>
                <w:sz w:val="18"/>
                <w:szCs w:val="18"/>
              </w:rPr>
            </w:pPr>
            <w:r w:rsidRPr="005551B0">
              <w:rPr>
                <w:rFonts w:ascii="Arial" w:hAnsi="Arial" w:cs="Arial"/>
                <w:b/>
                <w:sz w:val="18"/>
                <w:szCs w:val="18"/>
              </w:rPr>
              <w:t>Total</w:t>
            </w:r>
          </w:p>
        </w:tc>
        <w:tc>
          <w:tcPr>
            <w:tcW w:w="1421" w:type="pct"/>
          </w:tcPr>
          <w:p w14:paraId="20B5A64D" w14:textId="77777777" w:rsidR="00185D2E" w:rsidRPr="005551B0" w:rsidRDefault="00185D2E" w:rsidP="00185D2E">
            <w:pPr>
              <w:pStyle w:val="Compact"/>
              <w:rPr>
                <w:rFonts w:ascii="Arial" w:hAnsi="Arial" w:cs="Arial"/>
                <w:b/>
                <w:sz w:val="18"/>
                <w:szCs w:val="18"/>
              </w:rPr>
            </w:pPr>
          </w:p>
        </w:tc>
        <w:tc>
          <w:tcPr>
            <w:tcW w:w="638" w:type="pct"/>
          </w:tcPr>
          <w:p w14:paraId="73B98993" w14:textId="77777777" w:rsidR="00185D2E" w:rsidRPr="005551B0" w:rsidRDefault="00185D2E" w:rsidP="00E41506">
            <w:pPr>
              <w:pStyle w:val="Compact"/>
              <w:tabs>
                <w:tab w:val="decimal" w:pos="385"/>
              </w:tabs>
              <w:jc w:val="center"/>
              <w:rPr>
                <w:rFonts w:ascii="Arial" w:hAnsi="Arial" w:cs="Arial"/>
                <w:b/>
                <w:sz w:val="18"/>
                <w:szCs w:val="18"/>
              </w:rPr>
            </w:pPr>
            <w:r w:rsidRPr="005551B0">
              <w:rPr>
                <w:rFonts w:ascii="Arial" w:hAnsi="Arial" w:cs="Arial"/>
                <w:b/>
                <w:sz w:val="18"/>
                <w:szCs w:val="18"/>
              </w:rPr>
              <w:t>565</w:t>
            </w:r>
          </w:p>
        </w:tc>
        <w:tc>
          <w:tcPr>
            <w:tcW w:w="1103" w:type="pct"/>
          </w:tcPr>
          <w:p w14:paraId="2FDFAFAF" w14:textId="77777777" w:rsidR="00185D2E" w:rsidRPr="005551B0" w:rsidRDefault="00185D2E" w:rsidP="00E41506">
            <w:pPr>
              <w:pStyle w:val="Compact"/>
              <w:jc w:val="center"/>
              <w:rPr>
                <w:rFonts w:ascii="Arial" w:hAnsi="Arial" w:cs="Arial"/>
                <w:b/>
                <w:sz w:val="18"/>
                <w:szCs w:val="18"/>
              </w:rPr>
            </w:pPr>
          </w:p>
        </w:tc>
      </w:tr>
    </w:tbl>
    <w:p w14:paraId="0F16D7A7" w14:textId="4B1D52D5" w:rsidR="00185D2E" w:rsidRPr="005551B0" w:rsidRDefault="00E73065" w:rsidP="00185D2E">
      <w:pPr>
        <w:spacing w:before="80"/>
        <w:rPr>
          <w:sz w:val="18"/>
          <w:szCs w:val="18"/>
        </w:rPr>
      </w:pPr>
      <w:proofErr w:type="spellStart"/>
      <w:proofErr w:type="gramStart"/>
      <w:r w:rsidRPr="00E73065">
        <w:rPr>
          <w:sz w:val="18"/>
          <w:szCs w:val="18"/>
          <w:vertAlign w:val="superscript"/>
        </w:rPr>
        <w:t>a</w:t>
      </w:r>
      <w:proofErr w:type="spellEnd"/>
      <w:proofErr w:type="gramEnd"/>
      <w:r w:rsidR="00185D2E" w:rsidRPr="005551B0">
        <w:rPr>
          <w:sz w:val="18"/>
          <w:szCs w:val="18"/>
        </w:rPr>
        <w:t xml:space="preserve"> </w:t>
      </w:r>
      <w:r w:rsidR="00823CD6">
        <w:rPr>
          <w:sz w:val="18"/>
          <w:szCs w:val="18"/>
        </w:rPr>
        <w:t>i</w:t>
      </w:r>
      <w:r w:rsidR="00185D2E" w:rsidRPr="005551B0">
        <w:rPr>
          <w:sz w:val="18"/>
          <w:szCs w:val="18"/>
        </w:rPr>
        <w:t>ntroduced species</w:t>
      </w:r>
    </w:p>
    <w:p w14:paraId="6FB58B87" w14:textId="77777777" w:rsidR="00FB10B5" w:rsidRDefault="00FB10B5" w:rsidP="00185D2E">
      <w:pPr>
        <w:spacing w:line="276" w:lineRule="auto"/>
      </w:pPr>
    </w:p>
    <w:p w14:paraId="2F044A03" w14:textId="076B1A40" w:rsidR="00185D2E" w:rsidRPr="005551B0" w:rsidRDefault="00185D2E" w:rsidP="00185D2E">
      <w:pPr>
        <w:spacing w:line="276" w:lineRule="auto"/>
      </w:pPr>
      <w:r w:rsidRPr="005551B0">
        <w:t>Note that this data is based on the mortality monitoring</w:t>
      </w:r>
      <w:r w:rsidR="002E0EEA">
        <w:t>,</w:t>
      </w:r>
      <w:r w:rsidRPr="005551B0">
        <w:t xml:space="preserve"> which will have detected only a subset of the birds and bats that </w:t>
      </w:r>
      <w:r w:rsidR="002E0EEA">
        <w:t>we</w:t>
      </w:r>
      <w:r w:rsidR="002E0EEA" w:rsidRPr="005551B0">
        <w:t xml:space="preserve">re </w:t>
      </w:r>
      <w:r w:rsidRPr="005551B0">
        <w:t xml:space="preserve">killed at wind turbines, </w:t>
      </w:r>
      <w:r w:rsidR="002E0EEA">
        <w:t>because</w:t>
      </w:r>
      <w:r w:rsidR="002E0EEA" w:rsidRPr="005551B0">
        <w:t xml:space="preserve"> </w:t>
      </w:r>
      <w:r w:rsidRPr="005551B0">
        <w:t xml:space="preserve">many individuals </w:t>
      </w:r>
      <w:r w:rsidR="002E0EEA">
        <w:t>would have been</w:t>
      </w:r>
      <w:r w:rsidRPr="005551B0">
        <w:t xml:space="preserve"> lost or scavenged in between monitoring events. In addition, not all individuals present during the monitoring searches may </w:t>
      </w:r>
      <w:r w:rsidR="002E0EEA">
        <w:t>have been</w:t>
      </w:r>
      <w:r w:rsidR="002E0EEA" w:rsidRPr="005551B0">
        <w:t xml:space="preserve"> </w:t>
      </w:r>
      <w:r w:rsidR="002E0EEA">
        <w:t>detected</w:t>
      </w:r>
      <w:r w:rsidRPr="005551B0">
        <w:t xml:space="preserve">; all turbines are not usually searched; and, in some cases, the areas searched under turbines were smaller than the potential fall zone. Therefore, the number of </w:t>
      </w:r>
      <w:r w:rsidR="00F3746D">
        <w:t>carcasses</w:t>
      </w:r>
      <w:r w:rsidRPr="005551B0">
        <w:t xml:space="preserve"> found </w:t>
      </w:r>
      <w:r w:rsidR="002E0EEA">
        <w:t xml:space="preserve">is an </w:t>
      </w:r>
      <w:r w:rsidRPr="005551B0">
        <w:t>underestimat</w:t>
      </w:r>
      <w:r w:rsidR="00F3746D">
        <w:t>e</w:t>
      </w:r>
      <w:r w:rsidR="002E0EEA">
        <w:t xml:space="preserve"> of</w:t>
      </w:r>
      <w:r w:rsidRPr="005551B0">
        <w:t xml:space="preserve"> the actual </w:t>
      </w:r>
      <w:r w:rsidR="00F3746D">
        <w:t>number of individuals killed.</w:t>
      </w:r>
      <w:r w:rsidR="002E0EEA">
        <w:t xml:space="preserve"> In addition, if </w:t>
      </w:r>
      <w:r w:rsidRPr="005551B0">
        <w:t>some species are more or less likely to be scavenged or found</w:t>
      </w:r>
      <w:r w:rsidR="002E0EEA">
        <w:t xml:space="preserve">, </w:t>
      </w:r>
      <w:r w:rsidR="002E0EEA" w:rsidRPr="0029263F">
        <w:t>the relative proportion</w:t>
      </w:r>
      <w:r w:rsidR="002E0EEA">
        <w:t>s</w:t>
      </w:r>
      <w:r w:rsidR="002E0EEA" w:rsidRPr="0029263F">
        <w:t xml:space="preserve"> of each species</w:t>
      </w:r>
      <w:r w:rsidR="002E0EEA">
        <w:t xml:space="preserve"> </w:t>
      </w:r>
      <w:r w:rsidR="00F3746D">
        <w:t>detected</w:t>
      </w:r>
      <w:r w:rsidR="002E0EEA">
        <w:t xml:space="preserve"> may be misrepresented</w:t>
      </w:r>
      <w:r w:rsidRPr="005551B0">
        <w:t xml:space="preserve">. These figures also do not factor in the likelihood of species using the types of habitats within the vicinity of </w:t>
      </w:r>
      <w:r w:rsidR="0085106E">
        <w:t xml:space="preserve">the </w:t>
      </w:r>
      <w:r w:rsidRPr="005551B0">
        <w:t xml:space="preserve">existing wind farms. </w:t>
      </w:r>
      <w:r w:rsidR="0085106E">
        <w:t>Nevertheless</w:t>
      </w:r>
      <w:r w:rsidRPr="005551B0">
        <w:t xml:space="preserve">, these figures give at least a baseline list of </w:t>
      </w:r>
      <w:r w:rsidR="0085106E">
        <w:t xml:space="preserve">the </w:t>
      </w:r>
      <w:r w:rsidRPr="005551B0">
        <w:t xml:space="preserve">species known to have been killed. </w:t>
      </w:r>
      <w:r w:rsidR="0085106E">
        <w:t>In order t</w:t>
      </w:r>
      <w:r w:rsidR="0085106E" w:rsidRPr="005551B0">
        <w:t xml:space="preserve">o </w:t>
      </w:r>
      <w:r w:rsidRPr="005551B0">
        <w:t>estimate actual mortality rates</w:t>
      </w:r>
      <w:r w:rsidR="0085106E">
        <w:t>,</w:t>
      </w:r>
      <w:r w:rsidRPr="005551B0">
        <w:t xml:space="preserve"> further detailed analysis is required.</w:t>
      </w:r>
    </w:p>
    <w:p w14:paraId="52982A22" w14:textId="3E489310" w:rsidR="00185D2E" w:rsidRPr="005551B0" w:rsidRDefault="00185D2E" w:rsidP="00185D2E">
      <w:pPr>
        <w:pStyle w:val="Heading2-Numbered"/>
      </w:pPr>
      <w:bookmarkStart w:id="60" w:name="_Toc536618515"/>
      <w:bookmarkStart w:id="61" w:name="_Toc19042811"/>
      <w:r w:rsidRPr="005551B0">
        <w:t>Suitability of the data for statistical analyses</w:t>
      </w:r>
      <w:bookmarkEnd w:id="60"/>
      <w:bookmarkEnd w:id="61"/>
    </w:p>
    <w:p w14:paraId="67192467" w14:textId="14ABF083" w:rsidR="00D43B73" w:rsidRDefault="00185D2E" w:rsidP="00185D2E">
      <w:pPr>
        <w:spacing w:line="276" w:lineRule="auto"/>
      </w:pPr>
      <w:r w:rsidRPr="005551B0">
        <w:t>As outlined in section 2.2</w:t>
      </w:r>
      <w:r w:rsidR="00BF4E55">
        <w:t>,</w:t>
      </w:r>
      <w:r w:rsidRPr="005551B0">
        <w:t xml:space="preserve"> there was considerable variability in the quality and quantity of </w:t>
      </w:r>
      <w:r w:rsidR="00B956F1">
        <w:t xml:space="preserve">the </w:t>
      </w:r>
      <w:r w:rsidR="00AF34AF" w:rsidRPr="005551B0">
        <w:t>post-construction mortality monitoring</w:t>
      </w:r>
      <w:r w:rsidRPr="005551B0">
        <w:t xml:space="preserve"> data </w:t>
      </w:r>
      <w:r w:rsidR="00B956F1">
        <w:t>from</w:t>
      </w:r>
      <w:r w:rsidR="00B956F1" w:rsidRPr="005551B0">
        <w:t xml:space="preserve"> </w:t>
      </w:r>
      <w:r w:rsidRPr="005551B0">
        <w:t xml:space="preserve">the 15 wind farms for which monitoring data was available. Based on </w:t>
      </w:r>
      <w:r w:rsidR="00B956F1">
        <w:t>our</w:t>
      </w:r>
      <w:r w:rsidR="00B956F1" w:rsidRPr="005551B0">
        <w:t xml:space="preserve"> </w:t>
      </w:r>
      <w:r w:rsidRPr="005551B0">
        <w:t>assessment</w:t>
      </w:r>
      <w:r w:rsidR="00B956F1">
        <w:t>,</w:t>
      </w:r>
      <w:r w:rsidRPr="005551B0">
        <w:t xml:space="preserve"> it was considered that only six of these potentially had </w:t>
      </w:r>
      <w:bookmarkStart w:id="62" w:name="_Hlk18487148"/>
      <w:r w:rsidRPr="005551B0">
        <w:t>sufficient, suitable data to validly attempt more detailed statistical analysis to estimate annual mortality rates</w:t>
      </w:r>
      <w:bookmarkEnd w:id="62"/>
      <w:r w:rsidRPr="005551B0">
        <w:t xml:space="preserve">. Accordingly, the raw data from all searches and trials was requested from these six wind farms. So that the individual wind farms </w:t>
      </w:r>
      <w:r w:rsidR="00B956F1">
        <w:t>from which th</w:t>
      </w:r>
      <w:r w:rsidR="005107C4">
        <w:t>is</w:t>
      </w:r>
      <w:r w:rsidR="00B956F1">
        <w:t xml:space="preserve"> data was obtained </w:t>
      </w:r>
      <w:r w:rsidRPr="005551B0">
        <w:t>are not identifiable, the</w:t>
      </w:r>
      <w:r w:rsidR="00B956F1">
        <w:t>y</w:t>
      </w:r>
      <w:r w:rsidRPr="005551B0">
        <w:t xml:space="preserve"> are </w:t>
      </w:r>
      <w:r w:rsidR="00B956F1">
        <w:t>referred to as</w:t>
      </w:r>
      <w:r w:rsidR="00B956F1" w:rsidRPr="005551B0">
        <w:t xml:space="preserve"> </w:t>
      </w:r>
      <w:r w:rsidRPr="005551B0">
        <w:t>Wind Farm</w:t>
      </w:r>
      <w:r w:rsidR="00B956F1">
        <w:t>s</w:t>
      </w:r>
      <w:r w:rsidRPr="005551B0">
        <w:t xml:space="preserve"> A, B, C, D, E and F in this report (Table 3).</w:t>
      </w:r>
    </w:p>
    <w:p w14:paraId="23368165" w14:textId="7D0ED52E" w:rsidR="00F3746D" w:rsidRDefault="00F3746D" w:rsidP="00185D2E">
      <w:pPr>
        <w:spacing w:line="276" w:lineRule="auto"/>
      </w:pPr>
    </w:p>
    <w:p w14:paraId="3D154F94" w14:textId="77777777" w:rsidR="00F3746D" w:rsidRPr="005551B0" w:rsidRDefault="00F3746D" w:rsidP="00185D2E">
      <w:pPr>
        <w:spacing w:line="276" w:lineRule="auto"/>
      </w:pPr>
    </w:p>
    <w:p w14:paraId="21EEA2BE" w14:textId="24A4F35E" w:rsidR="00185D2E" w:rsidRPr="005551B0" w:rsidRDefault="00185D2E" w:rsidP="00DF5543">
      <w:pPr>
        <w:rPr>
          <w:szCs w:val="20"/>
        </w:rPr>
      </w:pPr>
      <w:r w:rsidRPr="005551B0">
        <w:rPr>
          <w:szCs w:val="20"/>
        </w:rPr>
        <w:lastRenderedPageBreak/>
        <w:t>The following data was requested:</w:t>
      </w:r>
    </w:p>
    <w:p w14:paraId="5AE60945" w14:textId="0C28BF03" w:rsidR="00185D2E" w:rsidRPr="005551B0" w:rsidRDefault="00185D2E" w:rsidP="00DF5543">
      <w:pPr>
        <w:pStyle w:val="ListParagraph"/>
        <w:spacing w:after="120"/>
      </w:pPr>
      <w:r w:rsidRPr="005551B0">
        <w:t xml:space="preserve">Turbine details – details of the location, size, height and proximity to </w:t>
      </w:r>
      <w:r w:rsidR="00A863C7">
        <w:t xml:space="preserve">potential </w:t>
      </w:r>
      <w:r w:rsidRPr="005551B0">
        <w:t>wildlife habitat for each turbine within a wind farm development;</w:t>
      </w:r>
    </w:p>
    <w:p w14:paraId="45FE8963" w14:textId="3A512FC7" w:rsidR="00185D2E" w:rsidRPr="005551B0" w:rsidRDefault="004A6FEE" w:rsidP="00DF5543">
      <w:pPr>
        <w:pStyle w:val="ListParagraph"/>
        <w:spacing w:after="120"/>
      </w:pPr>
      <w:r>
        <w:t>Searcher efficiency</w:t>
      </w:r>
      <w:r w:rsidRPr="005551B0">
        <w:t xml:space="preserve"> </w:t>
      </w:r>
      <w:r w:rsidR="00185D2E" w:rsidRPr="005551B0">
        <w:t>trials – details</w:t>
      </w:r>
      <w:r w:rsidR="004124C0">
        <w:t xml:space="preserve"> of the methods and re</w:t>
      </w:r>
      <w:r w:rsidR="00E86933">
        <w:t>s</w:t>
      </w:r>
      <w:r w:rsidR="004124C0">
        <w:t>ults</w:t>
      </w:r>
      <w:r w:rsidR="00185D2E" w:rsidRPr="005551B0">
        <w:t xml:space="preserve"> of each </w:t>
      </w:r>
      <w:r>
        <w:t>searcher</w:t>
      </w:r>
      <w:r w:rsidR="00185D2E" w:rsidRPr="005551B0">
        <w:t xml:space="preserve"> </w:t>
      </w:r>
      <w:r w:rsidR="00E86933">
        <w:t xml:space="preserve">efficiency </w:t>
      </w:r>
      <w:r w:rsidR="00185D2E" w:rsidRPr="005551B0">
        <w:t>trial undertaken with different carcass types, including if the trials were blind, if dogs were used, the configuration of the search area, the area and pattern over which the carcasses were distributed</w:t>
      </w:r>
      <w:r w:rsidR="005107C4">
        <w:t>,</w:t>
      </w:r>
      <w:r w:rsidR="00185D2E" w:rsidRPr="005551B0">
        <w:t xml:space="preserve"> and the vegetation cover at the time of the trial;</w:t>
      </w:r>
    </w:p>
    <w:p w14:paraId="50E97554" w14:textId="1DE5DBC5" w:rsidR="00185D2E" w:rsidRPr="005551B0" w:rsidRDefault="00185D2E" w:rsidP="00DF5543">
      <w:pPr>
        <w:pStyle w:val="ListParagraph"/>
        <w:spacing w:after="120"/>
      </w:pPr>
      <w:r w:rsidRPr="005551B0">
        <w:t xml:space="preserve">Carcass persistence trials – details of </w:t>
      </w:r>
      <w:r w:rsidR="005107C4">
        <w:t xml:space="preserve">the </w:t>
      </w:r>
      <w:r w:rsidRPr="005551B0">
        <w:t xml:space="preserve">methods used and </w:t>
      </w:r>
      <w:r w:rsidR="005107C4">
        <w:t xml:space="preserve">the </w:t>
      </w:r>
      <w:r w:rsidRPr="005551B0">
        <w:t>results of trials, including the types of carcasses, vegetation cover, number of checks, weather in intervening period, condition of carcass</w:t>
      </w:r>
      <w:r w:rsidR="005107C4">
        <w:t>es</w:t>
      </w:r>
      <w:r w:rsidRPr="005551B0">
        <w:t xml:space="preserve"> when found</w:t>
      </w:r>
      <w:r w:rsidR="005107C4">
        <w:t>,</w:t>
      </w:r>
      <w:r w:rsidRPr="005551B0">
        <w:t xml:space="preserve"> and any pest control at the time;</w:t>
      </w:r>
    </w:p>
    <w:p w14:paraId="2746F39B" w14:textId="40E570EC" w:rsidR="00185D2E" w:rsidRPr="005551B0" w:rsidRDefault="00185D2E" w:rsidP="00DF5543">
      <w:pPr>
        <w:pStyle w:val="ListParagraph"/>
        <w:spacing w:after="120"/>
      </w:pPr>
      <w:r w:rsidRPr="005551B0">
        <w:t xml:space="preserve">Mortality surveys – details of methods used and findings, which turbines </w:t>
      </w:r>
      <w:r w:rsidR="005107C4">
        <w:t xml:space="preserve">were </w:t>
      </w:r>
      <w:r w:rsidRPr="005551B0">
        <w:t xml:space="preserve">searched; if dogs </w:t>
      </w:r>
      <w:r w:rsidR="005107C4">
        <w:t xml:space="preserve">were </w:t>
      </w:r>
      <w:r w:rsidRPr="005551B0">
        <w:t xml:space="preserve">used, weather conditions, search area, vegetation cover, percentage of time each turbine was operational prior to </w:t>
      </w:r>
      <w:r w:rsidR="005107C4">
        <w:t xml:space="preserve">the </w:t>
      </w:r>
      <w:r w:rsidRPr="005551B0">
        <w:t>search, condition of carcass, and distance carcass was from the base of the turbine;</w:t>
      </w:r>
    </w:p>
    <w:p w14:paraId="67FC3DD9" w14:textId="132EA322" w:rsidR="00185D2E" w:rsidRPr="005551B0" w:rsidRDefault="00185D2E" w:rsidP="00DF5543">
      <w:pPr>
        <w:pStyle w:val="ListParagraph"/>
        <w:spacing w:after="120"/>
      </w:pPr>
      <w:r w:rsidRPr="005551B0">
        <w:t xml:space="preserve">Incidental finds of carcasses outside of the mortality surveys, including turbine number, date, species, condition, vegetation cover, distance </w:t>
      </w:r>
      <w:r w:rsidR="005107C4">
        <w:t>from the base of the</w:t>
      </w:r>
      <w:r w:rsidR="005107C4" w:rsidRPr="005551B0">
        <w:t xml:space="preserve"> </w:t>
      </w:r>
      <w:r w:rsidRPr="005551B0">
        <w:t>turbine</w:t>
      </w:r>
      <w:r w:rsidR="005107C4">
        <w:t>,</w:t>
      </w:r>
      <w:r w:rsidRPr="005551B0">
        <w:t xml:space="preserve"> and if the carcass was removed or left in place to be included in the mortality surveys.</w:t>
      </w:r>
    </w:p>
    <w:p w14:paraId="09C5EDA3" w14:textId="0CF341D1" w:rsidR="00D43B73" w:rsidRPr="005551B0" w:rsidRDefault="00185D2E" w:rsidP="00DF5543">
      <w:pPr>
        <w:spacing w:line="276" w:lineRule="auto"/>
      </w:pPr>
      <w:r w:rsidRPr="005551B0">
        <w:t xml:space="preserve">This </w:t>
      </w:r>
      <w:r w:rsidR="005107C4">
        <w:t>list</w:t>
      </w:r>
      <w:r w:rsidR="005107C4" w:rsidRPr="005551B0">
        <w:t xml:space="preserve"> </w:t>
      </w:r>
      <w:r w:rsidRPr="005551B0">
        <w:t>indicates the level of detail required to comprehensively and rigorously estimate annual mortality rates, and is outlined in more detail in Appendix 2.</w:t>
      </w:r>
    </w:p>
    <w:p w14:paraId="1C117077" w14:textId="36651346" w:rsidR="00185D2E" w:rsidRPr="005551B0" w:rsidRDefault="00185D2E" w:rsidP="00DF5543">
      <w:pPr>
        <w:spacing w:line="276" w:lineRule="auto"/>
        <w:rPr>
          <w:szCs w:val="20"/>
        </w:rPr>
      </w:pPr>
      <w:r w:rsidRPr="005551B0">
        <w:t xml:space="preserve">All six wind farms provided </w:t>
      </w:r>
      <w:r w:rsidR="00303E29">
        <w:t xml:space="preserve">their </w:t>
      </w:r>
      <w:r w:rsidRPr="005551B0">
        <w:t xml:space="preserve">raw data </w:t>
      </w:r>
      <w:r w:rsidR="00E35F4D">
        <w:t>for this analysis in</w:t>
      </w:r>
      <w:r w:rsidR="00303E29">
        <w:t xml:space="preserve"> </w:t>
      </w:r>
      <w:r w:rsidR="00E35F4D">
        <w:t>November</w:t>
      </w:r>
      <w:r w:rsidR="00303E29">
        <w:t xml:space="preserve"> 2017</w:t>
      </w:r>
      <w:r w:rsidRPr="005551B0">
        <w:t xml:space="preserve">. The </w:t>
      </w:r>
      <w:r w:rsidR="00B152CC">
        <w:t xml:space="preserve">raw </w:t>
      </w:r>
      <w:r w:rsidRPr="005551B0">
        <w:t xml:space="preserve">data </w:t>
      </w:r>
      <w:r w:rsidR="00B152CC">
        <w:t>relat</w:t>
      </w:r>
      <w:r w:rsidR="00E86933">
        <w:t>ing</w:t>
      </w:r>
      <w:r w:rsidR="00B152CC">
        <w:t xml:space="preserve"> to mortality monitoring, and </w:t>
      </w:r>
      <w:r w:rsidR="005047D5">
        <w:t>searcher efficiency</w:t>
      </w:r>
      <w:r w:rsidR="00B152CC">
        <w:t xml:space="preserve"> and carcass persistence rates </w:t>
      </w:r>
      <w:r w:rsidRPr="005551B0">
        <w:t>varied in quality and quantity</w:t>
      </w:r>
      <w:r w:rsidRPr="005551B0">
        <w:rPr>
          <w:szCs w:val="20"/>
        </w:rPr>
        <w:t xml:space="preserve">. The following issues </w:t>
      </w:r>
      <w:r w:rsidR="00E86933">
        <w:rPr>
          <w:szCs w:val="20"/>
        </w:rPr>
        <w:t>were identified with respect</w:t>
      </w:r>
      <w:r w:rsidRPr="005551B0">
        <w:rPr>
          <w:szCs w:val="20"/>
        </w:rPr>
        <w:t xml:space="preserve"> to the data collection process:</w:t>
      </w:r>
    </w:p>
    <w:p w14:paraId="6414340F" w14:textId="52E017B5" w:rsidR="00185D2E" w:rsidRPr="005551B0" w:rsidRDefault="00185D2E" w:rsidP="00DF5543">
      <w:pPr>
        <w:pStyle w:val="ListParagraph"/>
        <w:numPr>
          <w:ilvl w:val="0"/>
          <w:numId w:val="34"/>
        </w:numPr>
        <w:spacing w:after="120"/>
      </w:pPr>
      <w:r w:rsidRPr="005551B0">
        <w:t xml:space="preserve">The </w:t>
      </w:r>
      <w:r w:rsidR="005047D5">
        <w:t>searcher efficiency</w:t>
      </w:r>
      <w:r w:rsidRPr="005551B0">
        <w:t xml:space="preserve"> trials were never blind.</w:t>
      </w:r>
    </w:p>
    <w:p w14:paraId="761E1171" w14:textId="3EB1B68E" w:rsidR="00185D2E" w:rsidRPr="005551B0" w:rsidRDefault="00185D2E" w:rsidP="00DF5543">
      <w:pPr>
        <w:pStyle w:val="ListParagraph"/>
        <w:numPr>
          <w:ilvl w:val="0"/>
          <w:numId w:val="34"/>
        </w:numPr>
        <w:spacing w:after="120"/>
      </w:pPr>
      <w:r w:rsidRPr="005551B0">
        <w:t xml:space="preserve">There were often insufficient </w:t>
      </w:r>
      <w:r w:rsidR="005047D5">
        <w:t>searcher efficiency</w:t>
      </w:r>
      <w:r w:rsidRPr="005551B0">
        <w:t xml:space="preserve"> </w:t>
      </w:r>
      <w:r w:rsidR="00E86933">
        <w:t>and/</w:t>
      </w:r>
      <w:r w:rsidRPr="005551B0">
        <w:t>or carcass persistence trials.</w:t>
      </w:r>
    </w:p>
    <w:p w14:paraId="7A900EC3" w14:textId="3164A251" w:rsidR="00185D2E" w:rsidRPr="005551B0" w:rsidRDefault="00185D2E" w:rsidP="00DF5543">
      <w:pPr>
        <w:pStyle w:val="ListParagraph"/>
        <w:numPr>
          <w:ilvl w:val="0"/>
          <w:numId w:val="34"/>
        </w:numPr>
        <w:spacing w:after="120"/>
      </w:pPr>
      <w:r w:rsidRPr="005551B0">
        <w:t xml:space="preserve">Some estimates were provided for the </w:t>
      </w:r>
      <w:r w:rsidR="005047D5">
        <w:t>searcher efficiency</w:t>
      </w:r>
      <w:r w:rsidRPr="005551B0">
        <w:t xml:space="preserve"> or carcass persistence rates, </w:t>
      </w:r>
      <w:r w:rsidR="00303E29">
        <w:t>rather than</w:t>
      </w:r>
      <w:r w:rsidR="00303E29" w:rsidRPr="005551B0">
        <w:t xml:space="preserve"> </w:t>
      </w:r>
      <w:r w:rsidRPr="005551B0">
        <w:t xml:space="preserve">the raw data </w:t>
      </w:r>
      <w:r w:rsidR="00303E29">
        <w:t>on which these estimates</w:t>
      </w:r>
      <w:r w:rsidRPr="005551B0">
        <w:t xml:space="preserve"> were based.</w:t>
      </w:r>
    </w:p>
    <w:p w14:paraId="039352A5" w14:textId="70886B9F" w:rsidR="00185D2E" w:rsidRPr="005551B0" w:rsidRDefault="00185D2E" w:rsidP="00DF5543">
      <w:pPr>
        <w:pStyle w:val="ListParagraph"/>
        <w:numPr>
          <w:ilvl w:val="0"/>
          <w:numId w:val="34"/>
        </w:numPr>
        <w:spacing w:after="120"/>
      </w:pPr>
      <w:r w:rsidRPr="005551B0">
        <w:t>The location of the carcass</w:t>
      </w:r>
      <w:r w:rsidR="00E86933">
        <w:t>es</w:t>
      </w:r>
      <w:r w:rsidRPr="005551B0">
        <w:t xml:space="preserve"> was not consistently recorded</w:t>
      </w:r>
      <w:r w:rsidR="00303E29">
        <w:t xml:space="preserve"> in </w:t>
      </w:r>
      <w:r w:rsidR="00E86933">
        <w:t xml:space="preserve">either </w:t>
      </w:r>
      <w:r w:rsidR="00303E29" w:rsidRPr="0029263F">
        <w:t xml:space="preserve">the </w:t>
      </w:r>
      <w:r w:rsidR="004A6FEE">
        <w:t>searcher efficiency</w:t>
      </w:r>
      <w:r w:rsidR="00303E29" w:rsidRPr="0029263F">
        <w:t xml:space="preserve"> trials or the </w:t>
      </w:r>
      <w:r w:rsidR="00E86933">
        <w:t xml:space="preserve">mortality </w:t>
      </w:r>
      <w:r w:rsidR="00303E29" w:rsidRPr="0029263F">
        <w:t>surveys</w:t>
      </w:r>
      <w:r w:rsidRPr="005551B0">
        <w:t>.</w:t>
      </w:r>
    </w:p>
    <w:p w14:paraId="45D62489" w14:textId="75070778" w:rsidR="00185D2E" w:rsidRPr="005551B0" w:rsidRDefault="00185D2E" w:rsidP="00DF5543">
      <w:pPr>
        <w:pStyle w:val="ListParagraph"/>
        <w:numPr>
          <w:ilvl w:val="0"/>
          <w:numId w:val="34"/>
        </w:numPr>
        <w:spacing w:after="120"/>
      </w:pPr>
      <w:r w:rsidRPr="005551B0">
        <w:t xml:space="preserve">The distance from </w:t>
      </w:r>
      <w:r w:rsidR="00303E29">
        <w:t>a</w:t>
      </w:r>
      <w:r w:rsidR="00303E29" w:rsidRPr="005551B0">
        <w:t xml:space="preserve"> </w:t>
      </w:r>
      <w:r w:rsidRPr="005551B0">
        <w:t xml:space="preserve">turbine </w:t>
      </w:r>
      <w:r w:rsidR="00303E29">
        <w:t xml:space="preserve">to </w:t>
      </w:r>
      <w:r w:rsidRPr="005551B0">
        <w:t xml:space="preserve">where </w:t>
      </w:r>
      <w:r w:rsidR="00303E29">
        <w:t xml:space="preserve">a </w:t>
      </w:r>
      <w:r w:rsidRPr="005551B0">
        <w:t xml:space="preserve">carcass </w:t>
      </w:r>
      <w:r w:rsidR="00303E29" w:rsidRPr="005551B0">
        <w:t>w</w:t>
      </w:r>
      <w:r w:rsidR="00303E29">
        <w:t>as</w:t>
      </w:r>
      <w:r w:rsidR="00303E29" w:rsidRPr="005551B0">
        <w:t xml:space="preserve"> </w:t>
      </w:r>
      <w:r w:rsidRPr="005551B0">
        <w:t>detected was not consistently recorded.</w:t>
      </w:r>
    </w:p>
    <w:p w14:paraId="43447622" w14:textId="587567D7" w:rsidR="00185D2E" w:rsidRPr="005551B0" w:rsidRDefault="004A6FEE" w:rsidP="00DF5543">
      <w:pPr>
        <w:pStyle w:val="ListParagraph"/>
        <w:numPr>
          <w:ilvl w:val="0"/>
          <w:numId w:val="34"/>
        </w:numPr>
        <w:spacing w:after="120"/>
      </w:pPr>
      <w:r>
        <w:t>Searcher</w:t>
      </w:r>
      <w:r w:rsidR="00185D2E" w:rsidRPr="005551B0">
        <w:t xml:space="preserve">s were not always specific </w:t>
      </w:r>
      <w:r w:rsidR="00303E29">
        <w:t>in their</w:t>
      </w:r>
      <w:r w:rsidR="00185D2E" w:rsidRPr="005551B0">
        <w:t xml:space="preserve"> naming of species detected.</w:t>
      </w:r>
    </w:p>
    <w:p w14:paraId="3474D271" w14:textId="77777777" w:rsidR="00185D2E" w:rsidRPr="005551B0" w:rsidRDefault="00185D2E" w:rsidP="00DF5543">
      <w:pPr>
        <w:pStyle w:val="ListParagraph"/>
        <w:numPr>
          <w:ilvl w:val="0"/>
          <w:numId w:val="34"/>
        </w:numPr>
        <w:spacing w:after="120"/>
      </w:pPr>
      <w:r w:rsidRPr="005551B0">
        <w:t>Surveys where no mortalities were observed were not always recorded.</w:t>
      </w:r>
    </w:p>
    <w:p w14:paraId="00B9F599" w14:textId="73FF2747" w:rsidR="00185D2E" w:rsidRPr="005551B0" w:rsidRDefault="00185D2E" w:rsidP="00DF5543">
      <w:pPr>
        <w:pStyle w:val="ListParagraph"/>
        <w:numPr>
          <w:ilvl w:val="0"/>
          <w:numId w:val="34"/>
        </w:numPr>
        <w:spacing w:after="120"/>
      </w:pPr>
      <w:r w:rsidRPr="005551B0">
        <w:t xml:space="preserve">Potential variation in detection and carcass persistence rates were not explored thoroughly. For instance, </w:t>
      </w:r>
      <w:r w:rsidR="00303E29">
        <w:t xml:space="preserve">investigation of </w:t>
      </w:r>
      <w:r w:rsidRPr="005551B0">
        <w:t>differences in rates due to seasonality or substrate where the carcass was found was rarely attempted.</w:t>
      </w:r>
    </w:p>
    <w:p w14:paraId="790F9910" w14:textId="4E2E1B5E" w:rsidR="00185D2E" w:rsidRDefault="00185D2E" w:rsidP="00DF5543">
      <w:pPr>
        <w:pStyle w:val="ListParagraph"/>
        <w:numPr>
          <w:ilvl w:val="0"/>
          <w:numId w:val="34"/>
        </w:numPr>
        <w:spacing w:after="120"/>
      </w:pPr>
      <w:r w:rsidRPr="005551B0">
        <w:t>Unsuitable carcass surrogates were used in some trials.</w:t>
      </w:r>
    </w:p>
    <w:p w14:paraId="223D4B60" w14:textId="754BE3A9" w:rsidR="00CC08CB" w:rsidRPr="00CC08CB" w:rsidRDefault="00D43B73" w:rsidP="00E86933">
      <w:pPr>
        <w:spacing w:after="0"/>
        <w:rPr>
          <w:b/>
          <w:bCs/>
          <w:color w:val="00B2A9" w:themeColor="accent1"/>
        </w:rPr>
      </w:pPr>
      <w:bookmarkStart w:id="63" w:name="_Toc536697031"/>
      <w:r w:rsidRPr="00B32C33">
        <w:br w:type="page"/>
      </w:r>
    </w:p>
    <w:p w14:paraId="435A5AC2" w14:textId="635B25E0" w:rsidR="00185D2E" w:rsidRPr="00E35F4D" w:rsidRDefault="00185D2E" w:rsidP="00185D2E">
      <w:pPr>
        <w:pStyle w:val="Caption0"/>
        <w:rPr>
          <w:b w:val="0"/>
          <w:color w:val="201547" w:themeColor="accent3"/>
          <w:sz w:val="20"/>
          <w:szCs w:val="20"/>
        </w:rPr>
      </w:pPr>
      <w:bookmarkStart w:id="64" w:name="_Toc19043063"/>
      <w:r w:rsidRPr="00E35F4D">
        <w:rPr>
          <w:color w:val="201547" w:themeColor="accent3"/>
          <w:sz w:val="20"/>
          <w:szCs w:val="20"/>
        </w:rPr>
        <w:lastRenderedPageBreak/>
        <w:t xml:space="preserve">Table </w:t>
      </w:r>
      <w:r w:rsidRPr="00E35F4D">
        <w:rPr>
          <w:color w:val="201547" w:themeColor="accent3"/>
          <w:sz w:val="20"/>
          <w:szCs w:val="20"/>
        </w:rPr>
        <w:fldChar w:fldCharType="begin"/>
      </w:r>
      <w:r w:rsidRPr="00E35F4D">
        <w:rPr>
          <w:color w:val="201547" w:themeColor="accent3"/>
          <w:sz w:val="20"/>
          <w:szCs w:val="20"/>
        </w:rPr>
        <w:instrText xml:space="preserve"> SEQ Table \* ARABIC </w:instrText>
      </w:r>
      <w:r w:rsidRPr="00E35F4D">
        <w:rPr>
          <w:color w:val="201547" w:themeColor="accent3"/>
          <w:sz w:val="20"/>
          <w:szCs w:val="20"/>
        </w:rPr>
        <w:fldChar w:fldCharType="separate"/>
      </w:r>
      <w:r w:rsidRPr="00E35F4D">
        <w:rPr>
          <w:noProof/>
          <w:color w:val="201547" w:themeColor="accent3"/>
          <w:sz w:val="20"/>
          <w:szCs w:val="20"/>
        </w:rPr>
        <w:t>3</w:t>
      </w:r>
      <w:r w:rsidRPr="00E35F4D">
        <w:rPr>
          <w:color w:val="201547" w:themeColor="accent3"/>
          <w:sz w:val="20"/>
          <w:szCs w:val="20"/>
        </w:rPr>
        <w:fldChar w:fldCharType="end"/>
      </w:r>
      <w:r w:rsidRPr="00E35F4D">
        <w:rPr>
          <w:color w:val="201547" w:themeColor="accent3"/>
          <w:sz w:val="20"/>
          <w:szCs w:val="20"/>
        </w:rPr>
        <w:t xml:space="preserve">. Total number of reported turbine surveys, </w:t>
      </w:r>
      <w:r w:rsidR="00B152CC" w:rsidRPr="00E35F4D">
        <w:rPr>
          <w:color w:val="201547" w:themeColor="accent3"/>
          <w:sz w:val="20"/>
          <w:szCs w:val="20"/>
        </w:rPr>
        <w:t xml:space="preserve">and </w:t>
      </w:r>
      <w:r w:rsidRPr="00E35F4D">
        <w:rPr>
          <w:color w:val="201547" w:themeColor="accent3"/>
          <w:sz w:val="20"/>
          <w:szCs w:val="20"/>
        </w:rPr>
        <w:t>number</w:t>
      </w:r>
      <w:r w:rsidR="00B152CC" w:rsidRPr="00E35F4D">
        <w:rPr>
          <w:color w:val="201547" w:themeColor="accent3"/>
          <w:sz w:val="20"/>
          <w:szCs w:val="20"/>
        </w:rPr>
        <w:t>s</w:t>
      </w:r>
      <w:r w:rsidRPr="00E35F4D">
        <w:rPr>
          <w:color w:val="201547" w:themeColor="accent3"/>
          <w:sz w:val="20"/>
          <w:szCs w:val="20"/>
        </w:rPr>
        <w:t xml:space="preserve"> of individual carcasses used in searcher efficiency trials and carcass persistence trials at the six wind farms where raw data was requested for further analysis, based on data received </w:t>
      </w:r>
      <w:r w:rsidR="00E35F4D" w:rsidRPr="00E35F4D">
        <w:rPr>
          <w:color w:val="201547" w:themeColor="accent3"/>
          <w:sz w:val="20"/>
          <w:szCs w:val="20"/>
        </w:rPr>
        <w:t>in November</w:t>
      </w:r>
      <w:r w:rsidRPr="00E35F4D">
        <w:rPr>
          <w:color w:val="201547" w:themeColor="accent3"/>
          <w:sz w:val="20"/>
          <w:szCs w:val="20"/>
        </w:rPr>
        <w:t xml:space="preserve"> 2017. </w:t>
      </w:r>
      <w:r w:rsidRPr="00E35F4D">
        <w:rPr>
          <w:b w:val="0"/>
          <w:color w:val="201547" w:themeColor="accent3"/>
          <w:sz w:val="20"/>
          <w:szCs w:val="20"/>
        </w:rPr>
        <w:t>The raw data for the searcher efficiency and carcass persistence trials were not supplied for Wind Farm D. The data from two wind farms (Wind Farm</w:t>
      </w:r>
      <w:r w:rsidR="00B152CC" w:rsidRPr="00E35F4D">
        <w:rPr>
          <w:b w:val="0"/>
          <w:color w:val="201547" w:themeColor="accent3"/>
          <w:sz w:val="20"/>
          <w:szCs w:val="20"/>
        </w:rPr>
        <w:t>s</w:t>
      </w:r>
      <w:r w:rsidRPr="00E35F4D">
        <w:rPr>
          <w:b w:val="0"/>
          <w:color w:val="201547" w:themeColor="accent3"/>
          <w:sz w:val="20"/>
          <w:szCs w:val="20"/>
        </w:rPr>
        <w:t xml:space="preserve"> E and F) are combined</w:t>
      </w:r>
      <w:r w:rsidRPr="00E35F4D">
        <w:rPr>
          <w:color w:val="201547" w:themeColor="accent3"/>
          <w:sz w:val="20"/>
          <w:szCs w:val="20"/>
        </w:rPr>
        <w:t xml:space="preserve"> </w:t>
      </w:r>
      <w:r w:rsidRPr="00E35F4D">
        <w:rPr>
          <w:b w:val="0"/>
          <w:color w:val="201547" w:themeColor="accent3"/>
          <w:sz w:val="20"/>
          <w:szCs w:val="20"/>
        </w:rPr>
        <w:t xml:space="preserve">into a single category </w:t>
      </w:r>
      <w:r w:rsidR="00B152CC" w:rsidRPr="00E35F4D">
        <w:rPr>
          <w:b w:val="0"/>
          <w:color w:val="201547" w:themeColor="accent3"/>
          <w:sz w:val="20"/>
          <w:szCs w:val="20"/>
        </w:rPr>
        <w:t xml:space="preserve">because </w:t>
      </w:r>
      <w:r w:rsidRPr="00E35F4D">
        <w:rPr>
          <w:b w:val="0"/>
          <w:color w:val="201547" w:themeColor="accent3"/>
          <w:sz w:val="20"/>
          <w:szCs w:val="20"/>
        </w:rPr>
        <w:t>much of the data that was supplied had been combined.</w:t>
      </w:r>
      <w:bookmarkEnd w:id="63"/>
      <w:bookmarkEnd w:id="64"/>
    </w:p>
    <w:tbl>
      <w:tblPr>
        <w:tblStyle w:val="DELWPTable"/>
        <w:tblW w:w="5000" w:type="pct"/>
        <w:tblInd w:w="0" w:type="dxa"/>
        <w:tblLook w:val="07E0" w:firstRow="1" w:lastRow="1" w:firstColumn="1" w:lastColumn="1" w:noHBand="1" w:noVBand="1"/>
      </w:tblPr>
      <w:tblGrid>
        <w:gridCol w:w="2043"/>
        <w:gridCol w:w="1433"/>
        <w:gridCol w:w="3015"/>
        <w:gridCol w:w="3148"/>
      </w:tblGrid>
      <w:tr w:rsidR="00185D2E" w:rsidRPr="000624E9" w14:paraId="4BEA46F5" w14:textId="77777777" w:rsidTr="000624E9">
        <w:trPr>
          <w:cnfStyle w:val="100000000000" w:firstRow="1" w:lastRow="0" w:firstColumn="0" w:lastColumn="0" w:oddVBand="0" w:evenVBand="0" w:oddHBand="0" w:evenHBand="0" w:firstRowFirstColumn="0" w:firstRowLastColumn="0" w:lastRowFirstColumn="0" w:lastRowLastColumn="0"/>
        </w:trPr>
        <w:tc>
          <w:tcPr>
            <w:tcW w:w="1059" w:type="pct"/>
          </w:tcPr>
          <w:p w14:paraId="7C589E63" w14:textId="77777777" w:rsidR="00185D2E" w:rsidRPr="000624E9" w:rsidRDefault="00185D2E" w:rsidP="00185D2E">
            <w:pPr>
              <w:pStyle w:val="Compact"/>
              <w:spacing w:before="60" w:after="60" w:line="276" w:lineRule="auto"/>
              <w:rPr>
                <w:rFonts w:ascii="Arial" w:hAnsi="Arial" w:cs="Arial"/>
                <w:b/>
                <w:color w:val="FFFFFF" w:themeColor="background1"/>
                <w:sz w:val="20"/>
                <w:szCs w:val="20"/>
              </w:rPr>
            </w:pPr>
            <w:r w:rsidRPr="000624E9">
              <w:rPr>
                <w:rFonts w:ascii="Arial" w:hAnsi="Arial" w:cs="Arial"/>
                <w:b/>
                <w:color w:val="FFFFFF" w:themeColor="background1"/>
                <w:sz w:val="20"/>
                <w:szCs w:val="20"/>
              </w:rPr>
              <w:t>Wind farm</w:t>
            </w:r>
          </w:p>
        </w:tc>
        <w:tc>
          <w:tcPr>
            <w:tcW w:w="743" w:type="pct"/>
          </w:tcPr>
          <w:p w14:paraId="6EC13AF7" w14:textId="77777777" w:rsidR="00185D2E" w:rsidRPr="000624E9" w:rsidRDefault="00185D2E" w:rsidP="000624E9">
            <w:pPr>
              <w:pStyle w:val="Compact"/>
              <w:spacing w:before="60" w:after="60" w:line="276" w:lineRule="auto"/>
              <w:jc w:val="center"/>
              <w:rPr>
                <w:rFonts w:ascii="Arial" w:hAnsi="Arial" w:cs="Arial"/>
                <w:b/>
                <w:color w:val="FFFFFF" w:themeColor="background1"/>
                <w:sz w:val="20"/>
                <w:szCs w:val="20"/>
              </w:rPr>
            </w:pPr>
            <w:r w:rsidRPr="000624E9">
              <w:rPr>
                <w:rFonts w:ascii="Arial" w:hAnsi="Arial" w:cs="Arial"/>
                <w:b/>
                <w:color w:val="FFFFFF" w:themeColor="background1"/>
                <w:sz w:val="20"/>
                <w:szCs w:val="20"/>
              </w:rPr>
              <w:t>Total turbine surveys</w:t>
            </w:r>
          </w:p>
        </w:tc>
        <w:tc>
          <w:tcPr>
            <w:tcW w:w="1564" w:type="pct"/>
          </w:tcPr>
          <w:p w14:paraId="06001171" w14:textId="77777777" w:rsidR="00185D2E" w:rsidRPr="000624E9" w:rsidRDefault="00185D2E" w:rsidP="000624E9">
            <w:pPr>
              <w:pStyle w:val="Compact"/>
              <w:spacing w:before="60" w:after="60" w:line="276" w:lineRule="auto"/>
              <w:jc w:val="center"/>
              <w:rPr>
                <w:rFonts w:ascii="Arial" w:hAnsi="Arial" w:cs="Arial"/>
                <w:b/>
                <w:color w:val="FFFFFF" w:themeColor="background1"/>
                <w:sz w:val="20"/>
                <w:szCs w:val="20"/>
              </w:rPr>
            </w:pPr>
            <w:r w:rsidRPr="000624E9">
              <w:rPr>
                <w:rFonts w:ascii="Arial" w:hAnsi="Arial" w:cs="Arial"/>
                <w:b/>
                <w:color w:val="FFFFFF" w:themeColor="background1"/>
                <w:sz w:val="20"/>
                <w:szCs w:val="20"/>
              </w:rPr>
              <w:t>Total number of carcasses in searcher efficiency trials</w:t>
            </w:r>
          </w:p>
        </w:tc>
        <w:tc>
          <w:tcPr>
            <w:tcW w:w="1633" w:type="pct"/>
          </w:tcPr>
          <w:p w14:paraId="4BA9CB55" w14:textId="77777777" w:rsidR="00185D2E" w:rsidRPr="000624E9" w:rsidRDefault="00185D2E" w:rsidP="000624E9">
            <w:pPr>
              <w:pStyle w:val="Compact"/>
              <w:spacing w:before="60" w:after="60" w:line="276" w:lineRule="auto"/>
              <w:jc w:val="center"/>
              <w:rPr>
                <w:rFonts w:ascii="Arial" w:hAnsi="Arial" w:cs="Arial"/>
                <w:b/>
                <w:color w:val="FFFFFF" w:themeColor="background1"/>
                <w:sz w:val="20"/>
                <w:szCs w:val="20"/>
              </w:rPr>
            </w:pPr>
            <w:r w:rsidRPr="000624E9">
              <w:rPr>
                <w:rFonts w:ascii="Arial" w:hAnsi="Arial" w:cs="Arial"/>
                <w:b/>
                <w:color w:val="FFFFFF" w:themeColor="background1"/>
                <w:sz w:val="20"/>
                <w:szCs w:val="20"/>
              </w:rPr>
              <w:t>Total number of carcasses in carcass persistence trials</w:t>
            </w:r>
          </w:p>
        </w:tc>
      </w:tr>
      <w:tr w:rsidR="00185D2E" w:rsidRPr="005551B0" w14:paraId="009EF3C9" w14:textId="77777777" w:rsidTr="000624E9">
        <w:tc>
          <w:tcPr>
            <w:tcW w:w="1059" w:type="pct"/>
          </w:tcPr>
          <w:p w14:paraId="75B0FEFD" w14:textId="77777777" w:rsidR="00185D2E" w:rsidRPr="005551B0" w:rsidRDefault="00185D2E" w:rsidP="00185D2E">
            <w:pPr>
              <w:pStyle w:val="Compact"/>
              <w:spacing w:line="276" w:lineRule="auto"/>
              <w:rPr>
                <w:rFonts w:ascii="Arial" w:hAnsi="Arial" w:cs="Arial"/>
                <w:sz w:val="20"/>
                <w:szCs w:val="20"/>
              </w:rPr>
            </w:pPr>
            <w:r w:rsidRPr="005551B0">
              <w:rPr>
                <w:rFonts w:ascii="Arial" w:hAnsi="Arial" w:cs="Arial"/>
                <w:sz w:val="20"/>
                <w:szCs w:val="20"/>
              </w:rPr>
              <w:t>Wind Farm A</w:t>
            </w:r>
          </w:p>
        </w:tc>
        <w:tc>
          <w:tcPr>
            <w:tcW w:w="743" w:type="pct"/>
          </w:tcPr>
          <w:p w14:paraId="223335E2" w14:textId="77777777" w:rsidR="00185D2E" w:rsidRPr="005551B0" w:rsidRDefault="00185D2E" w:rsidP="000624E9">
            <w:pPr>
              <w:pStyle w:val="Compact"/>
              <w:tabs>
                <w:tab w:val="decimal" w:pos="463"/>
              </w:tabs>
              <w:spacing w:line="276" w:lineRule="auto"/>
              <w:jc w:val="center"/>
              <w:rPr>
                <w:rFonts w:ascii="Arial" w:hAnsi="Arial" w:cs="Arial"/>
                <w:sz w:val="20"/>
                <w:szCs w:val="20"/>
              </w:rPr>
            </w:pPr>
            <w:r w:rsidRPr="005551B0">
              <w:rPr>
                <w:rFonts w:ascii="Arial" w:hAnsi="Arial" w:cs="Arial"/>
                <w:sz w:val="20"/>
                <w:szCs w:val="20"/>
              </w:rPr>
              <w:t>799</w:t>
            </w:r>
          </w:p>
        </w:tc>
        <w:tc>
          <w:tcPr>
            <w:tcW w:w="1564" w:type="pct"/>
          </w:tcPr>
          <w:p w14:paraId="21A6F040" w14:textId="77777777" w:rsidR="00185D2E" w:rsidRPr="005551B0" w:rsidRDefault="00185D2E" w:rsidP="000624E9">
            <w:pPr>
              <w:pStyle w:val="Compact"/>
              <w:tabs>
                <w:tab w:val="decimal" w:pos="460"/>
              </w:tabs>
              <w:spacing w:line="276" w:lineRule="auto"/>
              <w:jc w:val="center"/>
              <w:rPr>
                <w:rFonts w:ascii="Arial" w:hAnsi="Arial" w:cs="Arial"/>
                <w:sz w:val="20"/>
                <w:szCs w:val="20"/>
              </w:rPr>
            </w:pPr>
            <w:r w:rsidRPr="005551B0">
              <w:rPr>
                <w:rFonts w:ascii="Arial" w:hAnsi="Arial" w:cs="Arial"/>
                <w:sz w:val="20"/>
                <w:szCs w:val="20"/>
              </w:rPr>
              <w:t>136</w:t>
            </w:r>
          </w:p>
        </w:tc>
        <w:tc>
          <w:tcPr>
            <w:tcW w:w="1633" w:type="pct"/>
          </w:tcPr>
          <w:p w14:paraId="1C5B963A" w14:textId="77777777" w:rsidR="00185D2E" w:rsidRPr="005551B0" w:rsidRDefault="00185D2E" w:rsidP="000624E9">
            <w:pPr>
              <w:pStyle w:val="Compact"/>
              <w:tabs>
                <w:tab w:val="decimal" w:pos="172"/>
              </w:tabs>
              <w:spacing w:line="276" w:lineRule="auto"/>
              <w:jc w:val="center"/>
              <w:rPr>
                <w:rFonts w:ascii="Arial" w:hAnsi="Arial" w:cs="Arial"/>
                <w:sz w:val="20"/>
                <w:szCs w:val="20"/>
              </w:rPr>
            </w:pPr>
            <w:r w:rsidRPr="005551B0">
              <w:rPr>
                <w:rFonts w:ascii="Arial" w:hAnsi="Arial" w:cs="Arial"/>
                <w:sz w:val="20"/>
                <w:szCs w:val="20"/>
              </w:rPr>
              <w:t>79</w:t>
            </w:r>
          </w:p>
        </w:tc>
      </w:tr>
      <w:tr w:rsidR="00185D2E" w:rsidRPr="005551B0" w14:paraId="767F9A04" w14:textId="77777777" w:rsidTr="000624E9">
        <w:tc>
          <w:tcPr>
            <w:tcW w:w="1059" w:type="pct"/>
          </w:tcPr>
          <w:p w14:paraId="6CFB08C9" w14:textId="77777777" w:rsidR="00185D2E" w:rsidRPr="005551B0" w:rsidRDefault="00185D2E" w:rsidP="00185D2E">
            <w:pPr>
              <w:pStyle w:val="Compact"/>
              <w:spacing w:line="276" w:lineRule="auto"/>
              <w:rPr>
                <w:rFonts w:ascii="Arial" w:hAnsi="Arial" w:cs="Arial"/>
                <w:sz w:val="20"/>
                <w:szCs w:val="20"/>
              </w:rPr>
            </w:pPr>
            <w:r w:rsidRPr="005551B0">
              <w:rPr>
                <w:rFonts w:ascii="Arial" w:hAnsi="Arial" w:cs="Arial"/>
                <w:sz w:val="20"/>
                <w:szCs w:val="20"/>
              </w:rPr>
              <w:t>Wind Farm B</w:t>
            </w:r>
          </w:p>
        </w:tc>
        <w:tc>
          <w:tcPr>
            <w:tcW w:w="743" w:type="pct"/>
          </w:tcPr>
          <w:p w14:paraId="758CEBA5" w14:textId="77777777" w:rsidR="00185D2E" w:rsidRPr="005551B0" w:rsidRDefault="00185D2E" w:rsidP="000624E9">
            <w:pPr>
              <w:pStyle w:val="Compact"/>
              <w:tabs>
                <w:tab w:val="decimal" w:pos="463"/>
              </w:tabs>
              <w:spacing w:line="276" w:lineRule="auto"/>
              <w:jc w:val="center"/>
              <w:rPr>
                <w:rFonts w:ascii="Arial" w:hAnsi="Arial" w:cs="Arial"/>
                <w:sz w:val="20"/>
                <w:szCs w:val="20"/>
              </w:rPr>
            </w:pPr>
            <w:r w:rsidRPr="005551B0">
              <w:rPr>
                <w:rFonts w:ascii="Arial" w:hAnsi="Arial" w:cs="Arial"/>
                <w:sz w:val="20"/>
                <w:szCs w:val="20"/>
              </w:rPr>
              <w:t>1385</w:t>
            </w:r>
          </w:p>
        </w:tc>
        <w:tc>
          <w:tcPr>
            <w:tcW w:w="1564" w:type="pct"/>
          </w:tcPr>
          <w:p w14:paraId="3A392296" w14:textId="77777777" w:rsidR="00185D2E" w:rsidRPr="005551B0" w:rsidRDefault="00185D2E" w:rsidP="000624E9">
            <w:pPr>
              <w:pStyle w:val="Compact"/>
              <w:tabs>
                <w:tab w:val="decimal" w:pos="460"/>
              </w:tabs>
              <w:spacing w:line="276" w:lineRule="auto"/>
              <w:jc w:val="center"/>
              <w:rPr>
                <w:rFonts w:ascii="Arial" w:hAnsi="Arial" w:cs="Arial"/>
                <w:sz w:val="20"/>
                <w:szCs w:val="20"/>
              </w:rPr>
            </w:pPr>
            <w:r w:rsidRPr="005551B0">
              <w:rPr>
                <w:rFonts w:ascii="Arial" w:hAnsi="Arial" w:cs="Arial"/>
                <w:sz w:val="20"/>
                <w:szCs w:val="20"/>
              </w:rPr>
              <w:t>560</w:t>
            </w:r>
          </w:p>
        </w:tc>
        <w:tc>
          <w:tcPr>
            <w:tcW w:w="1633" w:type="pct"/>
          </w:tcPr>
          <w:p w14:paraId="3CF0A1E5" w14:textId="77777777" w:rsidR="00185D2E" w:rsidRPr="005551B0" w:rsidRDefault="00185D2E" w:rsidP="000624E9">
            <w:pPr>
              <w:pStyle w:val="Compact"/>
              <w:tabs>
                <w:tab w:val="decimal" w:pos="172"/>
              </w:tabs>
              <w:spacing w:line="276" w:lineRule="auto"/>
              <w:jc w:val="center"/>
              <w:rPr>
                <w:rFonts w:ascii="Arial" w:hAnsi="Arial" w:cs="Arial"/>
                <w:sz w:val="20"/>
                <w:szCs w:val="20"/>
              </w:rPr>
            </w:pPr>
            <w:r w:rsidRPr="005551B0">
              <w:rPr>
                <w:rFonts w:ascii="Arial" w:hAnsi="Arial" w:cs="Arial"/>
                <w:sz w:val="20"/>
                <w:szCs w:val="20"/>
              </w:rPr>
              <w:t>276</w:t>
            </w:r>
          </w:p>
        </w:tc>
      </w:tr>
      <w:tr w:rsidR="00185D2E" w:rsidRPr="005551B0" w14:paraId="2EF9D51C" w14:textId="77777777" w:rsidTr="000624E9">
        <w:tc>
          <w:tcPr>
            <w:tcW w:w="1059" w:type="pct"/>
          </w:tcPr>
          <w:p w14:paraId="184484C4" w14:textId="77777777" w:rsidR="00185D2E" w:rsidRPr="005551B0" w:rsidRDefault="00185D2E" w:rsidP="00185D2E">
            <w:pPr>
              <w:pStyle w:val="Compact"/>
              <w:spacing w:line="276" w:lineRule="auto"/>
              <w:rPr>
                <w:rFonts w:ascii="Arial" w:hAnsi="Arial" w:cs="Arial"/>
                <w:sz w:val="20"/>
                <w:szCs w:val="20"/>
              </w:rPr>
            </w:pPr>
            <w:r w:rsidRPr="005551B0">
              <w:rPr>
                <w:rFonts w:ascii="Arial" w:hAnsi="Arial" w:cs="Arial"/>
                <w:sz w:val="20"/>
                <w:szCs w:val="20"/>
              </w:rPr>
              <w:t>Wind Farm C</w:t>
            </w:r>
          </w:p>
        </w:tc>
        <w:tc>
          <w:tcPr>
            <w:tcW w:w="743" w:type="pct"/>
          </w:tcPr>
          <w:p w14:paraId="17A609AE" w14:textId="77777777" w:rsidR="00185D2E" w:rsidRPr="005551B0" w:rsidRDefault="00185D2E" w:rsidP="000624E9">
            <w:pPr>
              <w:pStyle w:val="Compact"/>
              <w:tabs>
                <w:tab w:val="decimal" w:pos="463"/>
              </w:tabs>
              <w:spacing w:line="276" w:lineRule="auto"/>
              <w:jc w:val="center"/>
              <w:rPr>
                <w:rFonts w:ascii="Arial" w:hAnsi="Arial" w:cs="Arial"/>
                <w:sz w:val="20"/>
                <w:szCs w:val="20"/>
              </w:rPr>
            </w:pPr>
            <w:r w:rsidRPr="005551B0">
              <w:rPr>
                <w:rFonts w:ascii="Arial" w:hAnsi="Arial" w:cs="Arial"/>
                <w:sz w:val="20"/>
                <w:szCs w:val="20"/>
              </w:rPr>
              <w:t>360</w:t>
            </w:r>
          </w:p>
        </w:tc>
        <w:tc>
          <w:tcPr>
            <w:tcW w:w="1564" w:type="pct"/>
          </w:tcPr>
          <w:p w14:paraId="57CE0DB5" w14:textId="77777777" w:rsidR="00185D2E" w:rsidRPr="005551B0" w:rsidRDefault="00185D2E" w:rsidP="000624E9">
            <w:pPr>
              <w:pStyle w:val="Compact"/>
              <w:tabs>
                <w:tab w:val="decimal" w:pos="460"/>
              </w:tabs>
              <w:spacing w:line="276" w:lineRule="auto"/>
              <w:jc w:val="center"/>
              <w:rPr>
                <w:rFonts w:ascii="Arial" w:hAnsi="Arial" w:cs="Arial"/>
                <w:sz w:val="20"/>
                <w:szCs w:val="20"/>
              </w:rPr>
            </w:pPr>
            <w:r w:rsidRPr="005551B0">
              <w:rPr>
                <w:rFonts w:ascii="Arial" w:hAnsi="Arial" w:cs="Arial"/>
                <w:sz w:val="20"/>
                <w:szCs w:val="20"/>
              </w:rPr>
              <w:t>40</w:t>
            </w:r>
          </w:p>
        </w:tc>
        <w:tc>
          <w:tcPr>
            <w:tcW w:w="1633" w:type="pct"/>
          </w:tcPr>
          <w:p w14:paraId="16F0CD1F" w14:textId="77777777" w:rsidR="00185D2E" w:rsidRPr="005551B0" w:rsidRDefault="00185D2E" w:rsidP="000624E9">
            <w:pPr>
              <w:pStyle w:val="Compact"/>
              <w:tabs>
                <w:tab w:val="decimal" w:pos="172"/>
              </w:tabs>
              <w:spacing w:line="276" w:lineRule="auto"/>
              <w:jc w:val="center"/>
              <w:rPr>
                <w:rFonts w:ascii="Arial" w:hAnsi="Arial" w:cs="Arial"/>
                <w:sz w:val="20"/>
                <w:szCs w:val="20"/>
              </w:rPr>
            </w:pPr>
            <w:r w:rsidRPr="005551B0">
              <w:rPr>
                <w:rFonts w:ascii="Arial" w:hAnsi="Arial" w:cs="Arial"/>
                <w:sz w:val="20"/>
                <w:szCs w:val="20"/>
              </w:rPr>
              <w:t>40</w:t>
            </w:r>
          </w:p>
        </w:tc>
      </w:tr>
      <w:tr w:rsidR="00185D2E" w:rsidRPr="005551B0" w14:paraId="1619AFC5" w14:textId="77777777" w:rsidTr="000624E9">
        <w:tc>
          <w:tcPr>
            <w:tcW w:w="1059" w:type="pct"/>
          </w:tcPr>
          <w:p w14:paraId="41716B83" w14:textId="77777777" w:rsidR="00185D2E" w:rsidRPr="005551B0" w:rsidRDefault="00185D2E" w:rsidP="00185D2E">
            <w:pPr>
              <w:pStyle w:val="Compact"/>
              <w:spacing w:line="276" w:lineRule="auto"/>
              <w:rPr>
                <w:rFonts w:ascii="Arial" w:hAnsi="Arial" w:cs="Arial"/>
                <w:sz w:val="20"/>
                <w:szCs w:val="20"/>
              </w:rPr>
            </w:pPr>
            <w:r w:rsidRPr="005551B0">
              <w:rPr>
                <w:rFonts w:ascii="Arial" w:hAnsi="Arial" w:cs="Arial"/>
                <w:sz w:val="20"/>
                <w:szCs w:val="20"/>
              </w:rPr>
              <w:t>Wind Farm D</w:t>
            </w:r>
          </w:p>
        </w:tc>
        <w:tc>
          <w:tcPr>
            <w:tcW w:w="743" w:type="pct"/>
          </w:tcPr>
          <w:p w14:paraId="37366059" w14:textId="77777777" w:rsidR="00185D2E" w:rsidRPr="005551B0" w:rsidRDefault="00185D2E" w:rsidP="000624E9">
            <w:pPr>
              <w:pStyle w:val="Compact"/>
              <w:tabs>
                <w:tab w:val="decimal" w:pos="463"/>
              </w:tabs>
              <w:spacing w:line="276" w:lineRule="auto"/>
              <w:jc w:val="center"/>
              <w:rPr>
                <w:rFonts w:ascii="Arial" w:hAnsi="Arial" w:cs="Arial"/>
                <w:sz w:val="20"/>
                <w:szCs w:val="20"/>
              </w:rPr>
            </w:pPr>
            <w:r w:rsidRPr="005551B0">
              <w:rPr>
                <w:rFonts w:ascii="Arial" w:hAnsi="Arial" w:cs="Arial"/>
                <w:sz w:val="20"/>
                <w:szCs w:val="20"/>
              </w:rPr>
              <w:t>148</w:t>
            </w:r>
          </w:p>
        </w:tc>
        <w:tc>
          <w:tcPr>
            <w:tcW w:w="1564" w:type="pct"/>
          </w:tcPr>
          <w:p w14:paraId="3C1B156B" w14:textId="77777777" w:rsidR="00185D2E" w:rsidRPr="005551B0" w:rsidRDefault="00185D2E" w:rsidP="000624E9">
            <w:pPr>
              <w:pStyle w:val="Compact"/>
              <w:spacing w:line="276" w:lineRule="auto"/>
              <w:jc w:val="center"/>
              <w:rPr>
                <w:rFonts w:ascii="Arial" w:hAnsi="Arial" w:cs="Arial"/>
                <w:sz w:val="20"/>
                <w:szCs w:val="20"/>
              </w:rPr>
            </w:pPr>
            <w:r w:rsidRPr="005551B0">
              <w:rPr>
                <w:rFonts w:ascii="Arial" w:hAnsi="Arial" w:cs="Arial"/>
                <w:sz w:val="20"/>
                <w:szCs w:val="20"/>
              </w:rPr>
              <w:t>Not supplied</w:t>
            </w:r>
          </w:p>
        </w:tc>
        <w:tc>
          <w:tcPr>
            <w:tcW w:w="1633" w:type="pct"/>
          </w:tcPr>
          <w:p w14:paraId="7611709A" w14:textId="77777777" w:rsidR="00185D2E" w:rsidRPr="005551B0" w:rsidRDefault="00185D2E" w:rsidP="000624E9">
            <w:pPr>
              <w:pStyle w:val="Compact"/>
              <w:spacing w:line="276" w:lineRule="auto"/>
              <w:jc w:val="center"/>
              <w:rPr>
                <w:rFonts w:ascii="Arial" w:hAnsi="Arial" w:cs="Arial"/>
                <w:sz w:val="20"/>
                <w:szCs w:val="20"/>
              </w:rPr>
            </w:pPr>
            <w:r w:rsidRPr="005551B0">
              <w:rPr>
                <w:rFonts w:ascii="Arial" w:hAnsi="Arial" w:cs="Arial"/>
                <w:sz w:val="20"/>
                <w:szCs w:val="20"/>
              </w:rPr>
              <w:t>Not supplied</w:t>
            </w:r>
          </w:p>
        </w:tc>
      </w:tr>
      <w:tr w:rsidR="00185D2E" w:rsidRPr="005551B0" w14:paraId="2D9D08C9" w14:textId="77777777" w:rsidTr="000624E9">
        <w:tc>
          <w:tcPr>
            <w:tcW w:w="1059" w:type="pct"/>
          </w:tcPr>
          <w:p w14:paraId="7278DABA" w14:textId="29BFCAC6" w:rsidR="00185D2E" w:rsidRPr="005551B0" w:rsidRDefault="00185D2E" w:rsidP="00185D2E">
            <w:pPr>
              <w:pStyle w:val="Compact"/>
              <w:spacing w:line="276" w:lineRule="auto"/>
              <w:rPr>
                <w:rFonts w:ascii="Arial" w:hAnsi="Arial" w:cs="Arial"/>
                <w:sz w:val="20"/>
                <w:szCs w:val="20"/>
              </w:rPr>
            </w:pPr>
            <w:r w:rsidRPr="005551B0">
              <w:rPr>
                <w:rFonts w:ascii="Arial" w:hAnsi="Arial" w:cs="Arial"/>
                <w:sz w:val="20"/>
                <w:szCs w:val="20"/>
              </w:rPr>
              <w:t>Wind Farm</w:t>
            </w:r>
            <w:r w:rsidR="00B152CC">
              <w:rPr>
                <w:rFonts w:ascii="Arial" w:hAnsi="Arial" w:cs="Arial"/>
                <w:sz w:val="20"/>
                <w:szCs w:val="20"/>
              </w:rPr>
              <w:t>s</w:t>
            </w:r>
            <w:r w:rsidRPr="005551B0">
              <w:rPr>
                <w:rFonts w:ascii="Arial" w:hAnsi="Arial" w:cs="Arial"/>
                <w:sz w:val="20"/>
                <w:szCs w:val="20"/>
              </w:rPr>
              <w:t xml:space="preserve"> E &amp; F</w:t>
            </w:r>
          </w:p>
        </w:tc>
        <w:tc>
          <w:tcPr>
            <w:tcW w:w="743" w:type="pct"/>
          </w:tcPr>
          <w:p w14:paraId="216BFA53" w14:textId="77777777" w:rsidR="00185D2E" w:rsidRPr="005551B0" w:rsidRDefault="00185D2E" w:rsidP="000624E9">
            <w:pPr>
              <w:pStyle w:val="Compact"/>
              <w:tabs>
                <w:tab w:val="decimal" w:pos="463"/>
              </w:tabs>
              <w:spacing w:line="276" w:lineRule="auto"/>
              <w:jc w:val="center"/>
              <w:rPr>
                <w:rFonts w:ascii="Arial" w:hAnsi="Arial" w:cs="Arial"/>
                <w:sz w:val="20"/>
                <w:szCs w:val="20"/>
              </w:rPr>
            </w:pPr>
            <w:r w:rsidRPr="005551B0">
              <w:rPr>
                <w:rFonts w:ascii="Arial" w:hAnsi="Arial" w:cs="Arial"/>
                <w:sz w:val="20"/>
                <w:szCs w:val="20"/>
              </w:rPr>
              <w:t>1504</w:t>
            </w:r>
          </w:p>
        </w:tc>
        <w:tc>
          <w:tcPr>
            <w:tcW w:w="1564" w:type="pct"/>
          </w:tcPr>
          <w:p w14:paraId="466EF33B" w14:textId="77777777" w:rsidR="00185D2E" w:rsidRPr="005551B0" w:rsidRDefault="00185D2E" w:rsidP="000624E9">
            <w:pPr>
              <w:pStyle w:val="Compact"/>
              <w:tabs>
                <w:tab w:val="decimal" w:pos="460"/>
              </w:tabs>
              <w:spacing w:line="276" w:lineRule="auto"/>
              <w:jc w:val="center"/>
              <w:rPr>
                <w:rFonts w:ascii="Arial" w:hAnsi="Arial" w:cs="Arial"/>
                <w:sz w:val="20"/>
                <w:szCs w:val="20"/>
              </w:rPr>
            </w:pPr>
            <w:r w:rsidRPr="005551B0">
              <w:rPr>
                <w:rFonts w:ascii="Arial" w:hAnsi="Arial" w:cs="Arial"/>
                <w:sz w:val="20"/>
                <w:szCs w:val="20"/>
              </w:rPr>
              <w:t>74</w:t>
            </w:r>
          </w:p>
        </w:tc>
        <w:tc>
          <w:tcPr>
            <w:tcW w:w="1633" w:type="pct"/>
          </w:tcPr>
          <w:p w14:paraId="2975F74D" w14:textId="77777777" w:rsidR="00185D2E" w:rsidRPr="005551B0" w:rsidRDefault="00185D2E" w:rsidP="000624E9">
            <w:pPr>
              <w:pStyle w:val="Compact"/>
              <w:tabs>
                <w:tab w:val="decimal" w:pos="172"/>
              </w:tabs>
              <w:spacing w:line="276" w:lineRule="auto"/>
              <w:jc w:val="center"/>
              <w:rPr>
                <w:rFonts w:ascii="Arial" w:hAnsi="Arial" w:cs="Arial"/>
                <w:sz w:val="20"/>
                <w:szCs w:val="20"/>
              </w:rPr>
            </w:pPr>
            <w:r w:rsidRPr="005551B0">
              <w:rPr>
                <w:rFonts w:ascii="Arial" w:hAnsi="Arial" w:cs="Arial"/>
                <w:sz w:val="20"/>
                <w:szCs w:val="20"/>
              </w:rPr>
              <w:t>46</w:t>
            </w:r>
          </w:p>
        </w:tc>
      </w:tr>
    </w:tbl>
    <w:p w14:paraId="7C66C941" w14:textId="77777777" w:rsidR="00185D2E" w:rsidRPr="005551B0" w:rsidRDefault="00185D2E" w:rsidP="00185D2E">
      <w:pPr>
        <w:pStyle w:val="Heading2-Numbered"/>
      </w:pPr>
      <w:bookmarkStart w:id="65" w:name="bats"/>
      <w:bookmarkStart w:id="66" w:name="observer-efficency-trials"/>
      <w:bookmarkStart w:id="67" w:name="_Toc536618516"/>
      <w:bookmarkStart w:id="68" w:name="_Toc19042812"/>
      <w:bookmarkEnd w:id="65"/>
      <w:bookmarkEnd w:id="66"/>
      <w:r w:rsidRPr="005551B0">
        <w:t>Methods used to analyse mortality rates</w:t>
      </w:r>
      <w:bookmarkEnd w:id="67"/>
      <w:bookmarkEnd w:id="68"/>
    </w:p>
    <w:p w14:paraId="1B595ABE" w14:textId="14BE3A88" w:rsidR="00D43B73" w:rsidRPr="005551B0" w:rsidRDefault="00185D2E" w:rsidP="00612A9F">
      <w:pPr>
        <w:pStyle w:val="Normalnumbered"/>
        <w:numPr>
          <w:ilvl w:val="0"/>
          <w:numId w:val="0"/>
        </w:numPr>
      </w:pPr>
      <w:r w:rsidRPr="005551B0">
        <w:t xml:space="preserve">The raw data provided from the six wind farms was used to undertake statistical analysis to estimate </w:t>
      </w:r>
      <w:r w:rsidR="005047D5">
        <w:t>searcher efficiency</w:t>
      </w:r>
      <w:r w:rsidRPr="005551B0">
        <w:t xml:space="preserve"> and carcass persistence rates and, where possible, annual mortality rates. The approach used for these analyses is outlined below.</w:t>
      </w:r>
    </w:p>
    <w:p w14:paraId="561D3A20" w14:textId="60D84227" w:rsidR="00185D2E" w:rsidRPr="005551B0" w:rsidRDefault="005047D5" w:rsidP="000624E9">
      <w:pPr>
        <w:pStyle w:val="Heading3-Numbered"/>
        <w:keepNext/>
        <w:keepLines/>
        <w:spacing w:before="120" w:after="120"/>
      </w:pPr>
      <w:bookmarkStart w:id="69" w:name="_Toc536618517"/>
      <w:bookmarkStart w:id="70" w:name="_Toc19042813"/>
      <w:r>
        <w:t>Searcher efficiency</w:t>
      </w:r>
      <w:r w:rsidR="00185D2E" w:rsidRPr="005551B0">
        <w:t xml:space="preserve"> trials</w:t>
      </w:r>
      <w:bookmarkEnd w:id="69"/>
      <w:bookmarkEnd w:id="70"/>
    </w:p>
    <w:p w14:paraId="1CA6C616" w14:textId="0DF410F8" w:rsidR="00D43B73" w:rsidRPr="005551B0" w:rsidRDefault="00B152CC" w:rsidP="00185D2E">
      <w:pPr>
        <w:pStyle w:val="FirstParagraph"/>
        <w:keepNext/>
        <w:keepLines/>
        <w:spacing w:line="276" w:lineRule="auto"/>
        <w:rPr>
          <w:rFonts w:ascii="Arial" w:hAnsi="Arial" w:cs="Arial"/>
          <w:sz w:val="20"/>
          <w:szCs w:val="20"/>
        </w:rPr>
      </w:pPr>
      <w:r>
        <w:rPr>
          <w:rFonts w:ascii="Arial" w:hAnsi="Arial" w:cs="Arial"/>
          <w:sz w:val="20"/>
          <w:szCs w:val="20"/>
        </w:rPr>
        <w:t>The raw data from the o</w:t>
      </w:r>
      <w:r w:rsidR="00185D2E" w:rsidRPr="005551B0">
        <w:rPr>
          <w:rFonts w:ascii="Arial" w:hAnsi="Arial" w:cs="Arial"/>
          <w:sz w:val="20"/>
          <w:szCs w:val="20"/>
        </w:rPr>
        <w:t xml:space="preserve">bserver efficiency trials from five of the six wind farms were </w:t>
      </w:r>
      <w:r w:rsidR="000624E9">
        <w:rPr>
          <w:rFonts w:ascii="Arial" w:hAnsi="Arial" w:cs="Arial"/>
          <w:sz w:val="20"/>
          <w:szCs w:val="20"/>
        </w:rPr>
        <w:t>incorporated into a single analysis</w:t>
      </w:r>
      <w:r w:rsidR="00185D2E" w:rsidRPr="005551B0">
        <w:rPr>
          <w:rFonts w:ascii="Arial" w:hAnsi="Arial" w:cs="Arial"/>
          <w:sz w:val="20"/>
          <w:szCs w:val="20"/>
        </w:rPr>
        <w:t xml:space="preserve"> using a binomial model in a Bayesian framework (the Wind Farm D data could not be used as the raw data was not provided). The fixed effects in the model were the interaction of the type of carcass deployed (bat or bird) and the search method used (dog with handler or human only). Differences between </w:t>
      </w:r>
      <w:r w:rsidR="004A6FEE">
        <w:rPr>
          <w:rFonts w:ascii="Arial" w:hAnsi="Arial" w:cs="Arial"/>
          <w:sz w:val="20"/>
          <w:szCs w:val="20"/>
        </w:rPr>
        <w:t>searcher</w:t>
      </w:r>
      <w:r w:rsidR="00185D2E" w:rsidRPr="005551B0">
        <w:rPr>
          <w:rFonts w:ascii="Arial" w:hAnsi="Arial" w:cs="Arial"/>
          <w:sz w:val="20"/>
          <w:szCs w:val="20"/>
        </w:rPr>
        <w:t>s (and their ability to detect each carcass type) and wind farms were treated as random effects. Birds of all sizes were combined for part of this analysis</w:t>
      </w:r>
      <w:r w:rsidR="00EC4C3D">
        <w:rPr>
          <w:rFonts w:ascii="Arial" w:hAnsi="Arial" w:cs="Arial"/>
          <w:sz w:val="20"/>
          <w:szCs w:val="20"/>
        </w:rPr>
        <w:t>,</w:t>
      </w:r>
      <w:r w:rsidR="00185D2E" w:rsidRPr="005551B0">
        <w:rPr>
          <w:rFonts w:ascii="Arial" w:hAnsi="Arial" w:cs="Arial"/>
          <w:sz w:val="20"/>
          <w:szCs w:val="20"/>
        </w:rPr>
        <w:t xml:space="preserve"> </w:t>
      </w:r>
      <w:r w:rsidR="00EC4C3D">
        <w:rPr>
          <w:rFonts w:ascii="Arial" w:hAnsi="Arial" w:cs="Arial"/>
          <w:sz w:val="20"/>
          <w:szCs w:val="20"/>
        </w:rPr>
        <w:t>because</w:t>
      </w:r>
      <w:r w:rsidR="00EC4C3D" w:rsidRPr="005551B0">
        <w:rPr>
          <w:rFonts w:ascii="Arial" w:hAnsi="Arial" w:cs="Arial"/>
          <w:sz w:val="20"/>
          <w:szCs w:val="20"/>
        </w:rPr>
        <w:t xml:space="preserve"> </w:t>
      </w:r>
      <w:r w:rsidR="00185D2E" w:rsidRPr="005551B0">
        <w:rPr>
          <w:rFonts w:ascii="Arial" w:hAnsi="Arial" w:cs="Arial"/>
          <w:sz w:val="20"/>
          <w:szCs w:val="20"/>
        </w:rPr>
        <w:t xml:space="preserve">not all wind farms distinguished </w:t>
      </w:r>
      <w:r w:rsidR="00EC4C3D">
        <w:rPr>
          <w:rFonts w:ascii="Arial" w:hAnsi="Arial" w:cs="Arial"/>
          <w:sz w:val="20"/>
          <w:szCs w:val="20"/>
        </w:rPr>
        <w:t>size classes</w:t>
      </w:r>
      <w:r w:rsidR="00185D2E" w:rsidRPr="005551B0">
        <w:rPr>
          <w:rFonts w:ascii="Arial" w:hAnsi="Arial" w:cs="Arial"/>
          <w:sz w:val="20"/>
          <w:szCs w:val="20"/>
        </w:rPr>
        <w:t>.</w:t>
      </w:r>
    </w:p>
    <w:p w14:paraId="04A7CEF8" w14:textId="79BA91F9" w:rsidR="00185D2E" w:rsidRPr="005551B0" w:rsidRDefault="00185D2E" w:rsidP="00185D2E">
      <w:pPr>
        <w:pStyle w:val="BodyText"/>
        <w:spacing w:line="276" w:lineRule="auto"/>
        <w:rPr>
          <w:szCs w:val="20"/>
        </w:rPr>
      </w:pPr>
      <w:r w:rsidRPr="005551B0">
        <w:rPr>
          <w:szCs w:val="20"/>
        </w:rPr>
        <w:t xml:space="preserve">Model estimates were constructed in the statistical program </w:t>
      </w:r>
      <w:r w:rsidRPr="005551B0">
        <w:rPr>
          <w:i/>
          <w:szCs w:val="20"/>
        </w:rPr>
        <w:t>R</w:t>
      </w:r>
      <w:r w:rsidRPr="005551B0">
        <w:rPr>
          <w:szCs w:val="20"/>
        </w:rPr>
        <w:t xml:space="preserve"> (R Core Team 2018) and </w:t>
      </w:r>
      <w:r w:rsidRPr="005551B0">
        <w:rPr>
          <w:i/>
          <w:szCs w:val="20"/>
        </w:rPr>
        <w:t>STAN</w:t>
      </w:r>
      <w:r w:rsidRPr="005551B0">
        <w:rPr>
          <w:szCs w:val="20"/>
        </w:rPr>
        <w:t xml:space="preserve"> using the package outlined in </w:t>
      </w:r>
      <w:proofErr w:type="spellStart"/>
      <w:r w:rsidRPr="005551B0">
        <w:rPr>
          <w:szCs w:val="20"/>
        </w:rPr>
        <w:t>Bürkner</w:t>
      </w:r>
      <w:proofErr w:type="spellEnd"/>
      <w:r w:rsidRPr="005551B0">
        <w:rPr>
          <w:szCs w:val="20"/>
        </w:rPr>
        <w:t xml:space="preserve"> (2017). Naïve (uninformative) priors were used for each parameter. Four separate Monte Carlo Markov chains were run until they converged. Once they </w:t>
      </w:r>
      <w:r w:rsidR="00EC4C3D" w:rsidRPr="005551B0">
        <w:rPr>
          <w:szCs w:val="20"/>
        </w:rPr>
        <w:t>ha</w:t>
      </w:r>
      <w:r w:rsidR="00EC4C3D">
        <w:rPr>
          <w:szCs w:val="20"/>
        </w:rPr>
        <w:t>d</w:t>
      </w:r>
      <w:r w:rsidR="00EC4C3D" w:rsidRPr="005551B0">
        <w:rPr>
          <w:szCs w:val="20"/>
        </w:rPr>
        <w:t xml:space="preserve"> </w:t>
      </w:r>
      <w:r w:rsidRPr="005551B0">
        <w:rPr>
          <w:szCs w:val="20"/>
        </w:rPr>
        <w:t>converged</w:t>
      </w:r>
      <w:r w:rsidR="00EC4C3D">
        <w:rPr>
          <w:szCs w:val="20"/>
        </w:rPr>
        <w:t>,</w:t>
      </w:r>
      <w:r w:rsidRPr="005551B0">
        <w:rPr>
          <w:szCs w:val="20"/>
        </w:rPr>
        <w:t xml:space="preserve"> they </w:t>
      </w:r>
      <w:r w:rsidR="00EC4C3D">
        <w:rPr>
          <w:szCs w:val="20"/>
        </w:rPr>
        <w:t>we</w:t>
      </w:r>
      <w:r w:rsidRPr="005551B0">
        <w:rPr>
          <w:szCs w:val="20"/>
        </w:rPr>
        <w:t>re used to estimate the posterior distribution of each parameter. The posterior distribution is an estimate of the distribution of the parameters of interest. A parameter was considered to have strong evidence if its 95% credible interval did not include zero. A credible interval in Bayesian analysis is similar to a confidence interval in frequentist statistics. In Bayesian statistics</w:t>
      </w:r>
      <w:r w:rsidR="00EC4C3D">
        <w:rPr>
          <w:szCs w:val="20"/>
        </w:rPr>
        <w:t>,</w:t>
      </w:r>
      <w:r w:rsidRPr="005551B0">
        <w:rPr>
          <w:szCs w:val="20"/>
        </w:rPr>
        <w:t xml:space="preserve"> there is a 95% probability that the true value of the parameter is within the 95% credible interval. In frequentist statistics</w:t>
      </w:r>
      <w:r w:rsidR="00EC4C3D">
        <w:rPr>
          <w:szCs w:val="20"/>
        </w:rPr>
        <w:t>,</w:t>
      </w:r>
      <w:r w:rsidRPr="005551B0">
        <w:rPr>
          <w:szCs w:val="20"/>
        </w:rPr>
        <w:t xml:space="preserve"> there is a 95% probability that when a 95% confidence interval is calculated for data of this sort, the true value of the parameter falls within it.</w:t>
      </w:r>
    </w:p>
    <w:p w14:paraId="34BBAD5A" w14:textId="77777777" w:rsidR="00185D2E" w:rsidRPr="005551B0" w:rsidRDefault="00185D2E" w:rsidP="000624E9">
      <w:pPr>
        <w:pStyle w:val="Heading3-Numbered"/>
        <w:spacing w:before="120" w:after="120"/>
      </w:pPr>
      <w:bookmarkStart w:id="71" w:name="scavenging-trials"/>
      <w:bookmarkStart w:id="72" w:name="_Toc536618518"/>
      <w:bookmarkStart w:id="73" w:name="_Toc19042814"/>
      <w:bookmarkEnd w:id="71"/>
      <w:r w:rsidRPr="005551B0">
        <w:t>Carcass persistence trials</w:t>
      </w:r>
      <w:bookmarkEnd w:id="72"/>
      <w:bookmarkEnd w:id="73"/>
    </w:p>
    <w:p w14:paraId="5334EE21" w14:textId="3E8C31A5" w:rsidR="00D43B73" w:rsidRPr="005551B0" w:rsidRDefault="00185D2E" w:rsidP="00185D2E">
      <w:pPr>
        <w:pStyle w:val="FirstParagraph"/>
        <w:spacing w:line="276" w:lineRule="auto"/>
        <w:rPr>
          <w:rFonts w:ascii="Arial" w:hAnsi="Arial" w:cs="Arial"/>
          <w:sz w:val="20"/>
          <w:szCs w:val="20"/>
        </w:rPr>
      </w:pPr>
      <w:r w:rsidRPr="005551B0">
        <w:rPr>
          <w:rFonts w:ascii="Arial" w:hAnsi="Arial" w:cs="Arial"/>
          <w:sz w:val="20"/>
          <w:szCs w:val="20"/>
        </w:rPr>
        <w:t>Carcass persistence rates from all locations were analysed as a group using a survival analysis model in a Bayesian framework. The Weibull hazard rate used the type of carcass (bat or bird) as a fixed effect and the turbine nested within</w:t>
      </w:r>
      <w:r w:rsidR="000624E9">
        <w:rPr>
          <w:rFonts w:ascii="Arial" w:hAnsi="Arial" w:cs="Arial"/>
          <w:sz w:val="20"/>
          <w:szCs w:val="20"/>
        </w:rPr>
        <w:t xml:space="preserve"> a</w:t>
      </w:r>
      <w:r w:rsidRPr="005551B0">
        <w:rPr>
          <w:rFonts w:ascii="Arial" w:hAnsi="Arial" w:cs="Arial"/>
          <w:sz w:val="20"/>
          <w:szCs w:val="20"/>
        </w:rPr>
        <w:t xml:space="preserve"> wind farm as a random effect. The survival analysis model allows for some </w:t>
      </w:r>
      <w:r w:rsidR="00E22FF2" w:rsidRPr="005551B0">
        <w:rPr>
          <w:rFonts w:ascii="Arial" w:hAnsi="Arial" w:cs="Arial"/>
          <w:sz w:val="20"/>
          <w:szCs w:val="20"/>
        </w:rPr>
        <w:t>right</w:t>
      </w:r>
      <w:r w:rsidR="00E22FF2">
        <w:rPr>
          <w:rFonts w:ascii="Arial" w:hAnsi="Arial" w:cs="Arial"/>
          <w:sz w:val="20"/>
          <w:szCs w:val="20"/>
        </w:rPr>
        <w:t>-</w:t>
      </w:r>
      <w:r w:rsidRPr="005551B0">
        <w:rPr>
          <w:rFonts w:ascii="Arial" w:hAnsi="Arial" w:cs="Arial"/>
          <w:sz w:val="20"/>
          <w:szCs w:val="20"/>
        </w:rPr>
        <w:t>censored data. Right</w:t>
      </w:r>
      <w:r w:rsidR="00E22FF2">
        <w:rPr>
          <w:rFonts w:ascii="Arial" w:hAnsi="Arial" w:cs="Arial"/>
          <w:sz w:val="20"/>
          <w:szCs w:val="20"/>
        </w:rPr>
        <w:t>-</w:t>
      </w:r>
      <w:r w:rsidRPr="005551B0">
        <w:rPr>
          <w:rFonts w:ascii="Arial" w:hAnsi="Arial" w:cs="Arial"/>
          <w:sz w:val="20"/>
          <w:szCs w:val="20"/>
        </w:rPr>
        <w:t>censored data is where observations stopped before the event (in this case scavenging) occurred (Miller</w:t>
      </w:r>
      <w:r w:rsidR="00E22FF2">
        <w:rPr>
          <w:rFonts w:ascii="Arial" w:hAnsi="Arial" w:cs="Arial"/>
          <w:sz w:val="20"/>
          <w:szCs w:val="20"/>
        </w:rPr>
        <w:t xml:space="preserve"> et al.</w:t>
      </w:r>
      <w:r w:rsidRPr="005551B0">
        <w:rPr>
          <w:rFonts w:ascii="Arial" w:hAnsi="Arial" w:cs="Arial"/>
          <w:sz w:val="20"/>
          <w:szCs w:val="20"/>
        </w:rPr>
        <w:t xml:space="preserve"> 1981). Model estimates were constructed in the same way as for the </w:t>
      </w:r>
      <w:r w:rsidR="005047D5">
        <w:rPr>
          <w:rFonts w:ascii="Arial" w:hAnsi="Arial" w:cs="Arial"/>
          <w:sz w:val="20"/>
          <w:szCs w:val="20"/>
        </w:rPr>
        <w:t>searcher efficiency</w:t>
      </w:r>
      <w:r w:rsidRPr="005551B0">
        <w:rPr>
          <w:rFonts w:ascii="Arial" w:hAnsi="Arial" w:cs="Arial"/>
          <w:sz w:val="20"/>
          <w:szCs w:val="20"/>
        </w:rPr>
        <w:t xml:space="preserve"> trials.</w:t>
      </w:r>
    </w:p>
    <w:p w14:paraId="63E0FF94" w14:textId="03684BE9" w:rsidR="00185D2E" w:rsidRPr="005551B0" w:rsidRDefault="00185D2E" w:rsidP="000624E9">
      <w:pPr>
        <w:pStyle w:val="Heading3-Numbered"/>
        <w:spacing w:before="120" w:after="120"/>
      </w:pPr>
      <w:bookmarkStart w:id="74" w:name="mortality-rate"/>
      <w:bookmarkStart w:id="75" w:name="_Toc536618519"/>
      <w:bookmarkStart w:id="76" w:name="_Toc19042815"/>
      <w:bookmarkEnd w:id="74"/>
      <w:r w:rsidRPr="005551B0">
        <w:t>Mortality rate</w:t>
      </w:r>
      <w:bookmarkEnd w:id="75"/>
      <w:bookmarkEnd w:id="76"/>
    </w:p>
    <w:p w14:paraId="49B9CC9F" w14:textId="4694DD4C" w:rsidR="00185D2E" w:rsidRPr="005551B0" w:rsidRDefault="00185D2E" w:rsidP="00185D2E">
      <w:pPr>
        <w:pStyle w:val="FirstParagraph"/>
        <w:spacing w:line="276" w:lineRule="auto"/>
        <w:rPr>
          <w:rFonts w:ascii="Arial" w:hAnsi="Arial" w:cs="Arial"/>
          <w:sz w:val="20"/>
          <w:szCs w:val="20"/>
        </w:rPr>
      </w:pPr>
      <w:r w:rsidRPr="005551B0">
        <w:rPr>
          <w:rFonts w:ascii="Arial" w:hAnsi="Arial" w:cs="Arial"/>
          <w:sz w:val="20"/>
          <w:szCs w:val="20"/>
        </w:rPr>
        <w:t xml:space="preserve">The mortality rate (individuals </w:t>
      </w:r>
      <w:r w:rsidR="007B086A">
        <w:rPr>
          <w:rFonts w:ascii="Arial" w:hAnsi="Arial" w:cs="Arial"/>
          <w:sz w:val="20"/>
          <w:szCs w:val="20"/>
        </w:rPr>
        <w:t xml:space="preserve">killed </w:t>
      </w:r>
      <w:r w:rsidRPr="005551B0">
        <w:rPr>
          <w:rFonts w:ascii="Arial" w:hAnsi="Arial" w:cs="Arial"/>
          <w:sz w:val="20"/>
          <w:szCs w:val="20"/>
        </w:rPr>
        <w:t xml:space="preserve">per turbine per year) needs to </w:t>
      </w:r>
      <w:r w:rsidR="000624E9">
        <w:rPr>
          <w:rFonts w:ascii="Arial" w:hAnsi="Arial" w:cs="Arial"/>
          <w:sz w:val="20"/>
          <w:szCs w:val="20"/>
        </w:rPr>
        <w:t>take into account</w:t>
      </w:r>
      <w:r w:rsidRPr="005551B0">
        <w:rPr>
          <w:rFonts w:ascii="Arial" w:hAnsi="Arial" w:cs="Arial"/>
          <w:sz w:val="20"/>
          <w:szCs w:val="20"/>
        </w:rPr>
        <w:t xml:space="preserve"> errors caused by the observation process. A common formulation for adjusting the observed mortality rate is the following:</w:t>
      </w:r>
    </w:p>
    <w:p w14:paraId="77EBD343" w14:textId="77777777" w:rsidR="00185D2E" w:rsidRPr="00FA1E1F" w:rsidRDefault="00185D2E" w:rsidP="00185D2E">
      <w:pPr>
        <w:pStyle w:val="BodyText"/>
        <w:spacing w:line="276" w:lineRule="auto"/>
        <w:rPr>
          <w:szCs w:val="20"/>
        </w:rPr>
      </w:pPr>
      <m:oMathPara>
        <m:oMathParaPr>
          <m:jc m:val="center"/>
        </m:oMathParaPr>
        <m:oMath>
          <m:r>
            <w:rPr>
              <w:rFonts w:ascii="Cambria Math" w:hAnsi="Cambria Math"/>
              <w:szCs w:val="20"/>
            </w:rPr>
            <m:t>λ=</m:t>
          </m:r>
          <m:f>
            <m:fPr>
              <m:ctrlPr>
                <w:rPr>
                  <w:rFonts w:ascii="Cambria Math" w:hAnsi="Cambria Math"/>
                  <w:szCs w:val="20"/>
                </w:rPr>
              </m:ctrlPr>
            </m:fPr>
            <m:num>
              <m:bar>
                <m:barPr>
                  <m:pos m:val="top"/>
                  <m:ctrlPr>
                    <w:rPr>
                      <w:rFonts w:ascii="Cambria Math" w:hAnsi="Cambria Math"/>
                      <w:szCs w:val="20"/>
                    </w:rPr>
                  </m:ctrlPr>
                </m:barPr>
                <m:e>
                  <m:r>
                    <w:rPr>
                      <w:rFonts w:ascii="Cambria Math" w:hAnsi="Cambria Math"/>
                      <w:szCs w:val="20"/>
                    </w:rPr>
                    <m:t>x</m:t>
                  </m:r>
                </m:e>
              </m:bar>
            </m:num>
            <m:den>
              <m:r>
                <w:rPr>
                  <w:rFonts w:ascii="Cambria Math" w:hAnsi="Cambria Math"/>
                  <w:szCs w:val="20"/>
                </w:rPr>
                <m:t>p×S</m:t>
              </m:r>
            </m:den>
          </m:f>
          <m:r>
            <w:rPr>
              <w:rFonts w:ascii="Cambria Math" w:hAnsi="Cambria Math"/>
              <w:szCs w:val="20"/>
            </w:rPr>
            <m:t>  (1)</m:t>
          </m:r>
        </m:oMath>
      </m:oMathPara>
    </w:p>
    <w:p w14:paraId="5632B840" w14:textId="5F3A36C7" w:rsidR="00D43B73" w:rsidRPr="005551B0" w:rsidRDefault="00185D2E" w:rsidP="00DF5543">
      <w:pPr>
        <w:pStyle w:val="FirstParagraph"/>
        <w:spacing w:after="120" w:line="276" w:lineRule="auto"/>
        <w:rPr>
          <w:rFonts w:ascii="Arial" w:hAnsi="Arial" w:cs="Arial"/>
          <w:sz w:val="20"/>
          <w:szCs w:val="20"/>
        </w:rPr>
      </w:pPr>
      <w:r w:rsidRPr="00FA1E1F">
        <w:rPr>
          <w:rFonts w:ascii="Arial" w:hAnsi="Arial" w:cs="Arial"/>
          <w:sz w:val="20"/>
          <w:szCs w:val="20"/>
        </w:rPr>
        <w:lastRenderedPageBreak/>
        <w:t xml:space="preserve">where </w:t>
      </w:r>
      <m:oMath>
        <m:r>
          <w:rPr>
            <w:rFonts w:ascii="Cambria Math" w:hAnsi="Cambria Math" w:cs="Arial"/>
            <w:sz w:val="20"/>
            <w:szCs w:val="20"/>
          </w:rPr>
          <m:t>λ</m:t>
        </m:r>
      </m:oMath>
      <w:r w:rsidRPr="005551B0">
        <w:rPr>
          <w:rFonts w:ascii="Arial" w:hAnsi="Arial" w:cs="Arial"/>
          <w:sz w:val="20"/>
          <w:szCs w:val="20"/>
        </w:rPr>
        <w:t xml:space="preserve"> is the adjusted mortality per turbine per year, </w:t>
      </w:r>
      <m:oMath>
        <m:bar>
          <m:barPr>
            <m:pos m:val="top"/>
            <m:ctrlPr>
              <w:rPr>
                <w:rFonts w:ascii="Cambria Math" w:hAnsi="Cambria Math" w:cs="Arial"/>
                <w:sz w:val="20"/>
                <w:szCs w:val="20"/>
              </w:rPr>
            </m:ctrlPr>
          </m:barPr>
          <m:e>
            <m:r>
              <w:rPr>
                <w:rFonts w:ascii="Cambria Math" w:hAnsi="Cambria Math" w:cs="Arial"/>
                <w:sz w:val="20"/>
                <w:szCs w:val="20"/>
              </w:rPr>
              <m:t>x</m:t>
            </m:r>
          </m:e>
        </m:bar>
      </m:oMath>
      <w:r w:rsidRPr="00FA1E1F">
        <w:rPr>
          <w:rFonts w:ascii="Arial" w:hAnsi="Arial" w:cs="Arial"/>
          <w:sz w:val="20"/>
          <w:szCs w:val="20"/>
        </w:rPr>
        <w:t xml:space="preserve"> is the unadjusted mean number of mortalities per turbine per year, </w:t>
      </w:r>
      <m:oMath>
        <m:r>
          <w:rPr>
            <w:rFonts w:ascii="Cambria Math" w:hAnsi="Cambria Math" w:cs="Arial"/>
            <w:sz w:val="20"/>
            <w:szCs w:val="20"/>
          </w:rPr>
          <m:t>p</m:t>
        </m:r>
      </m:oMath>
      <w:r w:rsidRPr="00FA1E1F">
        <w:rPr>
          <w:rFonts w:ascii="Arial" w:hAnsi="Arial" w:cs="Arial"/>
          <w:sz w:val="20"/>
          <w:szCs w:val="20"/>
        </w:rPr>
        <w:t xml:space="preserve"> is the probability of detecting the carcass</w:t>
      </w:r>
      <w:r w:rsidR="007B086A">
        <w:rPr>
          <w:rFonts w:ascii="Arial" w:hAnsi="Arial" w:cs="Arial"/>
          <w:sz w:val="20"/>
          <w:szCs w:val="20"/>
        </w:rPr>
        <w:t>,</w:t>
      </w:r>
      <w:r w:rsidRPr="00FA1E1F">
        <w:rPr>
          <w:rFonts w:ascii="Arial" w:hAnsi="Arial" w:cs="Arial"/>
          <w:sz w:val="20"/>
          <w:szCs w:val="20"/>
        </w:rPr>
        <w:t xml:space="preserve"> and </w:t>
      </w:r>
      <m:oMath>
        <m:r>
          <w:rPr>
            <w:rFonts w:ascii="Cambria Math" w:hAnsi="Cambria Math" w:cs="Arial"/>
            <w:sz w:val="20"/>
            <w:szCs w:val="20"/>
          </w:rPr>
          <m:t>S</m:t>
        </m:r>
      </m:oMath>
      <w:r w:rsidRPr="005551B0">
        <w:rPr>
          <w:rFonts w:ascii="Arial" w:hAnsi="Arial" w:cs="Arial"/>
          <w:sz w:val="20"/>
          <w:szCs w:val="20"/>
        </w:rPr>
        <w:t xml:space="preserve"> is the proportion of carcasses remaining since the last survey (Smallwood 2007). The probability of detecting a carcass may vary between species, </w:t>
      </w:r>
      <w:r w:rsidR="007B086A">
        <w:rPr>
          <w:rFonts w:ascii="Arial" w:hAnsi="Arial" w:cs="Arial"/>
          <w:sz w:val="20"/>
          <w:szCs w:val="20"/>
        </w:rPr>
        <w:t xml:space="preserve">between </w:t>
      </w:r>
      <w:r w:rsidR="004A6FEE">
        <w:rPr>
          <w:rFonts w:ascii="Arial" w:hAnsi="Arial" w:cs="Arial"/>
          <w:sz w:val="20"/>
          <w:szCs w:val="20"/>
        </w:rPr>
        <w:t>searcher</w:t>
      </w:r>
      <w:r w:rsidRPr="005551B0">
        <w:rPr>
          <w:rFonts w:ascii="Arial" w:hAnsi="Arial" w:cs="Arial"/>
          <w:sz w:val="20"/>
          <w:szCs w:val="20"/>
        </w:rPr>
        <w:t xml:space="preserve"> type (human or dog) and </w:t>
      </w:r>
      <w:r w:rsidR="007B086A">
        <w:rPr>
          <w:rFonts w:ascii="Arial" w:hAnsi="Arial" w:cs="Arial"/>
          <w:sz w:val="20"/>
          <w:szCs w:val="20"/>
        </w:rPr>
        <w:t xml:space="preserve">between </w:t>
      </w:r>
      <w:r w:rsidRPr="005551B0">
        <w:rPr>
          <w:rFonts w:ascii="Arial" w:hAnsi="Arial" w:cs="Arial"/>
          <w:sz w:val="20"/>
          <w:szCs w:val="20"/>
        </w:rPr>
        <w:t xml:space="preserve">individual </w:t>
      </w:r>
      <w:r w:rsidR="004A6FEE">
        <w:rPr>
          <w:rFonts w:ascii="Arial" w:hAnsi="Arial" w:cs="Arial"/>
          <w:sz w:val="20"/>
          <w:szCs w:val="20"/>
        </w:rPr>
        <w:t>searcher</w:t>
      </w:r>
      <w:r w:rsidRPr="005551B0">
        <w:rPr>
          <w:rFonts w:ascii="Arial" w:hAnsi="Arial" w:cs="Arial"/>
          <w:sz w:val="20"/>
          <w:szCs w:val="20"/>
        </w:rPr>
        <w:t xml:space="preserve">s. The </w:t>
      </w:r>
      <w:r w:rsidR="005047D5">
        <w:rPr>
          <w:rFonts w:ascii="Arial" w:hAnsi="Arial" w:cs="Arial"/>
          <w:sz w:val="20"/>
          <w:szCs w:val="20"/>
        </w:rPr>
        <w:t>searcher efficiency</w:t>
      </w:r>
      <w:r w:rsidRPr="005551B0">
        <w:rPr>
          <w:rFonts w:ascii="Arial" w:hAnsi="Arial" w:cs="Arial"/>
          <w:sz w:val="20"/>
          <w:szCs w:val="20"/>
        </w:rPr>
        <w:t xml:space="preserve"> trials can be used to estimate the detection rates </w:t>
      </w:r>
      <m:oMath>
        <m:r>
          <w:rPr>
            <w:rFonts w:ascii="Cambria Math" w:hAnsi="Cambria Math" w:cs="Arial"/>
            <w:sz w:val="20"/>
            <w:szCs w:val="20"/>
          </w:rPr>
          <m:t>p</m:t>
        </m:r>
      </m:oMath>
      <w:r w:rsidRPr="005551B0">
        <w:rPr>
          <w:rFonts w:ascii="Arial" w:hAnsi="Arial" w:cs="Arial"/>
          <w:sz w:val="20"/>
          <w:szCs w:val="20"/>
        </w:rPr>
        <w:t xml:space="preserve">. The probability that a carcass remains to be observed may vary between species and </w:t>
      </w:r>
      <w:r w:rsidR="00D426F6">
        <w:rPr>
          <w:rFonts w:ascii="Arial" w:hAnsi="Arial" w:cs="Arial"/>
          <w:sz w:val="20"/>
          <w:szCs w:val="20"/>
        </w:rPr>
        <w:t xml:space="preserve">between </w:t>
      </w:r>
      <w:r w:rsidRPr="005551B0">
        <w:rPr>
          <w:rFonts w:ascii="Arial" w:hAnsi="Arial" w:cs="Arial"/>
          <w:sz w:val="20"/>
          <w:szCs w:val="20"/>
        </w:rPr>
        <w:t xml:space="preserve">turbines. The carcass persistence trials can be used to estimate the proportion of carcasses that will remain </w:t>
      </w:r>
      <m:oMath>
        <m:r>
          <w:rPr>
            <w:rFonts w:ascii="Cambria Math" w:hAnsi="Cambria Math" w:cs="Arial"/>
            <w:sz w:val="20"/>
            <w:szCs w:val="20"/>
          </w:rPr>
          <m:t>S</m:t>
        </m:r>
      </m:oMath>
      <w:r w:rsidRPr="005551B0">
        <w:rPr>
          <w:rFonts w:ascii="Arial" w:hAnsi="Arial" w:cs="Arial"/>
          <w:sz w:val="20"/>
          <w:szCs w:val="20"/>
        </w:rPr>
        <w:t xml:space="preserve">. One issue with this formulation is that if a species is killed but not detected, then it is assumed that that species has zero mortality. Bayesian models allow for the possibility that a species is killed but not detected in the surveys. The details of how this </w:t>
      </w:r>
      <w:r w:rsidR="00D426F6">
        <w:rPr>
          <w:rFonts w:ascii="Arial" w:hAnsi="Arial" w:cs="Arial"/>
          <w:sz w:val="20"/>
          <w:szCs w:val="20"/>
        </w:rPr>
        <w:t xml:space="preserve">possibility </w:t>
      </w:r>
      <w:r w:rsidRPr="005551B0">
        <w:rPr>
          <w:rFonts w:ascii="Arial" w:hAnsi="Arial" w:cs="Arial"/>
          <w:sz w:val="20"/>
          <w:szCs w:val="20"/>
        </w:rPr>
        <w:t>was included in the modelling are provided in Appendix 3.</w:t>
      </w:r>
    </w:p>
    <w:p w14:paraId="0F2DE4C3" w14:textId="59255B15" w:rsidR="00185D2E" w:rsidRPr="005551B0" w:rsidRDefault="00185D2E" w:rsidP="00DF5543">
      <w:pPr>
        <w:pStyle w:val="BodyText"/>
        <w:spacing w:line="276" w:lineRule="auto"/>
        <w:rPr>
          <w:szCs w:val="20"/>
        </w:rPr>
      </w:pPr>
      <w:r w:rsidRPr="005551B0">
        <w:rPr>
          <w:szCs w:val="20"/>
        </w:rPr>
        <w:t xml:space="preserve">The model parameters were estimated using the program </w:t>
      </w:r>
      <w:r w:rsidRPr="005551B0">
        <w:rPr>
          <w:i/>
          <w:szCs w:val="20"/>
        </w:rPr>
        <w:t>JAGS</w:t>
      </w:r>
      <w:r w:rsidRPr="005551B0">
        <w:rPr>
          <w:szCs w:val="20"/>
        </w:rPr>
        <w:t xml:space="preserve"> using the package “R2jags” (</w:t>
      </w:r>
      <w:proofErr w:type="spellStart"/>
      <w:r w:rsidRPr="005551B0">
        <w:rPr>
          <w:szCs w:val="20"/>
        </w:rPr>
        <w:t>Su</w:t>
      </w:r>
      <w:proofErr w:type="spellEnd"/>
      <w:r w:rsidRPr="005551B0">
        <w:rPr>
          <w:szCs w:val="20"/>
        </w:rPr>
        <w:t xml:space="preserve"> and </w:t>
      </w:r>
      <w:proofErr w:type="spellStart"/>
      <w:r w:rsidRPr="005551B0">
        <w:rPr>
          <w:szCs w:val="20"/>
        </w:rPr>
        <w:t>Yajima</w:t>
      </w:r>
      <w:proofErr w:type="spellEnd"/>
      <w:r w:rsidRPr="005551B0">
        <w:rPr>
          <w:szCs w:val="20"/>
        </w:rPr>
        <w:t xml:space="preserve"> 2015) through the statistical program </w:t>
      </w:r>
      <w:r w:rsidRPr="005551B0">
        <w:rPr>
          <w:i/>
          <w:szCs w:val="20"/>
        </w:rPr>
        <w:t>R</w:t>
      </w:r>
      <w:r w:rsidRPr="005551B0">
        <w:rPr>
          <w:szCs w:val="20"/>
        </w:rPr>
        <w:t xml:space="preserve"> (R Core Team 2018). Naïve priors were used for each parameter (i.e. an unconditional probability </w:t>
      </w:r>
      <w:r w:rsidR="00995009">
        <w:rPr>
          <w:szCs w:val="20"/>
        </w:rPr>
        <w:t xml:space="preserve">was </w:t>
      </w:r>
      <w:r w:rsidRPr="005551B0">
        <w:rPr>
          <w:szCs w:val="20"/>
        </w:rPr>
        <w:t xml:space="preserve">assigned before any relevant evidence </w:t>
      </w:r>
      <w:r w:rsidR="00995009">
        <w:rPr>
          <w:szCs w:val="20"/>
        </w:rPr>
        <w:t>wa</w:t>
      </w:r>
      <w:r w:rsidRPr="005551B0">
        <w:rPr>
          <w:szCs w:val="20"/>
        </w:rPr>
        <w:t>s taken into account). Four chains were run until they converged. A parameter was considered to have strong evidence if its 95% credible interval did not include zero.</w:t>
      </w:r>
    </w:p>
    <w:p w14:paraId="6EADC5A2" w14:textId="77777777" w:rsidR="00185D2E" w:rsidRPr="005551B0" w:rsidRDefault="00185D2E" w:rsidP="00DF5543">
      <w:pPr>
        <w:pStyle w:val="BodyText"/>
        <w:spacing w:line="276" w:lineRule="auto"/>
        <w:rPr>
          <w:szCs w:val="20"/>
        </w:rPr>
      </w:pPr>
      <w:r w:rsidRPr="005551B0">
        <w:rPr>
          <w:szCs w:val="20"/>
        </w:rPr>
        <w:t>The mortality rate model involves a series of assumptions. These include:</w:t>
      </w:r>
    </w:p>
    <w:p w14:paraId="1B83CBEB" w14:textId="77777777" w:rsidR="00185D2E" w:rsidRPr="005551B0" w:rsidRDefault="00185D2E" w:rsidP="00DF5543">
      <w:pPr>
        <w:pStyle w:val="ListParagraph"/>
        <w:numPr>
          <w:ilvl w:val="0"/>
          <w:numId w:val="34"/>
        </w:numPr>
        <w:spacing w:after="120"/>
      </w:pPr>
      <w:r w:rsidRPr="005551B0">
        <w:t>the probability of detecting a carcass of the same class (bat, small bird, medium-sized bird or large bird) is independent of species;</w:t>
      </w:r>
    </w:p>
    <w:p w14:paraId="2A32B7C9" w14:textId="77777777" w:rsidR="00185D2E" w:rsidRPr="005551B0" w:rsidRDefault="00185D2E" w:rsidP="00DF5543">
      <w:pPr>
        <w:pStyle w:val="ListParagraph"/>
        <w:numPr>
          <w:ilvl w:val="0"/>
          <w:numId w:val="34"/>
        </w:numPr>
        <w:spacing w:after="120"/>
      </w:pPr>
      <w:r w:rsidRPr="005551B0">
        <w:t>the probability of detecting a carcass is independent of time and substrate;</w:t>
      </w:r>
    </w:p>
    <w:p w14:paraId="76C16372" w14:textId="63B5CE8B" w:rsidR="00185D2E" w:rsidRPr="005551B0" w:rsidRDefault="00185D2E" w:rsidP="00DF5543">
      <w:pPr>
        <w:pStyle w:val="ListParagraph"/>
        <w:numPr>
          <w:ilvl w:val="0"/>
          <w:numId w:val="34"/>
        </w:numPr>
        <w:spacing w:after="120"/>
      </w:pPr>
      <w:r w:rsidRPr="005551B0">
        <w:t xml:space="preserve">the probability of a carcass of the same class (bat, small bird, medium-sized bird or large bird) </w:t>
      </w:r>
      <w:r w:rsidR="00995009" w:rsidRPr="0029263F">
        <w:t xml:space="preserve">being scavenged </w:t>
      </w:r>
      <w:r w:rsidR="003049B3">
        <w:t xml:space="preserve">or otherwise disappearing </w:t>
      </w:r>
      <w:r w:rsidRPr="005551B0">
        <w:t>is independent of species;</w:t>
      </w:r>
    </w:p>
    <w:p w14:paraId="74110CEA" w14:textId="623B2B74" w:rsidR="00185D2E" w:rsidRPr="005551B0" w:rsidRDefault="00185D2E" w:rsidP="00DF5543">
      <w:pPr>
        <w:pStyle w:val="ListParagraph"/>
        <w:numPr>
          <w:ilvl w:val="0"/>
          <w:numId w:val="34"/>
        </w:numPr>
        <w:spacing w:after="120"/>
      </w:pPr>
      <w:r w:rsidRPr="005551B0">
        <w:t>the probability of a carcass being scavenged</w:t>
      </w:r>
      <w:r w:rsidR="003049B3" w:rsidRPr="003049B3">
        <w:t xml:space="preserve"> </w:t>
      </w:r>
      <w:r w:rsidR="003049B3">
        <w:t>or otherwise disappearing</w:t>
      </w:r>
      <w:r w:rsidRPr="005551B0">
        <w:t xml:space="preserve"> is independent of time;</w:t>
      </w:r>
    </w:p>
    <w:p w14:paraId="4D295AA1" w14:textId="77777777" w:rsidR="00185D2E" w:rsidRPr="005551B0" w:rsidRDefault="00185D2E" w:rsidP="00DF5543">
      <w:pPr>
        <w:pStyle w:val="ListParagraph"/>
        <w:numPr>
          <w:ilvl w:val="0"/>
          <w:numId w:val="34"/>
        </w:numPr>
        <w:spacing w:after="120"/>
      </w:pPr>
      <w:r w:rsidRPr="005551B0">
        <w:t>the distribution of carcasses under turbines is independent (i.e. carcasses are evenly spread over the area underneath the turbine); and</w:t>
      </w:r>
    </w:p>
    <w:p w14:paraId="4686A270" w14:textId="46D048D4" w:rsidR="00185D2E" w:rsidRPr="005551B0" w:rsidRDefault="00185D2E" w:rsidP="00DF5543">
      <w:pPr>
        <w:pStyle w:val="ListParagraph"/>
        <w:numPr>
          <w:ilvl w:val="0"/>
          <w:numId w:val="34"/>
        </w:numPr>
        <w:spacing w:after="120"/>
      </w:pPr>
      <w:r w:rsidRPr="005551B0">
        <w:t xml:space="preserve">the area searched by the </w:t>
      </w:r>
      <w:r w:rsidR="004A6FEE">
        <w:t>searcher</w:t>
      </w:r>
      <w:r w:rsidRPr="005551B0">
        <w:t xml:space="preserve"> is representative of the area where bats and birds would fall after colliding with the turbine.</w:t>
      </w:r>
    </w:p>
    <w:p w14:paraId="36127542" w14:textId="013E9BDE" w:rsidR="00185D2E" w:rsidRPr="005551B0" w:rsidRDefault="00185D2E" w:rsidP="00DF5543">
      <w:pPr>
        <w:pStyle w:val="FirstParagraph"/>
        <w:spacing w:after="120" w:line="276" w:lineRule="auto"/>
        <w:rPr>
          <w:rFonts w:ascii="Arial" w:hAnsi="Arial" w:cs="Arial"/>
          <w:sz w:val="20"/>
          <w:szCs w:val="20"/>
        </w:rPr>
      </w:pPr>
      <w:r w:rsidRPr="005551B0">
        <w:rPr>
          <w:rFonts w:ascii="Arial" w:hAnsi="Arial" w:cs="Arial"/>
          <w:sz w:val="20"/>
          <w:szCs w:val="20"/>
        </w:rPr>
        <w:t xml:space="preserve">The formulation in equation 1 can be extended to include seasonal differences in mortality and carcass persistence rates; decomposition rates; background mortality rates; crippling bias; and search radius bias. Decomposition rates refer to </w:t>
      </w:r>
      <w:r w:rsidR="00D55B2A">
        <w:rPr>
          <w:rFonts w:ascii="Arial" w:hAnsi="Arial" w:cs="Arial"/>
          <w:sz w:val="20"/>
          <w:szCs w:val="20"/>
        </w:rPr>
        <w:t xml:space="preserve">the numbers of </w:t>
      </w:r>
      <w:r w:rsidRPr="005551B0">
        <w:rPr>
          <w:rFonts w:ascii="Arial" w:hAnsi="Arial" w:cs="Arial"/>
          <w:sz w:val="20"/>
          <w:szCs w:val="20"/>
        </w:rPr>
        <w:t>individuals that decompose before they are able to be observed. Background mortality refers to the underlying mortality rate in the area</w:t>
      </w:r>
      <w:r w:rsidR="00D55B2A">
        <w:rPr>
          <w:rFonts w:ascii="Arial" w:hAnsi="Arial" w:cs="Arial"/>
          <w:sz w:val="20"/>
          <w:szCs w:val="20"/>
        </w:rPr>
        <w:t xml:space="preserve"> that is</w:t>
      </w:r>
      <w:r w:rsidRPr="005551B0">
        <w:rPr>
          <w:rFonts w:ascii="Arial" w:hAnsi="Arial" w:cs="Arial"/>
          <w:sz w:val="20"/>
          <w:szCs w:val="20"/>
        </w:rPr>
        <w:t xml:space="preserve"> not related to wind turbines. Crippling bias refers to individuals that are injured by the turbine but can move outside the search area before dying. Search radius bias refers to individuals that are thrown by the turbine and land outside the search area. However, due to the way the data has been collected, inclusion of these errors </w:t>
      </w:r>
      <w:r w:rsidR="00D55B2A">
        <w:rPr>
          <w:rFonts w:ascii="Arial" w:hAnsi="Arial" w:cs="Arial"/>
          <w:sz w:val="20"/>
          <w:szCs w:val="20"/>
        </w:rPr>
        <w:t>is not possible</w:t>
      </w:r>
      <w:r w:rsidRPr="005551B0">
        <w:rPr>
          <w:rFonts w:ascii="Arial" w:hAnsi="Arial" w:cs="Arial"/>
          <w:sz w:val="20"/>
          <w:szCs w:val="20"/>
        </w:rPr>
        <w:t xml:space="preserve"> for many, if any</w:t>
      </w:r>
      <w:r w:rsidR="00D55B2A">
        <w:rPr>
          <w:rFonts w:ascii="Arial" w:hAnsi="Arial" w:cs="Arial"/>
          <w:sz w:val="20"/>
          <w:szCs w:val="20"/>
        </w:rPr>
        <w:t>,</w:t>
      </w:r>
      <w:r w:rsidRPr="005551B0">
        <w:rPr>
          <w:rFonts w:ascii="Arial" w:hAnsi="Arial" w:cs="Arial"/>
          <w:sz w:val="20"/>
          <w:szCs w:val="20"/>
        </w:rPr>
        <w:t xml:space="preserve"> of the wind farms</w:t>
      </w:r>
      <w:r w:rsidR="00D55B2A">
        <w:rPr>
          <w:rFonts w:ascii="Arial" w:hAnsi="Arial" w:cs="Arial"/>
          <w:sz w:val="20"/>
          <w:szCs w:val="20"/>
        </w:rPr>
        <w:t>,</w:t>
      </w:r>
      <w:r w:rsidRPr="005551B0">
        <w:rPr>
          <w:rFonts w:ascii="Arial" w:hAnsi="Arial" w:cs="Arial"/>
          <w:sz w:val="20"/>
          <w:szCs w:val="20"/>
        </w:rPr>
        <w:t xml:space="preserve"> and therefore </w:t>
      </w:r>
      <w:r w:rsidR="00D55B2A">
        <w:rPr>
          <w:rFonts w:ascii="Arial" w:hAnsi="Arial" w:cs="Arial"/>
          <w:sz w:val="20"/>
          <w:szCs w:val="20"/>
        </w:rPr>
        <w:t>it was</w:t>
      </w:r>
      <w:r w:rsidR="00D55B2A" w:rsidRPr="005551B0">
        <w:rPr>
          <w:rFonts w:ascii="Arial" w:hAnsi="Arial" w:cs="Arial"/>
          <w:sz w:val="20"/>
          <w:szCs w:val="20"/>
        </w:rPr>
        <w:t xml:space="preserve"> </w:t>
      </w:r>
      <w:r w:rsidRPr="005551B0">
        <w:rPr>
          <w:rFonts w:ascii="Arial" w:hAnsi="Arial" w:cs="Arial"/>
          <w:sz w:val="20"/>
          <w:szCs w:val="20"/>
        </w:rPr>
        <w:t xml:space="preserve">not </w:t>
      </w:r>
      <w:r w:rsidR="0000762F">
        <w:rPr>
          <w:rFonts w:ascii="Arial" w:hAnsi="Arial" w:cs="Arial"/>
          <w:sz w:val="20"/>
          <w:szCs w:val="20"/>
        </w:rPr>
        <w:t xml:space="preserve">able to </w:t>
      </w:r>
      <w:r w:rsidRPr="005551B0">
        <w:rPr>
          <w:rFonts w:ascii="Arial" w:hAnsi="Arial" w:cs="Arial"/>
          <w:sz w:val="20"/>
          <w:szCs w:val="20"/>
        </w:rPr>
        <w:t>be accounted for in the estimate</w:t>
      </w:r>
      <w:r w:rsidR="0000762F">
        <w:rPr>
          <w:rFonts w:ascii="Arial" w:hAnsi="Arial" w:cs="Arial"/>
          <w:sz w:val="20"/>
          <w:szCs w:val="20"/>
        </w:rPr>
        <w:t>d mortality rate</w:t>
      </w:r>
      <w:r w:rsidRPr="005551B0">
        <w:rPr>
          <w:rFonts w:ascii="Arial" w:hAnsi="Arial" w:cs="Arial"/>
          <w:sz w:val="20"/>
          <w:szCs w:val="20"/>
        </w:rPr>
        <w:t>s.</w:t>
      </w:r>
    </w:p>
    <w:p w14:paraId="7D294542" w14:textId="77777777" w:rsidR="00185D2E" w:rsidRPr="005551B0" w:rsidRDefault="00185D2E" w:rsidP="00185D2E">
      <w:pPr>
        <w:pStyle w:val="Heading2-Numbered"/>
      </w:pPr>
      <w:bookmarkStart w:id="77" w:name="_Toc536618520"/>
      <w:bookmarkStart w:id="78" w:name="_Toc19042816"/>
      <w:r w:rsidRPr="005551B0">
        <w:t>Estimated mortality rates</w:t>
      </w:r>
      <w:bookmarkEnd w:id="77"/>
      <w:bookmarkEnd w:id="78"/>
    </w:p>
    <w:p w14:paraId="3292FBE5" w14:textId="627F8E30" w:rsidR="00D43B73" w:rsidRPr="005551B0" w:rsidRDefault="005047D5" w:rsidP="0000762F">
      <w:pPr>
        <w:pStyle w:val="Heading3-Numbered"/>
        <w:spacing w:before="120" w:after="120"/>
      </w:pPr>
      <w:bookmarkStart w:id="79" w:name="_Toc536618521"/>
      <w:bookmarkStart w:id="80" w:name="_Toc19042817"/>
      <w:r>
        <w:t>Searcher efficiency</w:t>
      </w:r>
      <w:r w:rsidR="00185D2E" w:rsidRPr="005551B0">
        <w:t xml:space="preserve"> trial results</w:t>
      </w:r>
      <w:bookmarkEnd w:id="79"/>
      <w:bookmarkEnd w:id="80"/>
    </w:p>
    <w:p w14:paraId="0D2DBE92" w14:textId="7EE277B6" w:rsidR="00185D2E" w:rsidRPr="005551B0" w:rsidRDefault="00185D2E" w:rsidP="00185D2E">
      <w:pPr>
        <w:pStyle w:val="FirstParagraph"/>
        <w:spacing w:line="276" w:lineRule="auto"/>
        <w:rPr>
          <w:rFonts w:ascii="Arial" w:hAnsi="Arial" w:cs="Arial"/>
          <w:sz w:val="20"/>
          <w:szCs w:val="20"/>
        </w:rPr>
      </w:pPr>
      <w:r w:rsidRPr="008627B7">
        <w:rPr>
          <w:rFonts w:ascii="Arial" w:hAnsi="Arial" w:cs="Arial"/>
          <w:sz w:val="20"/>
          <w:szCs w:val="20"/>
        </w:rPr>
        <w:t xml:space="preserve">There were </w:t>
      </w:r>
      <w:r w:rsidR="005047D5" w:rsidRPr="0000762F">
        <w:rPr>
          <w:rFonts w:ascii="Arial" w:hAnsi="Arial" w:cs="Arial"/>
          <w:sz w:val="20"/>
          <w:szCs w:val="20"/>
        </w:rPr>
        <w:t>searcher efficiency</w:t>
      </w:r>
      <w:r w:rsidRPr="008627B7">
        <w:rPr>
          <w:rFonts w:ascii="Arial" w:hAnsi="Arial" w:cs="Arial"/>
          <w:sz w:val="20"/>
          <w:szCs w:val="20"/>
        </w:rPr>
        <w:t xml:space="preserve"> trial data from four of the wind farms where the raw data was obtained: Wind Farm A, Wind Farm B, Wind Farm C, and the combined Wind Farms E and F. </w:t>
      </w:r>
      <w:r w:rsidR="00552020">
        <w:rPr>
          <w:rFonts w:ascii="Arial" w:hAnsi="Arial" w:cs="Arial"/>
          <w:sz w:val="20"/>
          <w:szCs w:val="20"/>
        </w:rPr>
        <w:t xml:space="preserve">This combined data revealed </w:t>
      </w:r>
      <w:r w:rsidRPr="00AA20C6">
        <w:rPr>
          <w:rFonts w:ascii="Arial" w:hAnsi="Arial" w:cs="Arial"/>
          <w:sz w:val="20"/>
          <w:szCs w:val="20"/>
        </w:rPr>
        <w:t xml:space="preserve">differences in detection rates between bats and birds, and </w:t>
      </w:r>
      <w:r w:rsidR="00552020">
        <w:rPr>
          <w:rFonts w:ascii="Arial" w:hAnsi="Arial" w:cs="Arial"/>
          <w:sz w:val="20"/>
          <w:szCs w:val="20"/>
        </w:rPr>
        <w:t xml:space="preserve">differences between </w:t>
      </w:r>
      <w:r w:rsidRPr="00AA20C6">
        <w:rPr>
          <w:rFonts w:ascii="Arial" w:hAnsi="Arial" w:cs="Arial"/>
          <w:sz w:val="20"/>
          <w:szCs w:val="20"/>
        </w:rPr>
        <w:t>human observers and dogs. The Bayesian detection model showed evidence that</w:t>
      </w:r>
      <w:r w:rsidR="0095606C">
        <w:rPr>
          <w:rFonts w:ascii="Arial" w:hAnsi="Arial" w:cs="Arial"/>
          <w:sz w:val="20"/>
          <w:szCs w:val="20"/>
        </w:rPr>
        <w:t>,</w:t>
      </w:r>
      <w:r w:rsidRPr="00AA20C6">
        <w:rPr>
          <w:rFonts w:ascii="Arial" w:hAnsi="Arial" w:cs="Arial"/>
          <w:sz w:val="20"/>
          <w:szCs w:val="20"/>
        </w:rPr>
        <w:t xml:space="preserve"> in general</w:t>
      </w:r>
      <w:r w:rsidR="0095606C">
        <w:rPr>
          <w:rFonts w:ascii="Arial" w:hAnsi="Arial" w:cs="Arial"/>
          <w:sz w:val="20"/>
          <w:szCs w:val="20"/>
        </w:rPr>
        <w:t>,</w:t>
      </w:r>
      <w:r w:rsidRPr="00AA20C6">
        <w:rPr>
          <w:rFonts w:ascii="Arial" w:hAnsi="Arial" w:cs="Arial"/>
          <w:sz w:val="20"/>
          <w:szCs w:val="20"/>
        </w:rPr>
        <w:t xml:space="preserve"> birds were more</w:t>
      </w:r>
      <w:r w:rsidRPr="005551B0">
        <w:rPr>
          <w:rFonts w:ascii="Arial" w:hAnsi="Arial" w:cs="Arial"/>
          <w:sz w:val="20"/>
          <w:szCs w:val="20"/>
        </w:rPr>
        <w:t xml:space="preserve"> likely to be found than bats, and that birds were found at a lower rate than expected when dogs were used (Table 4, Figure 1 and Appendix 4</w:t>
      </w:r>
      <w:r w:rsidR="0095606C">
        <w:rPr>
          <w:rFonts w:ascii="Arial" w:hAnsi="Arial" w:cs="Arial"/>
          <w:sz w:val="20"/>
          <w:szCs w:val="20"/>
        </w:rPr>
        <w:t xml:space="preserve"> Table A4.1</w:t>
      </w:r>
      <w:r w:rsidRPr="005551B0">
        <w:rPr>
          <w:rFonts w:ascii="Arial" w:hAnsi="Arial" w:cs="Arial"/>
          <w:sz w:val="20"/>
          <w:szCs w:val="20"/>
        </w:rPr>
        <w:t xml:space="preserve">). There </w:t>
      </w:r>
      <w:r w:rsidR="00B160A8">
        <w:rPr>
          <w:rFonts w:ascii="Arial" w:hAnsi="Arial" w:cs="Arial"/>
          <w:sz w:val="20"/>
          <w:szCs w:val="20"/>
        </w:rPr>
        <w:t>wa</w:t>
      </w:r>
      <w:r w:rsidRPr="005551B0">
        <w:rPr>
          <w:rFonts w:ascii="Arial" w:hAnsi="Arial" w:cs="Arial"/>
          <w:sz w:val="20"/>
          <w:szCs w:val="20"/>
        </w:rPr>
        <w:t>s, however, a large amount of uncertainty in these figures</w:t>
      </w:r>
      <w:r w:rsidR="0095606C">
        <w:rPr>
          <w:rFonts w:ascii="Arial" w:hAnsi="Arial" w:cs="Arial"/>
          <w:sz w:val="20"/>
          <w:szCs w:val="20"/>
        </w:rPr>
        <w:t>,</w:t>
      </w:r>
      <w:r w:rsidRPr="005551B0">
        <w:rPr>
          <w:rFonts w:ascii="Arial" w:hAnsi="Arial" w:cs="Arial"/>
          <w:sz w:val="20"/>
          <w:szCs w:val="20"/>
        </w:rPr>
        <w:t xml:space="preserve"> as evidenced by the large range of values between the upper and lower 95% credibility bounds</w:t>
      </w:r>
      <w:r w:rsidR="0095606C">
        <w:rPr>
          <w:rFonts w:ascii="Arial" w:hAnsi="Arial" w:cs="Arial"/>
          <w:sz w:val="20"/>
          <w:szCs w:val="20"/>
        </w:rPr>
        <w:t>. F</w:t>
      </w:r>
      <w:r w:rsidRPr="005551B0">
        <w:rPr>
          <w:rFonts w:ascii="Arial" w:hAnsi="Arial" w:cs="Arial"/>
          <w:sz w:val="20"/>
          <w:szCs w:val="20"/>
        </w:rPr>
        <w:t>or example</w:t>
      </w:r>
      <w:r w:rsidR="0095606C">
        <w:rPr>
          <w:rFonts w:ascii="Arial" w:hAnsi="Arial" w:cs="Arial"/>
          <w:sz w:val="20"/>
          <w:szCs w:val="20"/>
        </w:rPr>
        <w:t>,</w:t>
      </w:r>
      <w:r w:rsidRPr="005551B0">
        <w:rPr>
          <w:rFonts w:ascii="Arial" w:hAnsi="Arial" w:cs="Arial"/>
          <w:sz w:val="20"/>
          <w:szCs w:val="20"/>
        </w:rPr>
        <w:t xml:space="preserve"> for human surveyors locating bats</w:t>
      </w:r>
      <w:r w:rsidR="0095606C">
        <w:rPr>
          <w:rFonts w:ascii="Arial" w:hAnsi="Arial" w:cs="Arial"/>
          <w:sz w:val="20"/>
          <w:szCs w:val="20"/>
        </w:rPr>
        <w:t>,</w:t>
      </w:r>
      <w:r w:rsidRPr="005551B0">
        <w:rPr>
          <w:rFonts w:ascii="Arial" w:hAnsi="Arial" w:cs="Arial"/>
          <w:sz w:val="20"/>
          <w:szCs w:val="20"/>
        </w:rPr>
        <w:t xml:space="preserve"> the median probability of detecting a bat </w:t>
      </w:r>
      <w:r w:rsidR="00B160A8">
        <w:rPr>
          <w:rFonts w:ascii="Arial" w:hAnsi="Arial" w:cs="Arial"/>
          <w:sz w:val="20"/>
          <w:szCs w:val="20"/>
        </w:rPr>
        <w:t>wa</w:t>
      </w:r>
      <w:r w:rsidRPr="005551B0">
        <w:rPr>
          <w:rFonts w:ascii="Arial" w:hAnsi="Arial" w:cs="Arial"/>
          <w:sz w:val="20"/>
          <w:szCs w:val="20"/>
        </w:rPr>
        <w:t>s 57%</w:t>
      </w:r>
      <w:r w:rsidR="0095606C">
        <w:rPr>
          <w:rFonts w:ascii="Arial" w:hAnsi="Arial" w:cs="Arial"/>
          <w:sz w:val="20"/>
          <w:szCs w:val="20"/>
        </w:rPr>
        <w:t>;</w:t>
      </w:r>
      <w:r w:rsidRPr="005551B0">
        <w:rPr>
          <w:rFonts w:ascii="Arial" w:hAnsi="Arial" w:cs="Arial"/>
          <w:sz w:val="20"/>
          <w:szCs w:val="20"/>
        </w:rPr>
        <w:t xml:space="preserve"> however, the range of plausible values was between 12% and 92% (Table 4). Additionally, there </w:t>
      </w:r>
      <w:r w:rsidR="0095606C">
        <w:rPr>
          <w:rFonts w:ascii="Arial" w:hAnsi="Arial" w:cs="Arial"/>
          <w:sz w:val="20"/>
          <w:szCs w:val="20"/>
        </w:rPr>
        <w:t>wa</w:t>
      </w:r>
      <w:r w:rsidRPr="005551B0">
        <w:rPr>
          <w:rFonts w:ascii="Arial" w:hAnsi="Arial" w:cs="Arial"/>
          <w:sz w:val="20"/>
          <w:szCs w:val="20"/>
        </w:rPr>
        <w:t xml:space="preserve">s a reasonable amount of variation </w:t>
      </w:r>
      <w:r w:rsidR="00B160A8">
        <w:rPr>
          <w:rFonts w:ascii="Arial" w:hAnsi="Arial" w:cs="Arial"/>
          <w:sz w:val="20"/>
          <w:szCs w:val="20"/>
        </w:rPr>
        <w:t xml:space="preserve">in the data from one </w:t>
      </w:r>
      <w:r w:rsidR="004A6FEE">
        <w:rPr>
          <w:rFonts w:ascii="Arial" w:hAnsi="Arial" w:cs="Arial"/>
          <w:sz w:val="20"/>
          <w:szCs w:val="20"/>
        </w:rPr>
        <w:t>searcher</w:t>
      </w:r>
      <w:r w:rsidR="00B160A8">
        <w:rPr>
          <w:rFonts w:ascii="Arial" w:hAnsi="Arial" w:cs="Arial"/>
          <w:sz w:val="20"/>
          <w:szCs w:val="20"/>
        </w:rPr>
        <w:t xml:space="preserve"> to another,</w:t>
      </w:r>
      <w:r w:rsidR="0095606C">
        <w:rPr>
          <w:rFonts w:ascii="Arial" w:hAnsi="Arial" w:cs="Arial"/>
          <w:sz w:val="20"/>
          <w:szCs w:val="20"/>
        </w:rPr>
        <w:t xml:space="preserve"> and</w:t>
      </w:r>
      <w:r w:rsidR="00B160A8">
        <w:rPr>
          <w:rFonts w:ascii="Arial" w:hAnsi="Arial" w:cs="Arial"/>
          <w:sz w:val="20"/>
          <w:szCs w:val="20"/>
        </w:rPr>
        <w:t xml:space="preserve"> from one wind farm to another</w:t>
      </w:r>
      <w:r w:rsidRPr="005551B0">
        <w:rPr>
          <w:rFonts w:ascii="Arial" w:hAnsi="Arial" w:cs="Arial"/>
          <w:sz w:val="20"/>
          <w:szCs w:val="20"/>
        </w:rPr>
        <w:t xml:space="preserve">. The estimated standard deviation of </w:t>
      </w:r>
      <w:r w:rsidRPr="005551B0">
        <w:rPr>
          <w:rFonts w:ascii="Arial" w:hAnsi="Arial" w:cs="Arial"/>
          <w:sz w:val="20"/>
          <w:szCs w:val="20"/>
        </w:rPr>
        <w:lastRenderedPageBreak/>
        <w:t xml:space="preserve">the random effects </w:t>
      </w:r>
      <w:r w:rsidR="00B160A8">
        <w:rPr>
          <w:rFonts w:ascii="Arial" w:hAnsi="Arial" w:cs="Arial"/>
          <w:sz w:val="20"/>
          <w:szCs w:val="20"/>
        </w:rPr>
        <w:t>wa</w:t>
      </w:r>
      <w:r w:rsidRPr="005551B0">
        <w:rPr>
          <w:rFonts w:ascii="Arial" w:hAnsi="Arial" w:cs="Arial"/>
          <w:sz w:val="20"/>
          <w:szCs w:val="20"/>
        </w:rPr>
        <w:t>s 0.74 and 0.93</w:t>
      </w:r>
      <w:r w:rsidR="00B160A8">
        <w:rPr>
          <w:rFonts w:ascii="Arial" w:hAnsi="Arial" w:cs="Arial"/>
          <w:sz w:val="20"/>
          <w:szCs w:val="20"/>
        </w:rPr>
        <w:t>,</w:t>
      </w:r>
      <w:r w:rsidRPr="005551B0">
        <w:rPr>
          <w:rFonts w:ascii="Arial" w:hAnsi="Arial" w:cs="Arial"/>
          <w:sz w:val="20"/>
          <w:szCs w:val="20"/>
        </w:rPr>
        <w:t xml:space="preserve"> respectively (on the logit scale), which is large, considering that the estimate for the largest fixed effect (</w:t>
      </w:r>
      <w:r w:rsidR="00552020">
        <w:rPr>
          <w:rFonts w:ascii="Arial" w:hAnsi="Arial" w:cs="Arial"/>
          <w:sz w:val="20"/>
          <w:szCs w:val="20"/>
        </w:rPr>
        <w:t>where</w:t>
      </w:r>
      <w:r w:rsidR="00B160A8">
        <w:rPr>
          <w:rFonts w:ascii="Arial" w:hAnsi="Arial" w:cs="Arial"/>
          <w:sz w:val="20"/>
          <w:szCs w:val="20"/>
        </w:rPr>
        <w:t xml:space="preserve"> the </w:t>
      </w:r>
      <w:r w:rsidRPr="005551B0">
        <w:rPr>
          <w:rFonts w:ascii="Arial" w:hAnsi="Arial" w:cs="Arial"/>
          <w:sz w:val="20"/>
          <w:szCs w:val="20"/>
        </w:rPr>
        <w:t xml:space="preserve">observation trial was for a bird) was only 2.03 (in logit scale). This result </w:t>
      </w:r>
      <w:r w:rsidR="00B160A8">
        <w:rPr>
          <w:rFonts w:ascii="Arial" w:hAnsi="Arial" w:cs="Arial"/>
          <w:sz w:val="20"/>
          <w:szCs w:val="20"/>
        </w:rPr>
        <w:t>indicated</w:t>
      </w:r>
      <w:r w:rsidRPr="005551B0">
        <w:rPr>
          <w:rFonts w:ascii="Arial" w:hAnsi="Arial" w:cs="Arial"/>
          <w:sz w:val="20"/>
          <w:szCs w:val="20"/>
        </w:rPr>
        <w:t xml:space="preserve"> that there </w:t>
      </w:r>
      <w:r w:rsidR="00B160A8">
        <w:rPr>
          <w:rFonts w:ascii="Arial" w:hAnsi="Arial" w:cs="Arial"/>
          <w:sz w:val="20"/>
          <w:szCs w:val="20"/>
        </w:rPr>
        <w:t>wa</w:t>
      </w:r>
      <w:r w:rsidRPr="005551B0">
        <w:rPr>
          <w:rFonts w:ascii="Arial" w:hAnsi="Arial" w:cs="Arial"/>
          <w:sz w:val="20"/>
          <w:szCs w:val="20"/>
        </w:rPr>
        <w:t xml:space="preserve">s a large difference between </w:t>
      </w:r>
      <w:r w:rsidR="004A6FEE">
        <w:rPr>
          <w:rFonts w:ascii="Arial" w:hAnsi="Arial" w:cs="Arial"/>
          <w:sz w:val="20"/>
          <w:szCs w:val="20"/>
        </w:rPr>
        <w:t>searcher</w:t>
      </w:r>
      <w:r w:rsidRPr="005551B0">
        <w:rPr>
          <w:rFonts w:ascii="Arial" w:hAnsi="Arial" w:cs="Arial"/>
          <w:sz w:val="20"/>
          <w:szCs w:val="20"/>
        </w:rPr>
        <w:t xml:space="preserve">s and </w:t>
      </w:r>
      <w:r w:rsidR="00B160A8">
        <w:rPr>
          <w:rFonts w:ascii="Arial" w:hAnsi="Arial" w:cs="Arial"/>
          <w:sz w:val="20"/>
          <w:szCs w:val="20"/>
        </w:rPr>
        <w:t xml:space="preserve">between </w:t>
      </w:r>
      <w:r w:rsidRPr="005551B0">
        <w:rPr>
          <w:rFonts w:ascii="Arial" w:hAnsi="Arial" w:cs="Arial"/>
          <w:sz w:val="20"/>
          <w:szCs w:val="20"/>
        </w:rPr>
        <w:t>locations</w:t>
      </w:r>
      <w:r w:rsidR="00B160A8">
        <w:rPr>
          <w:rFonts w:ascii="Arial" w:hAnsi="Arial" w:cs="Arial"/>
          <w:sz w:val="20"/>
          <w:szCs w:val="20"/>
        </w:rPr>
        <w:t>;</w:t>
      </w:r>
      <w:r w:rsidRPr="005551B0">
        <w:rPr>
          <w:rFonts w:ascii="Arial" w:hAnsi="Arial" w:cs="Arial"/>
          <w:sz w:val="20"/>
          <w:szCs w:val="20"/>
        </w:rPr>
        <w:t xml:space="preserve"> hence</w:t>
      </w:r>
      <w:r w:rsidR="00B160A8">
        <w:rPr>
          <w:rFonts w:ascii="Arial" w:hAnsi="Arial" w:cs="Arial"/>
          <w:sz w:val="20"/>
          <w:szCs w:val="20"/>
        </w:rPr>
        <w:t>,</w:t>
      </w:r>
      <w:r w:rsidRPr="005551B0">
        <w:rPr>
          <w:rFonts w:ascii="Arial" w:hAnsi="Arial" w:cs="Arial"/>
          <w:sz w:val="20"/>
          <w:szCs w:val="20"/>
        </w:rPr>
        <w:t xml:space="preserve"> </w:t>
      </w:r>
      <w:r w:rsidR="00752AE4">
        <w:rPr>
          <w:rFonts w:ascii="Arial" w:hAnsi="Arial" w:cs="Arial"/>
          <w:sz w:val="20"/>
          <w:szCs w:val="20"/>
        </w:rPr>
        <w:t xml:space="preserve">extrapolating from particular </w:t>
      </w:r>
      <w:r w:rsidR="004A6FEE">
        <w:rPr>
          <w:rFonts w:ascii="Arial" w:hAnsi="Arial" w:cs="Arial"/>
          <w:sz w:val="20"/>
          <w:szCs w:val="20"/>
        </w:rPr>
        <w:t>searcher</w:t>
      </w:r>
      <w:r w:rsidR="00752AE4">
        <w:rPr>
          <w:rFonts w:ascii="Arial" w:hAnsi="Arial" w:cs="Arial"/>
          <w:sz w:val="20"/>
          <w:szCs w:val="20"/>
        </w:rPr>
        <w:t xml:space="preserve">s or </w:t>
      </w:r>
      <w:r w:rsidRPr="005551B0">
        <w:rPr>
          <w:rFonts w:ascii="Arial" w:hAnsi="Arial" w:cs="Arial"/>
          <w:sz w:val="20"/>
          <w:szCs w:val="20"/>
        </w:rPr>
        <w:t>specific location</w:t>
      </w:r>
      <w:r w:rsidR="00752AE4">
        <w:rPr>
          <w:rFonts w:ascii="Arial" w:hAnsi="Arial" w:cs="Arial"/>
          <w:sz w:val="20"/>
          <w:szCs w:val="20"/>
        </w:rPr>
        <w:t>s</w:t>
      </w:r>
      <w:r w:rsidR="00B160A8">
        <w:rPr>
          <w:rFonts w:ascii="Arial" w:hAnsi="Arial" w:cs="Arial"/>
          <w:sz w:val="20"/>
          <w:szCs w:val="20"/>
        </w:rPr>
        <w:t xml:space="preserve"> </w:t>
      </w:r>
      <w:r w:rsidR="00752AE4">
        <w:rPr>
          <w:rFonts w:ascii="Arial" w:hAnsi="Arial" w:cs="Arial"/>
          <w:sz w:val="20"/>
          <w:szCs w:val="20"/>
        </w:rPr>
        <w:t>to</w:t>
      </w:r>
      <w:r w:rsidR="00872F9D">
        <w:rPr>
          <w:rFonts w:ascii="Arial" w:hAnsi="Arial" w:cs="Arial"/>
          <w:sz w:val="20"/>
          <w:szCs w:val="20"/>
        </w:rPr>
        <w:t xml:space="preserve"> other </w:t>
      </w:r>
      <w:r w:rsidR="004A6FEE">
        <w:rPr>
          <w:rFonts w:ascii="Arial" w:hAnsi="Arial" w:cs="Arial"/>
          <w:sz w:val="20"/>
          <w:szCs w:val="20"/>
        </w:rPr>
        <w:t>searcher</w:t>
      </w:r>
      <w:r w:rsidR="00872F9D">
        <w:rPr>
          <w:rFonts w:ascii="Arial" w:hAnsi="Arial" w:cs="Arial"/>
          <w:sz w:val="20"/>
          <w:szCs w:val="20"/>
        </w:rPr>
        <w:t>s or locations</w:t>
      </w:r>
      <w:r w:rsidRPr="005551B0">
        <w:rPr>
          <w:rFonts w:ascii="Arial" w:hAnsi="Arial" w:cs="Arial"/>
          <w:sz w:val="20"/>
          <w:szCs w:val="20"/>
        </w:rPr>
        <w:t xml:space="preserve">, </w:t>
      </w:r>
      <w:r w:rsidR="00752AE4">
        <w:rPr>
          <w:rFonts w:ascii="Arial" w:hAnsi="Arial" w:cs="Arial"/>
          <w:sz w:val="20"/>
          <w:szCs w:val="20"/>
        </w:rPr>
        <w:t xml:space="preserve">without undertaking site-specific trials, </w:t>
      </w:r>
      <w:r w:rsidRPr="005551B0">
        <w:rPr>
          <w:rFonts w:ascii="Arial" w:hAnsi="Arial" w:cs="Arial"/>
          <w:sz w:val="20"/>
          <w:szCs w:val="20"/>
        </w:rPr>
        <w:t>would not be reliable.</w:t>
      </w:r>
    </w:p>
    <w:p w14:paraId="2EF4AF1F" w14:textId="77777777" w:rsidR="00185D2E" w:rsidRPr="00FA1E1F" w:rsidRDefault="00185D2E" w:rsidP="00185D2E">
      <w:pPr>
        <w:pStyle w:val="FigurewithCaption"/>
        <w:spacing w:line="276" w:lineRule="auto"/>
        <w:rPr>
          <w:rFonts w:ascii="Arial" w:hAnsi="Arial" w:cs="Arial"/>
          <w:sz w:val="20"/>
          <w:szCs w:val="20"/>
        </w:rPr>
      </w:pPr>
      <w:r w:rsidRPr="00FA1E1F">
        <w:rPr>
          <w:rFonts w:ascii="Arial" w:hAnsi="Arial" w:cs="Arial"/>
          <w:noProof/>
          <w:sz w:val="20"/>
          <w:szCs w:val="20"/>
          <w:lang w:eastAsia="en-AU"/>
        </w:rPr>
        <w:drawing>
          <wp:inline distT="0" distB="0" distL="0" distR="0" wp14:anchorId="4A488811" wp14:editId="4646D4D5">
            <wp:extent cx="6218852" cy="3037114"/>
            <wp:effectExtent l="0" t="0" r="0" b="0"/>
            <wp:docPr id="20" name="Picture" descr="Figure 1 Estimated detection probabilities for each surveyor method for bats and birds"/>
            <wp:cNvGraphicFramePr/>
            <a:graphic xmlns:a="http://schemas.openxmlformats.org/drawingml/2006/main">
              <a:graphicData uri="http://schemas.openxmlformats.org/drawingml/2006/picture">
                <pic:pic xmlns:pic="http://schemas.openxmlformats.org/drawingml/2006/picture">
                  <pic:nvPicPr>
                    <pic:cNvPr id="0" name="Picture" descr="Legacy_Data_Report_files/figure-docx/ObsModGen-1.png"/>
                    <pic:cNvPicPr>
                      <a:picLocks noChangeAspect="1" noChangeArrowheads="1"/>
                    </pic:cNvPicPr>
                  </pic:nvPicPr>
                  <pic:blipFill rotWithShape="1">
                    <a:blip r:embed="rId30"/>
                    <a:srcRect t="11926" b="8164"/>
                    <a:stretch/>
                  </pic:blipFill>
                  <pic:spPr bwMode="auto">
                    <a:xfrm>
                      <a:off x="0" y="0"/>
                      <a:ext cx="6327645" cy="3090246"/>
                    </a:xfrm>
                    <a:prstGeom prst="rect">
                      <a:avLst/>
                    </a:prstGeom>
                    <a:noFill/>
                    <a:ln>
                      <a:noFill/>
                    </a:ln>
                    <a:extLst>
                      <a:ext uri="{53640926-AAD7-44D8-BBD7-CCE9431645EC}">
                        <a14:shadowObscured xmlns:a14="http://schemas.microsoft.com/office/drawing/2010/main"/>
                      </a:ext>
                    </a:extLst>
                  </pic:spPr>
                </pic:pic>
              </a:graphicData>
            </a:graphic>
          </wp:inline>
        </w:drawing>
      </w:r>
    </w:p>
    <w:p w14:paraId="7BEF080F" w14:textId="1764DED9" w:rsidR="00185D2E" w:rsidRPr="00E35F4D" w:rsidRDefault="00185D2E" w:rsidP="007720EB">
      <w:pPr>
        <w:pStyle w:val="Caption-Figure"/>
        <w:rPr>
          <w:color w:val="201547" w:themeColor="accent3"/>
        </w:rPr>
      </w:pPr>
      <w:bookmarkStart w:id="81" w:name="_Toc536174430"/>
      <w:bookmarkStart w:id="82" w:name="_Toc19043225"/>
      <w:r w:rsidRPr="00E35F4D">
        <w:rPr>
          <w:color w:val="201547" w:themeColor="accent3"/>
        </w:rPr>
        <w:t xml:space="preserve">Figure </w:t>
      </w:r>
      <w:r w:rsidR="00AF34AF" w:rsidRPr="00E35F4D">
        <w:rPr>
          <w:color w:val="201547" w:themeColor="accent3"/>
        </w:rPr>
        <w:fldChar w:fldCharType="begin"/>
      </w:r>
      <w:r w:rsidR="00AF34AF" w:rsidRPr="00E35F4D">
        <w:rPr>
          <w:color w:val="201547" w:themeColor="accent3"/>
        </w:rPr>
        <w:instrText xml:space="preserve"> SEQ Figure \* ARABIC </w:instrText>
      </w:r>
      <w:r w:rsidR="00AF34AF" w:rsidRPr="00E35F4D">
        <w:rPr>
          <w:color w:val="201547" w:themeColor="accent3"/>
        </w:rPr>
        <w:fldChar w:fldCharType="separate"/>
      </w:r>
      <w:r w:rsidRPr="00E35F4D">
        <w:rPr>
          <w:color w:val="201547" w:themeColor="accent3"/>
        </w:rPr>
        <w:t>1</w:t>
      </w:r>
      <w:r w:rsidR="00AF34AF" w:rsidRPr="00E35F4D">
        <w:rPr>
          <w:color w:val="201547" w:themeColor="accent3"/>
        </w:rPr>
        <w:fldChar w:fldCharType="end"/>
      </w:r>
      <w:r w:rsidRPr="00E35F4D">
        <w:rPr>
          <w:color w:val="201547" w:themeColor="accent3"/>
        </w:rPr>
        <w:t xml:space="preserve">. Estimated detection probabilities </w:t>
      </w:r>
      <w:r w:rsidR="00183718" w:rsidRPr="00E35F4D">
        <w:rPr>
          <w:color w:val="201547" w:themeColor="accent3"/>
        </w:rPr>
        <w:t>(</w:t>
      </w:r>
      <w:r w:rsidR="00752AE4" w:rsidRPr="00E35F4D">
        <w:rPr>
          <w:color w:val="201547" w:themeColor="accent3"/>
        </w:rPr>
        <w:t xml:space="preserve">shown </w:t>
      </w:r>
      <w:r w:rsidR="00183718" w:rsidRPr="00E35F4D">
        <w:rPr>
          <w:color w:val="201547" w:themeColor="accent3"/>
        </w:rPr>
        <w:t xml:space="preserve">as percentages) </w:t>
      </w:r>
      <w:r w:rsidRPr="00E35F4D">
        <w:rPr>
          <w:color w:val="201547" w:themeColor="accent3"/>
        </w:rPr>
        <w:t>for surveys undertaken using humans or dogs</w:t>
      </w:r>
      <w:r w:rsidR="00183718" w:rsidRPr="00E35F4D">
        <w:rPr>
          <w:color w:val="201547" w:themeColor="accent3"/>
        </w:rPr>
        <w:t xml:space="preserve"> to</w:t>
      </w:r>
      <w:r w:rsidRPr="00E35F4D">
        <w:rPr>
          <w:color w:val="201547" w:themeColor="accent3"/>
        </w:rPr>
        <w:t xml:space="preserve"> locat</w:t>
      </w:r>
      <w:r w:rsidR="00183718" w:rsidRPr="00E35F4D">
        <w:rPr>
          <w:color w:val="201547" w:themeColor="accent3"/>
        </w:rPr>
        <w:t>e</w:t>
      </w:r>
      <w:r w:rsidRPr="00E35F4D">
        <w:rPr>
          <w:color w:val="201547" w:themeColor="accent3"/>
        </w:rPr>
        <w:t xml:space="preserve"> bats and birds during the </w:t>
      </w:r>
      <w:r w:rsidR="005047D5" w:rsidRPr="00E35F4D">
        <w:rPr>
          <w:color w:val="201547" w:themeColor="accent3"/>
        </w:rPr>
        <w:t>searcher efficiency</w:t>
      </w:r>
      <w:r w:rsidRPr="00E35F4D">
        <w:rPr>
          <w:color w:val="201547" w:themeColor="accent3"/>
        </w:rPr>
        <w:t xml:space="preserve"> trials</w:t>
      </w:r>
      <w:bookmarkStart w:id="83" w:name="_Hlk18245775"/>
      <w:r w:rsidR="00872F9D" w:rsidRPr="00E35F4D">
        <w:rPr>
          <w:color w:val="201547" w:themeColor="accent3"/>
        </w:rPr>
        <w:t xml:space="preserve"> (</w:t>
      </w:r>
      <w:r w:rsidR="00752AE4" w:rsidRPr="00E35F4D">
        <w:rPr>
          <w:color w:val="201547" w:themeColor="accent3"/>
        </w:rPr>
        <w:t>using</w:t>
      </w:r>
      <w:r w:rsidR="00872F9D" w:rsidRPr="00E35F4D">
        <w:rPr>
          <w:color w:val="201547" w:themeColor="accent3"/>
        </w:rPr>
        <w:t xml:space="preserve"> the combin</w:t>
      </w:r>
      <w:r w:rsidR="00752AE4" w:rsidRPr="00E35F4D">
        <w:rPr>
          <w:color w:val="201547" w:themeColor="accent3"/>
        </w:rPr>
        <w:t xml:space="preserve">ed </w:t>
      </w:r>
      <w:r w:rsidR="00872F9D" w:rsidRPr="00E35F4D">
        <w:rPr>
          <w:color w:val="201547" w:themeColor="accent3"/>
        </w:rPr>
        <w:t xml:space="preserve">data from the </w:t>
      </w:r>
      <w:r w:rsidR="00752AE4" w:rsidRPr="00E35F4D">
        <w:rPr>
          <w:color w:val="201547" w:themeColor="accent3"/>
        </w:rPr>
        <w:t xml:space="preserve">four </w:t>
      </w:r>
      <w:r w:rsidRPr="00E35F4D">
        <w:rPr>
          <w:color w:val="201547" w:themeColor="accent3"/>
        </w:rPr>
        <w:t xml:space="preserve">wind farms </w:t>
      </w:r>
      <w:r w:rsidR="00752AE4" w:rsidRPr="00E35F4D">
        <w:rPr>
          <w:color w:val="201547" w:themeColor="accent3"/>
        </w:rPr>
        <w:t xml:space="preserve">where the </w:t>
      </w:r>
      <w:r w:rsidRPr="00E35F4D">
        <w:rPr>
          <w:color w:val="201547" w:themeColor="accent3"/>
        </w:rPr>
        <w:t xml:space="preserve">raw data was </w:t>
      </w:r>
      <w:r w:rsidR="00752AE4" w:rsidRPr="00E35F4D">
        <w:rPr>
          <w:color w:val="201547" w:themeColor="accent3"/>
        </w:rPr>
        <w:t>available</w:t>
      </w:r>
      <w:r w:rsidR="00872F9D" w:rsidRPr="00E35F4D">
        <w:rPr>
          <w:color w:val="201547" w:themeColor="accent3"/>
        </w:rPr>
        <w:t>)</w:t>
      </w:r>
      <w:bookmarkEnd w:id="83"/>
      <w:r w:rsidRPr="00E35F4D">
        <w:rPr>
          <w:color w:val="201547" w:themeColor="accent3"/>
        </w:rPr>
        <w:t>.</w:t>
      </w:r>
      <w:bookmarkEnd w:id="81"/>
      <w:bookmarkEnd w:id="82"/>
    </w:p>
    <w:p w14:paraId="0B3C5058" w14:textId="77777777" w:rsidR="009677C4" w:rsidRPr="005551B0" w:rsidRDefault="009677C4" w:rsidP="009677C4"/>
    <w:p w14:paraId="1C151273" w14:textId="77AF41F2" w:rsidR="00185D2E" w:rsidRPr="00E35F4D" w:rsidRDefault="00185D2E" w:rsidP="00185D2E">
      <w:pPr>
        <w:pStyle w:val="Caption0"/>
        <w:rPr>
          <w:b w:val="0"/>
          <w:color w:val="201547" w:themeColor="accent3"/>
          <w:sz w:val="20"/>
          <w:szCs w:val="20"/>
        </w:rPr>
      </w:pPr>
      <w:bookmarkStart w:id="84" w:name="_Toc536697032"/>
      <w:bookmarkStart w:id="85" w:name="_Toc19043064"/>
      <w:r w:rsidRPr="00E35F4D">
        <w:rPr>
          <w:color w:val="201547" w:themeColor="accent3"/>
          <w:sz w:val="20"/>
          <w:szCs w:val="20"/>
        </w:rPr>
        <w:t xml:space="preserve">Table </w:t>
      </w:r>
      <w:r w:rsidRPr="00E35F4D">
        <w:rPr>
          <w:color w:val="201547" w:themeColor="accent3"/>
          <w:sz w:val="20"/>
          <w:szCs w:val="20"/>
        </w:rPr>
        <w:fldChar w:fldCharType="begin"/>
      </w:r>
      <w:r w:rsidRPr="00E35F4D">
        <w:rPr>
          <w:color w:val="201547" w:themeColor="accent3"/>
          <w:sz w:val="20"/>
          <w:szCs w:val="20"/>
        </w:rPr>
        <w:instrText xml:space="preserve"> SEQ Table \* ARABIC </w:instrText>
      </w:r>
      <w:r w:rsidRPr="00E35F4D">
        <w:rPr>
          <w:color w:val="201547" w:themeColor="accent3"/>
          <w:sz w:val="20"/>
          <w:szCs w:val="20"/>
        </w:rPr>
        <w:fldChar w:fldCharType="separate"/>
      </w:r>
      <w:r w:rsidRPr="00E35F4D">
        <w:rPr>
          <w:noProof/>
          <w:color w:val="201547" w:themeColor="accent3"/>
          <w:sz w:val="20"/>
          <w:szCs w:val="20"/>
        </w:rPr>
        <w:t>4</w:t>
      </w:r>
      <w:r w:rsidRPr="00E35F4D">
        <w:rPr>
          <w:color w:val="201547" w:themeColor="accent3"/>
          <w:sz w:val="20"/>
          <w:szCs w:val="20"/>
        </w:rPr>
        <w:fldChar w:fldCharType="end"/>
      </w:r>
      <w:r w:rsidRPr="00E35F4D">
        <w:rPr>
          <w:color w:val="201547" w:themeColor="accent3"/>
          <w:sz w:val="20"/>
          <w:szCs w:val="20"/>
        </w:rPr>
        <w:t>. The probabilit</w:t>
      </w:r>
      <w:r w:rsidR="00183718" w:rsidRPr="00E35F4D">
        <w:rPr>
          <w:color w:val="201547" w:themeColor="accent3"/>
          <w:sz w:val="20"/>
          <w:szCs w:val="20"/>
        </w:rPr>
        <w:t>ies</w:t>
      </w:r>
      <w:r w:rsidRPr="00E35F4D">
        <w:rPr>
          <w:color w:val="201547" w:themeColor="accent3"/>
          <w:sz w:val="20"/>
          <w:szCs w:val="20"/>
        </w:rPr>
        <w:t xml:space="preserve"> (</w:t>
      </w:r>
      <w:r w:rsidR="00752AE4" w:rsidRPr="00E35F4D">
        <w:rPr>
          <w:color w:val="201547" w:themeColor="accent3"/>
          <w:sz w:val="20"/>
          <w:szCs w:val="20"/>
        </w:rPr>
        <w:t xml:space="preserve">shown </w:t>
      </w:r>
      <w:r w:rsidRPr="00E35F4D">
        <w:rPr>
          <w:color w:val="201547" w:themeColor="accent3"/>
          <w:sz w:val="20"/>
          <w:szCs w:val="20"/>
        </w:rPr>
        <w:t>as percentage</w:t>
      </w:r>
      <w:r w:rsidR="00183718" w:rsidRPr="00E35F4D">
        <w:rPr>
          <w:color w:val="201547" w:themeColor="accent3"/>
          <w:sz w:val="20"/>
          <w:szCs w:val="20"/>
        </w:rPr>
        <w:t>s</w:t>
      </w:r>
      <w:r w:rsidRPr="00E35F4D">
        <w:rPr>
          <w:color w:val="201547" w:themeColor="accent3"/>
          <w:sz w:val="20"/>
          <w:szCs w:val="20"/>
        </w:rPr>
        <w:t xml:space="preserve">) of detecting a bat or </w:t>
      </w:r>
      <w:r w:rsidR="00183718" w:rsidRPr="00E35F4D">
        <w:rPr>
          <w:color w:val="201547" w:themeColor="accent3"/>
          <w:sz w:val="20"/>
          <w:szCs w:val="20"/>
        </w:rPr>
        <w:t xml:space="preserve">a </w:t>
      </w:r>
      <w:r w:rsidRPr="00E35F4D">
        <w:rPr>
          <w:color w:val="201547" w:themeColor="accent3"/>
          <w:sz w:val="20"/>
          <w:szCs w:val="20"/>
        </w:rPr>
        <w:t xml:space="preserve">bird, when present, using </w:t>
      </w:r>
      <w:r w:rsidR="00183718" w:rsidRPr="00E35F4D">
        <w:rPr>
          <w:color w:val="201547" w:themeColor="accent3"/>
          <w:sz w:val="20"/>
          <w:szCs w:val="20"/>
        </w:rPr>
        <w:t xml:space="preserve">either </w:t>
      </w:r>
      <w:r w:rsidRPr="00E35F4D">
        <w:rPr>
          <w:color w:val="201547" w:themeColor="accent3"/>
          <w:sz w:val="20"/>
          <w:szCs w:val="20"/>
        </w:rPr>
        <w:t xml:space="preserve">humans </w:t>
      </w:r>
      <w:r w:rsidR="00183718" w:rsidRPr="00E35F4D">
        <w:rPr>
          <w:color w:val="201547" w:themeColor="accent3"/>
          <w:sz w:val="20"/>
          <w:szCs w:val="20"/>
        </w:rPr>
        <w:t>or</w:t>
      </w:r>
      <w:r w:rsidRPr="00E35F4D">
        <w:rPr>
          <w:color w:val="201547" w:themeColor="accent3"/>
          <w:sz w:val="20"/>
          <w:szCs w:val="20"/>
        </w:rPr>
        <w:t xml:space="preserve"> dogs</w:t>
      </w:r>
      <w:r w:rsidR="00183718" w:rsidRPr="00E35F4D">
        <w:rPr>
          <w:color w:val="201547" w:themeColor="accent3"/>
          <w:sz w:val="20"/>
          <w:szCs w:val="20"/>
        </w:rPr>
        <w:t xml:space="preserve"> (</w:t>
      </w:r>
      <w:r w:rsidR="00752AE4" w:rsidRPr="00E35F4D">
        <w:rPr>
          <w:color w:val="201547" w:themeColor="accent3"/>
        </w:rPr>
        <w:t>using the combined data from the four wind farms where the raw data was available</w:t>
      </w:r>
      <w:r w:rsidR="00183718" w:rsidRPr="00E35F4D">
        <w:rPr>
          <w:color w:val="201547" w:themeColor="accent3"/>
          <w:sz w:val="20"/>
          <w:szCs w:val="20"/>
        </w:rPr>
        <w:t>)</w:t>
      </w:r>
      <w:r w:rsidRPr="00E35F4D">
        <w:rPr>
          <w:color w:val="201547" w:themeColor="accent3"/>
          <w:sz w:val="20"/>
          <w:szCs w:val="20"/>
        </w:rPr>
        <w:t xml:space="preserve">. </w:t>
      </w:r>
      <w:r w:rsidRPr="00E35F4D">
        <w:rPr>
          <w:b w:val="0"/>
          <w:color w:val="201547" w:themeColor="accent3"/>
          <w:sz w:val="20"/>
          <w:szCs w:val="20"/>
        </w:rPr>
        <w:t>Lower and upper bounds refer to the bounds of the 95% credible interval</w:t>
      </w:r>
      <w:r w:rsidR="00752AE4" w:rsidRPr="00E35F4D">
        <w:rPr>
          <w:b w:val="0"/>
          <w:color w:val="201547" w:themeColor="accent3"/>
          <w:sz w:val="20"/>
          <w:szCs w:val="20"/>
        </w:rPr>
        <w:t>s</w:t>
      </w:r>
      <w:r w:rsidRPr="00E35F4D">
        <w:rPr>
          <w:b w:val="0"/>
          <w:color w:val="201547" w:themeColor="accent3"/>
          <w:sz w:val="20"/>
          <w:szCs w:val="20"/>
        </w:rPr>
        <w:t xml:space="preserve"> for </w:t>
      </w:r>
      <w:r w:rsidR="00183718" w:rsidRPr="00E35F4D">
        <w:rPr>
          <w:b w:val="0"/>
          <w:color w:val="201547" w:themeColor="accent3"/>
          <w:sz w:val="20"/>
          <w:szCs w:val="20"/>
        </w:rPr>
        <w:t>each</w:t>
      </w:r>
      <w:r w:rsidRPr="00E35F4D">
        <w:rPr>
          <w:b w:val="0"/>
          <w:color w:val="201547" w:themeColor="accent3"/>
          <w:sz w:val="20"/>
          <w:szCs w:val="20"/>
        </w:rPr>
        <w:t xml:space="preserve"> estimate and indicate the precision of the estimate, giving a range of plausible values.</w:t>
      </w:r>
      <w:bookmarkEnd w:id="84"/>
      <w:bookmarkEnd w:id="85"/>
    </w:p>
    <w:tbl>
      <w:tblPr>
        <w:tblStyle w:val="DELWPTable"/>
        <w:tblW w:w="5000" w:type="pct"/>
        <w:tblInd w:w="0" w:type="dxa"/>
        <w:tblLook w:val="07E0" w:firstRow="1" w:lastRow="1" w:firstColumn="1" w:lastColumn="1" w:noHBand="1" w:noVBand="1"/>
      </w:tblPr>
      <w:tblGrid>
        <w:gridCol w:w="1658"/>
        <w:gridCol w:w="1968"/>
        <w:gridCol w:w="2549"/>
        <w:gridCol w:w="1808"/>
        <w:gridCol w:w="1656"/>
      </w:tblGrid>
      <w:tr w:rsidR="00185D2E" w:rsidRPr="005551B0" w14:paraId="2CCD3624" w14:textId="77777777" w:rsidTr="00752AE4">
        <w:trPr>
          <w:cnfStyle w:val="100000000000" w:firstRow="1" w:lastRow="0" w:firstColumn="0" w:lastColumn="0" w:oddVBand="0" w:evenVBand="0" w:oddHBand="0" w:evenHBand="0" w:firstRowFirstColumn="0" w:firstRowLastColumn="0" w:lastRowFirstColumn="0" w:lastRowLastColumn="0"/>
        </w:trPr>
        <w:tc>
          <w:tcPr>
            <w:tcW w:w="860" w:type="pct"/>
          </w:tcPr>
          <w:p w14:paraId="6F7187F0" w14:textId="77777777" w:rsidR="00185D2E" w:rsidRPr="005551B0" w:rsidRDefault="00185D2E" w:rsidP="00752AE4">
            <w:pPr>
              <w:pStyle w:val="Compact"/>
              <w:spacing w:before="60" w:after="60" w:line="276" w:lineRule="auto"/>
              <w:rPr>
                <w:rFonts w:ascii="Arial" w:hAnsi="Arial" w:cs="Arial"/>
                <w:b/>
                <w:color w:val="FFFFFF" w:themeColor="background1"/>
                <w:sz w:val="20"/>
                <w:szCs w:val="20"/>
              </w:rPr>
            </w:pPr>
            <w:r w:rsidRPr="005551B0">
              <w:rPr>
                <w:rFonts w:ascii="Arial" w:hAnsi="Arial" w:cs="Arial"/>
                <w:b/>
                <w:color w:val="FFFFFF" w:themeColor="background1"/>
                <w:sz w:val="20"/>
                <w:szCs w:val="20"/>
              </w:rPr>
              <w:t>Species type</w:t>
            </w:r>
          </w:p>
        </w:tc>
        <w:tc>
          <w:tcPr>
            <w:tcW w:w="1021" w:type="pct"/>
          </w:tcPr>
          <w:p w14:paraId="7178EAEF" w14:textId="238E0052" w:rsidR="00185D2E" w:rsidRPr="005551B0" w:rsidRDefault="00185D2E" w:rsidP="00752AE4">
            <w:pPr>
              <w:pStyle w:val="Compact"/>
              <w:spacing w:before="60" w:after="60" w:line="276" w:lineRule="auto"/>
              <w:jc w:val="center"/>
              <w:rPr>
                <w:rFonts w:ascii="Arial" w:hAnsi="Arial" w:cs="Arial"/>
                <w:b/>
                <w:color w:val="FFFFFF" w:themeColor="background1"/>
                <w:sz w:val="20"/>
                <w:szCs w:val="20"/>
              </w:rPr>
            </w:pPr>
            <w:r w:rsidRPr="005551B0">
              <w:rPr>
                <w:rFonts w:ascii="Arial" w:hAnsi="Arial" w:cs="Arial"/>
                <w:b/>
                <w:color w:val="FFFFFF" w:themeColor="background1"/>
                <w:sz w:val="20"/>
                <w:szCs w:val="20"/>
              </w:rPr>
              <w:t>Human or dog</w:t>
            </w:r>
          </w:p>
        </w:tc>
        <w:tc>
          <w:tcPr>
            <w:tcW w:w="1322" w:type="pct"/>
          </w:tcPr>
          <w:p w14:paraId="46D9D0A1" w14:textId="77777777" w:rsidR="00185D2E" w:rsidRPr="005551B0" w:rsidRDefault="00185D2E" w:rsidP="00752AE4">
            <w:pPr>
              <w:pStyle w:val="Compact"/>
              <w:spacing w:before="60" w:after="60" w:line="276" w:lineRule="auto"/>
              <w:jc w:val="center"/>
              <w:rPr>
                <w:rFonts w:ascii="Arial" w:hAnsi="Arial" w:cs="Arial"/>
                <w:b/>
                <w:color w:val="FFFFFF" w:themeColor="background1"/>
                <w:sz w:val="20"/>
                <w:szCs w:val="20"/>
              </w:rPr>
            </w:pPr>
            <w:r w:rsidRPr="005551B0">
              <w:rPr>
                <w:rFonts w:ascii="Arial" w:hAnsi="Arial" w:cs="Arial"/>
                <w:b/>
                <w:color w:val="FFFFFF" w:themeColor="background1"/>
                <w:sz w:val="20"/>
                <w:szCs w:val="20"/>
              </w:rPr>
              <w:t>Detection probability</w:t>
            </w:r>
          </w:p>
        </w:tc>
        <w:tc>
          <w:tcPr>
            <w:tcW w:w="938" w:type="pct"/>
          </w:tcPr>
          <w:p w14:paraId="2D25896E" w14:textId="77777777" w:rsidR="00185D2E" w:rsidRPr="005551B0" w:rsidRDefault="00185D2E" w:rsidP="00752AE4">
            <w:pPr>
              <w:pStyle w:val="Compact"/>
              <w:spacing w:before="60" w:after="60" w:line="276" w:lineRule="auto"/>
              <w:jc w:val="center"/>
              <w:rPr>
                <w:rFonts w:ascii="Arial" w:hAnsi="Arial" w:cs="Arial"/>
                <w:b/>
                <w:color w:val="FFFFFF" w:themeColor="background1"/>
                <w:sz w:val="20"/>
                <w:szCs w:val="20"/>
              </w:rPr>
            </w:pPr>
            <w:r w:rsidRPr="005551B0">
              <w:rPr>
                <w:rFonts w:ascii="Arial" w:hAnsi="Arial" w:cs="Arial"/>
                <w:b/>
                <w:color w:val="FFFFFF" w:themeColor="background1"/>
                <w:sz w:val="20"/>
                <w:szCs w:val="20"/>
              </w:rPr>
              <w:t>Lower bound</w:t>
            </w:r>
          </w:p>
        </w:tc>
        <w:tc>
          <w:tcPr>
            <w:tcW w:w="859" w:type="pct"/>
          </w:tcPr>
          <w:p w14:paraId="14160BBE" w14:textId="77777777" w:rsidR="00185D2E" w:rsidRPr="005551B0" w:rsidRDefault="00185D2E" w:rsidP="00752AE4">
            <w:pPr>
              <w:pStyle w:val="Compact"/>
              <w:spacing w:before="60" w:after="60" w:line="276" w:lineRule="auto"/>
              <w:jc w:val="center"/>
              <w:rPr>
                <w:rFonts w:ascii="Arial" w:hAnsi="Arial" w:cs="Arial"/>
                <w:b/>
                <w:color w:val="FFFFFF" w:themeColor="background1"/>
                <w:sz w:val="20"/>
                <w:szCs w:val="20"/>
              </w:rPr>
            </w:pPr>
            <w:r w:rsidRPr="005551B0">
              <w:rPr>
                <w:rFonts w:ascii="Arial" w:hAnsi="Arial" w:cs="Arial"/>
                <w:b/>
                <w:color w:val="FFFFFF" w:themeColor="background1"/>
                <w:sz w:val="20"/>
                <w:szCs w:val="20"/>
              </w:rPr>
              <w:t>Upper bound</w:t>
            </w:r>
          </w:p>
        </w:tc>
      </w:tr>
      <w:tr w:rsidR="00185D2E" w:rsidRPr="005551B0" w14:paraId="1E36DDAE" w14:textId="77777777" w:rsidTr="00752AE4">
        <w:tc>
          <w:tcPr>
            <w:tcW w:w="860" w:type="pct"/>
          </w:tcPr>
          <w:p w14:paraId="57A2CCCE" w14:textId="77777777" w:rsidR="00185D2E" w:rsidRPr="005551B0" w:rsidRDefault="00185D2E" w:rsidP="00752AE4">
            <w:pPr>
              <w:pStyle w:val="Compact"/>
              <w:spacing w:line="276" w:lineRule="auto"/>
              <w:rPr>
                <w:rFonts w:ascii="Arial" w:hAnsi="Arial" w:cs="Arial"/>
                <w:sz w:val="20"/>
                <w:szCs w:val="20"/>
              </w:rPr>
            </w:pPr>
            <w:r w:rsidRPr="005551B0">
              <w:rPr>
                <w:rFonts w:ascii="Arial" w:hAnsi="Arial" w:cs="Arial"/>
                <w:sz w:val="20"/>
                <w:szCs w:val="20"/>
              </w:rPr>
              <w:t>Bat</w:t>
            </w:r>
          </w:p>
        </w:tc>
        <w:tc>
          <w:tcPr>
            <w:tcW w:w="1021" w:type="pct"/>
          </w:tcPr>
          <w:p w14:paraId="1B97F0DA" w14:textId="77777777" w:rsidR="00185D2E" w:rsidRPr="005551B0" w:rsidRDefault="00185D2E" w:rsidP="00752AE4">
            <w:pPr>
              <w:pStyle w:val="Compact"/>
              <w:spacing w:line="276" w:lineRule="auto"/>
              <w:jc w:val="center"/>
              <w:rPr>
                <w:rFonts w:ascii="Arial" w:hAnsi="Arial" w:cs="Arial"/>
                <w:sz w:val="20"/>
                <w:szCs w:val="20"/>
              </w:rPr>
            </w:pPr>
            <w:r w:rsidRPr="005551B0">
              <w:rPr>
                <w:rFonts w:ascii="Arial" w:hAnsi="Arial" w:cs="Arial"/>
                <w:sz w:val="20"/>
                <w:szCs w:val="20"/>
              </w:rPr>
              <w:t>Human</w:t>
            </w:r>
          </w:p>
        </w:tc>
        <w:tc>
          <w:tcPr>
            <w:tcW w:w="1322" w:type="pct"/>
          </w:tcPr>
          <w:p w14:paraId="2EFF91E5" w14:textId="77777777" w:rsidR="00185D2E" w:rsidRPr="005551B0" w:rsidRDefault="00185D2E" w:rsidP="00752AE4">
            <w:pPr>
              <w:pStyle w:val="Compact"/>
              <w:spacing w:line="276" w:lineRule="auto"/>
              <w:jc w:val="center"/>
              <w:rPr>
                <w:rFonts w:ascii="Arial" w:hAnsi="Arial" w:cs="Arial"/>
                <w:sz w:val="20"/>
                <w:szCs w:val="20"/>
              </w:rPr>
            </w:pPr>
            <w:r w:rsidRPr="005551B0">
              <w:rPr>
                <w:rFonts w:ascii="Arial" w:hAnsi="Arial" w:cs="Arial"/>
                <w:sz w:val="20"/>
                <w:szCs w:val="20"/>
              </w:rPr>
              <w:t>57.4</w:t>
            </w:r>
          </w:p>
        </w:tc>
        <w:tc>
          <w:tcPr>
            <w:tcW w:w="938" w:type="pct"/>
          </w:tcPr>
          <w:p w14:paraId="1D8CC899" w14:textId="77777777" w:rsidR="00185D2E" w:rsidRPr="005551B0" w:rsidRDefault="00185D2E" w:rsidP="00752AE4">
            <w:pPr>
              <w:pStyle w:val="Compact"/>
              <w:spacing w:line="276" w:lineRule="auto"/>
              <w:jc w:val="center"/>
              <w:rPr>
                <w:rFonts w:ascii="Arial" w:hAnsi="Arial" w:cs="Arial"/>
                <w:sz w:val="20"/>
                <w:szCs w:val="20"/>
              </w:rPr>
            </w:pPr>
            <w:r w:rsidRPr="005551B0">
              <w:rPr>
                <w:rFonts w:ascii="Arial" w:hAnsi="Arial" w:cs="Arial"/>
                <w:sz w:val="20"/>
                <w:szCs w:val="20"/>
              </w:rPr>
              <w:t>11.5</w:t>
            </w:r>
          </w:p>
        </w:tc>
        <w:tc>
          <w:tcPr>
            <w:tcW w:w="859" w:type="pct"/>
          </w:tcPr>
          <w:p w14:paraId="3CF85738" w14:textId="77777777" w:rsidR="00185D2E" w:rsidRPr="005551B0" w:rsidRDefault="00185D2E" w:rsidP="00752AE4">
            <w:pPr>
              <w:pStyle w:val="Compact"/>
              <w:spacing w:line="276" w:lineRule="auto"/>
              <w:jc w:val="center"/>
              <w:rPr>
                <w:rFonts w:ascii="Arial" w:hAnsi="Arial" w:cs="Arial"/>
                <w:sz w:val="20"/>
                <w:szCs w:val="20"/>
              </w:rPr>
            </w:pPr>
            <w:r w:rsidRPr="005551B0">
              <w:rPr>
                <w:rFonts w:ascii="Arial" w:hAnsi="Arial" w:cs="Arial"/>
                <w:sz w:val="20"/>
                <w:szCs w:val="20"/>
              </w:rPr>
              <w:t>92.4</w:t>
            </w:r>
          </w:p>
        </w:tc>
      </w:tr>
      <w:tr w:rsidR="00185D2E" w:rsidRPr="005551B0" w14:paraId="51EC771A" w14:textId="77777777" w:rsidTr="00752AE4">
        <w:tc>
          <w:tcPr>
            <w:tcW w:w="860" w:type="pct"/>
          </w:tcPr>
          <w:p w14:paraId="39E329FD" w14:textId="77777777" w:rsidR="00185D2E" w:rsidRPr="005551B0" w:rsidRDefault="00185D2E" w:rsidP="00752AE4">
            <w:pPr>
              <w:pStyle w:val="Compact"/>
              <w:spacing w:line="276" w:lineRule="auto"/>
              <w:rPr>
                <w:rFonts w:ascii="Arial" w:hAnsi="Arial" w:cs="Arial"/>
                <w:sz w:val="20"/>
                <w:szCs w:val="20"/>
              </w:rPr>
            </w:pPr>
            <w:r w:rsidRPr="005551B0">
              <w:rPr>
                <w:rFonts w:ascii="Arial" w:hAnsi="Arial" w:cs="Arial"/>
                <w:sz w:val="20"/>
                <w:szCs w:val="20"/>
              </w:rPr>
              <w:t>Bat</w:t>
            </w:r>
          </w:p>
        </w:tc>
        <w:tc>
          <w:tcPr>
            <w:tcW w:w="1021" w:type="pct"/>
          </w:tcPr>
          <w:p w14:paraId="5ACE9737" w14:textId="77777777" w:rsidR="00185D2E" w:rsidRPr="005551B0" w:rsidRDefault="00185D2E" w:rsidP="00752AE4">
            <w:pPr>
              <w:pStyle w:val="Compact"/>
              <w:spacing w:line="276" w:lineRule="auto"/>
              <w:jc w:val="center"/>
              <w:rPr>
                <w:rFonts w:ascii="Arial" w:hAnsi="Arial" w:cs="Arial"/>
                <w:sz w:val="20"/>
                <w:szCs w:val="20"/>
              </w:rPr>
            </w:pPr>
            <w:r w:rsidRPr="005551B0">
              <w:rPr>
                <w:rFonts w:ascii="Arial" w:hAnsi="Arial" w:cs="Arial"/>
                <w:sz w:val="20"/>
                <w:szCs w:val="20"/>
              </w:rPr>
              <w:t>Dog</w:t>
            </w:r>
          </w:p>
        </w:tc>
        <w:tc>
          <w:tcPr>
            <w:tcW w:w="1322" w:type="pct"/>
          </w:tcPr>
          <w:p w14:paraId="428BFDAF" w14:textId="77777777" w:rsidR="00185D2E" w:rsidRPr="005551B0" w:rsidRDefault="00185D2E" w:rsidP="00752AE4">
            <w:pPr>
              <w:pStyle w:val="Compact"/>
              <w:spacing w:line="276" w:lineRule="auto"/>
              <w:jc w:val="center"/>
              <w:rPr>
                <w:rFonts w:ascii="Arial" w:hAnsi="Arial" w:cs="Arial"/>
                <w:sz w:val="20"/>
                <w:szCs w:val="20"/>
              </w:rPr>
            </w:pPr>
            <w:r w:rsidRPr="005551B0">
              <w:rPr>
                <w:rFonts w:ascii="Arial" w:hAnsi="Arial" w:cs="Arial"/>
                <w:sz w:val="20"/>
                <w:szCs w:val="20"/>
              </w:rPr>
              <w:t>72.9</w:t>
            </w:r>
          </w:p>
        </w:tc>
        <w:tc>
          <w:tcPr>
            <w:tcW w:w="938" w:type="pct"/>
          </w:tcPr>
          <w:p w14:paraId="0F900136" w14:textId="77777777" w:rsidR="00185D2E" w:rsidRPr="005551B0" w:rsidRDefault="00185D2E" w:rsidP="00752AE4">
            <w:pPr>
              <w:pStyle w:val="Compact"/>
              <w:spacing w:line="276" w:lineRule="auto"/>
              <w:jc w:val="center"/>
              <w:rPr>
                <w:rFonts w:ascii="Arial" w:hAnsi="Arial" w:cs="Arial"/>
                <w:sz w:val="20"/>
                <w:szCs w:val="20"/>
              </w:rPr>
            </w:pPr>
            <w:r w:rsidRPr="005551B0">
              <w:rPr>
                <w:rFonts w:ascii="Arial" w:hAnsi="Arial" w:cs="Arial"/>
                <w:sz w:val="20"/>
                <w:szCs w:val="20"/>
              </w:rPr>
              <w:t>18.4</w:t>
            </w:r>
          </w:p>
        </w:tc>
        <w:tc>
          <w:tcPr>
            <w:tcW w:w="859" w:type="pct"/>
          </w:tcPr>
          <w:p w14:paraId="228B37E8" w14:textId="77777777" w:rsidR="00185D2E" w:rsidRPr="005551B0" w:rsidRDefault="00185D2E" w:rsidP="00752AE4">
            <w:pPr>
              <w:pStyle w:val="Compact"/>
              <w:spacing w:line="276" w:lineRule="auto"/>
              <w:jc w:val="center"/>
              <w:rPr>
                <w:rFonts w:ascii="Arial" w:hAnsi="Arial" w:cs="Arial"/>
                <w:sz w:val="20"/>
                <w:szCs w:val="20"/>
              </w:rPr>
            </w:pPr>
            <w:r w:rsidRPr="005551B0">
              <w:rPr>
                <w:rFonts w:ascii="Arial" w:hAnsi="Arial" w:cs="Arial"/>
                <w:sz w:val="20"/>
                <w:szCs w:val="20"/>
              </w:rPr>
              <w:t>97.0</w:t>
            </w:r>
          </w:p>
        </w:tc>
      </w:tr>
      <w:tr w:rsidR="00185D2E" w:rsidRPr="005551B0" w14:paraId="65F1B65A" w14:textId="77777777" w:rsidTr="00752AE4">
        <w:tc>
          <w:tcPr>
            <w:tcW w:w="860" w:type="pct"/>
          </w:tcPr>
          <w:p w14:paraId="77A206A5" w14:textId="77777777" w:rsidR="00185D2E" w:rsidRPr="005551B0" w:rsidRDefault="00185D2E" w:rsidP="00752AE4">
            <w:pPr>
              <w:pStyle w:val="Compact"/>
              <w:spacing w:line="276" w:lineRule="auto"/>
              <w:rPr>
                <w:rFonts w:ascii="Arial" w:hAnsi="Arial" w:cs="Arial"/>
                <w:sz w:val="20"/>
                <w:szCs w:val="20"/>
              </w:rPr>
            </w:pPr>
            <w:r w:rsidRPr="005551B0">
              <w:rPr>
                <w:rFonts w:ascii="Arial" w:hAnsi="Arial" w:cs="Arial"/>
                <w:sz w:val="20"/>
                <w:szCs w:val="20"/>
              </w:rPr>
              <w:t>Bird</w:t>
            </w:r>
          </w:p>
        </w:tc>
        <w:tc>
          <w:tcPr>
            <w:tcW w:w="1021" w:type="pct"/>
          </w:tcPr>
          <w:p w14:paraId="1DE5DEDB" w14:textId="77777777" w:rsidR="00185D2E" w:rsidRPr="005551B0" w:rsidRDefault="00185D2E" w:rsidP="00752AE4">
            <w:pPr>
              <w:pStyle w:val="Compact"/>
              <w:spacing w:line="276" w:lineRule="auto"/>
              <w:jc w:val="center"/>
              <w:rPr>
                <w:rFonts w:ascii="Arial" w:hAnsi="Arial" w:cs="Arial"/>
                <w:sz w:val="20"/>
                <w:szCs w:val="20"/>
              </w:rPr>
            </w:pPr>
            <w:r w:rsidRPr="005551B0">
              <w:rPr>
                <w:rFonts w:ascii="Arial" w:hAnsi="Arial" w:cs="Arial"/>
                <w:sz w:val="20"/>
                <w:szCs w:val="20"/>
              </w:rPr>
              <w:t>Human</w:t>
            </w:r>
          </w:p>
        </w:tc>
        <w:tc>
          <w:tcPr>
            <w:tcW w:w="1322" w:type="pct"/>
          </w:tcPr>
          <w:p w14:paraId="16A3353A" w14:textId="77777777" w:rsidR="00185D2E" w:rsidRPr="005551B0" w:rsidRDefault="00185D2E" w:rsidP="00752AE4">
            <w:pPr>
              <w:pStyle w:val="Compact"/>
              <w:spacing w:line="276" w:lineRule="auto"/>
              <w:jc w:val="center"/>
              <w:rPr>
                <w:rFonts w:ascii="Arial" w:hAnsi="Arial" w:cs="Arial"/>
                <w:sz w:val="20"/>
                <w:szCs w:val="20"/>
              </w:rPr>
            </w:pPr>
            <w:r w:rsidRPr="005551B0">
              <w:rPr>
                <w:rFonts w:ascii="Arial" w:hAnsi="Arial" w:cs="Arial"/>
                <w:sz w:val="20"/>
                <w:szCs w:val="20"/>
              </w:rPr>
              <w:t>91.1</w:t>
            </w:r>
          </w:p>
        </w:tc>
        <w:tc>
          <w:tcPr>
            <w:tcW w:w="938" w:type="pct"/>
          </w:tcPr>
          <w:p w14:paraId="0E3DB85B" w14:textId="77777777" w:rsidR="00185D2E" w:rsidRPr="005551B0" w:rsidRDefault="00185D2E" w:rsidP="00752AE4">
            <w:pPr>
              <w:pStyle w:val="Compact"/>
              <w:spacing w:line="276" w:lineRule="auto"/>
              <w:jc w:val="center"/>
              <w:rPr>
                <w:rFonts w:ascii="Arial" w:hAnsi="Arial" w:cs="Arial"/>
                <w:sz w:val="20"/>
                <w:szCs w:val="20"/>
              </w:rPr>
            </w:pPr>
            <w:r w:rsidRPr="005551B0">
              <w:rPr>
                <w:rFonts w:ascii="Arial" w:hAnsi="Arial" w:cs="Arial"/>
                <w:sz w:val="20"/>
                <w:szCs w:val="20"/>
              </w:rPr>
              <w:t>49.3</w:t>
            </w:r>
          </w:p>
        </w:tc>
        <w:tc>
          <w:tcPr>
            <w:tcW w:w="859" w:type="pct"/>
          </w:tcPr>
          <w:p w14:paraId="70D63D11" w14:textId="77777777" w:rsidR="00185D2E" w:rsidRPr="005551B0" w:rsidRDefault="00185D2E" w:rsidP="00752AE4">
            <w:pPr>
              <w:pStyle w:val="Compact"/>
              <w:spacing w:line="276" w:lineRule="auto"/>
              <w:jc w:val="center"/>
              <w:rPr>
                <w:rFonts w:ascii="Arial" w:hAnsi="Arial" w:cs="Arial"/>
                <w:sz w:val="20"/>
                <w:szCs w:val="20"/>
              </w:rPr>
            </w:pPr>
            <w:r w:rsidRPr="005551B0">
              <w:rPr>
                <w:rFonts w:ascii="Arial" w:hAnsi="Arial" w:cs="Arial"/>
                <w:sz w:val="20"/>
                <w:szCs w:val="20"/>
              </w:rPr>
              <w:t>99.0</w:t>
            </w:r>
          </w:p>
        </w:tc>
      </w:tr>
      <w:tr w:rsidR="00185D2E" w:rsidRPr="005551B0" w14:paraId="4B3F50BA" w14:textId="77777777" w:rsidTr="00752AE4">
        <w:tc>
          <w:tcPr>
            <w:tcW w:w="860" w:type="pct"/>
          </w:tcPr>
          <w:p w14:paraId="04ED7A3C" w14:textId="77777777" w:rsidR="00185D2E" w:rsidRPr="005551B0" w:rsidRDefault="00185D2E" w:rsidP="00752AE4">
            <w:pPr>
              <w:pStyle w:val="Compact"/>
              <w:spacing w:line="276" w:lineRule="auto"/>
              <w:rPr>
                <w:rFonts w:ascii="Arial" w:hAnsi="Arial" w:cs="Arial"/>
                <w:sz w:val="20"/>
                <w:szCs w:val="20"/>
              </w:rPr>
            </w:pPr>
            <w:r w:rsidRPr="005551B0">
              <w:rPr>
                <w:rFonts w:ascii="Arial" w:hAnsi="Arial" w:cs="Arial"/>
                <w:sz w:val="20"/>
                <w:szCs w:val="20"/>
              </w:rPr>
              <w:t>Bird</w:t>
            </w:r>
          </w:p>
        </w:tc>
        <w:tc>
          <w:tcPr>
            <w:tcW w:w="1021" w:type="pct"/>
          </w:tcPr>
          <w:p w14:paraId="2576F39D" w14:textId="77777777" w:rsidR="00185D2E" w:rsidRPr="005551B0" w:rsidRDefault="00185D2E" w:rsidP="00752AE4">
            <w:pPr>
              <w:pStyle w:val="Compact"/>
              <w:spacing w:line="276" w:lineRule="auto"/>
              <w:jc w:val="center"/>
              <w:rPr>
                <w:rFonts w:ascii="Arial" w:hAnsi="Arial" w:cs="Arial"/>
                <w:sz w:val="20"/>
                <w:szCs w:val="20"/>
              </w:rPr>
            </w:pPr>
            <w:r w:rsidRPr="005551B0">
              <w:rPr>
                <w:rFonts w:ascii="Arial" w:hAnsi="Arial" w:cs="Arial"/>
                <w:sz w:val="20"/>
                <w:szCs w:val="20"/>
              </w:rPr>
              <w:t>Dog</w:t>
            </w:r>
          </w:p>
        </w:tc>
        <w:tc>
          <w:tcPr>
            <w:tcW w:w="1322" w:type="pct"/>
          </w:tcPr>
          <w:p w14:paraId="5F6CA121" w14:textId="77777777" w:rsidR="00185D2E" w:rsidRPr="005551B0" w:rsidRDefault="00185D2E" w:rsidP="00752AE4">
            <w:pPr>
              <w:pStyle w:val="Compact"/>
              <w:spacing w:line="276" w:lineRule="auto"/>
              <w:jc w:val="center"/>
              <w:rPr>
                <w:rFonts w:ascii="Arial" w:hAnsi="Arial" w:cs="Arial"/>
                <w:sz w:val="20"/>
                <w:szCs w:val="20"/>
              </w:rPr>
            </w:pPr>
            <w:r w:rsidRPr="005551B0">
              <w:rPr>
                <w:rFonts w:ascii="Arial" w:hAnsi="Arial" w:cs="Arial"/>
                <w:sz w:val="20"/>
                <w:szCs w:val="20"/>
              </w:rPr>
              <w:t>82.0</w:t>
            </w:r>
          </w:p>
        </w:tc>
        <w:tc>
          <w:tcPr>
            <w:tcW w:w="938" w:type="pct"/>
          </w:tcPr>
          <w:p w14:paraId="656E59AF" w14:textId="77777777" w:rsidR="00185D2E" w:rsidRPr="005551B0" w:rsidRDefault="00185D2E" w:rsidP="00752AE4">
            <w:pPr>
              <w:pStyle w:val="Compact"/>
              <w:spacing w:line="276" w:lineRule="auto"/>
              <w:jc w:val="center"/>
              <w:rPr>
                <w:rFonts w:ascii="Arial" w:hAnsi="Arial" w:cs="Arial"/>
                <w:sz w:val="20"/>
                <w:szCs w:val="20"/>
              </w:rPr>
            </w:pPr>
            <w:r w:rsidRPr="005551B0">
              <w:rPr>
                <w:rFonts w:ascii="Arial" w:hAnsi="Arial" w:cs="Arial"/>
                <w:sz w:val="20"/>
                <w:szCs w:val="20"/>
              </w:rPr>
              <w:t>29.0</w:t>
            </w:r>
          </w:p>
        </w:tc>
        <w:tc>
          <w:tcPr>
            <w:tcW w:w="859" w:type="pct"/>
          </w:tcPr>
          <w:p w14:paraId="55738197" w14:textId="77777777" w:rsidR="00185D2E" w:rsidRPr="005551B0" w:rsidRDefault="00185D2E" w:rsidP="00752AE4">
            <w:pPr>
              <w:pStyle w:val="Compact"/>
              <w:spacing w:line="276" w:lineRule="auto"/>
              <w:jc w:val="center"/>
              <w:rPr>
                <w:rFonts w:ascii="Arial" w:hAnsi="Arial" w:cs="Arial"/>
                <w:sz w:val="20"/>
                <w:szCs w:val="20"/>
              </w:rPr>
            </w:pPr>
            <w:r w:rsidRPr="005551B0">
              <w:rPr>
                <w:rFonts w:ascii="Arial" w:hAnsi="Arial" w:cs="Arial"/>
                <w:sz w:val="20"/>
                <w:szCs w:val="20"/>
              </w:rPr>
              <w:t>98.3</w:t>
            </w:r>
          </w:p>
        </w:tc>
      </w:tr>
    </w:tbl>
    <w:p w14:paraId="7668D7AF" w14:textId="0965B88E" w:rsidR="00D43B73" w:rsidRPr="005551B0" w:rsidRDefault="00185D2E" w:rsidP="00185D2E">
      <w:pPr>
        <w:pStyle w:val="BodyText"/>
        <w:spacing w:before="360" w:line="276" w:lineRule="auto"/>
        <w:rPr>
          <w:szCs w:val="20"/>
        </w:rPr>
      </w:pPr>
      <w:r w:rsidRPr="005551B0">
        <w:rPr>
          <w:szCs w:val="20"/>
        </w:rPr>
        <w:t xml:space="preserve">Wind Farm D was not included in this analysis because the raw data </w:t>
      </w:r>
      <w:r w:rsidR="008B7EE7">
        <w:rPr>
          <w:szCs w:val="20"/>
        </w:rPr>
        <w:t>from</w:t>
      </w:r>
      <w:r w:rsidR="005047D5">
        <w:rPr>
          <w:szCs w:val="20"/>
        </w:rPr>
        <w:t xml:space="preserve"> the observ</w:t>
      </w:r>
      <w:r w:rsidRPr="005551B0">
        <w:rPr>
          <w:szCs w:val="20"/>
        </w:rPr>
        <w:t>er efficiency trials was not provided. Instead a single figure for the average detection rate for birds and bats combined was provided</w:t>
      </w:r>
      <w:r w:rsidR="008B7EE7">
        <w:rPr>
          <w:szCs w:val="20"/>
        </w:rPr>
        <w:t xml:space="preserve">, which was </w:t>
      </w:r>
      <w:r w:rsidRPr="005551B0">
        <w:rPr>
          <w:szCs w:val="20"/>
        </w:rPr>
        <w:t xml:space="preserve">92%. This estimate </w:t>
      </w:r>
      <w:r w:rsidR="005047D5">
        <w:rPr>
          <w:szCs w:val="20"/>
        </w:rPr>
        <w:t>wa</w:t>
      </w:r>
      <w:r w:rsidRPr="005551B0">
        <w:rPr>
          <w:szCs w:val="20"/>
        </w:rPr>
        <w:t xml:space="preserve">s similar to </w:t>
      </w:r>
      <w:r w:rsidR="005047D5">
        <w:rPr>
          <w:szCs w:val="20"/>
        </w:rPr>
        <w:t>our</w:t>
      </w:r>
      <w:r w:rsidRPr="005551B0">
        <w:rPr>
          <w:szCs w:val="20"/>
        </w:rPr>
        <w:t xml:space="preserve"> estimated detection rate for birds using human </w:t>
      </w:r>
      <w:r w:rsidR="004A6FEE">
        <w:rPr>
          <w:szCs w:val="20"/>
        </w:rPr>
        <w:t>searcher</w:t>
      </w:r>
      <w:r w:rsidRPr="005551B0">
        <w:rPr>
          <w:szCs w:val="20"/>
        </w:rPr>
        <w:t>s</w:t>
      </w:r>
      <w:r w:rsidR="005047D5">
        <w:rPr>
          <w:szCs w:val="20"/>
        </w:rPr>
        <w:t>;</w:t>
      </w:r>
      <w:r w:rsidRPr="005551B0">
        <w:rPr>
          <w:szCs w:val="20"/>
        </w:rPr>
        <w:t xml:space="preserve"> however, it </w:t>
      </w:r>
      <w:r w:rsidR="005047D5">
        <w:rPr>
          <w:szCs w:val="20"/>
        </w:rPr>
        <w:t>wa</w:t>
      </w:r>
      <w:r w:rsidRPr="005551B0">
        <w:rPr>
          <w:szCs w:val="20"/>
        </w:rPr>
        <w:t xml:space="preserve">s different </w:t>
      </w:r>
      <w:r w:rsidR="005047D5">
        <w:rPr>
          <w:szCs w:val="20"/>
        </w:rPr>
        <w:t>from</w:t>
      </w:r>
      <w:r w:rsidRPr="005551B0">
        <w:rPr>
          <w:szCs w:val="20"/>
        </w:rPr>
        <w:t xml:space="preserve"> </w:t>
      </w:r>
      <w:r w:rsidR="005047D5">
        <w:rPr>
          <w:szCs w:val="20"/>
        </w:rPr>
        <w:t xml:space="preserve">our estimates for </w:t>
      </w:r>
      <w:r w:rsidRPr="005551B0">
        <w:rPr>
          <w:szCs w:val="20"/>
        </w:rPr>
        <w:t>all the other combinations (Table 4).</w:t>
      </w:r>
    </w:p>
    <w:p w14:paraId="068859CE" w14:textId="1E65E7D2" w:rsidR="00185D2E" w:rsidRPr="005551B0" w:rsidRDefault="005047D5" w:rsidP="00185D2E">
      <w:pPr>
        <w:pStyle w:val="BodyText"/>
        <w:spacing w:line="276" w:lineRule="auto"/>
        <w:rPr>
          <w:szCs w:val="20"/>
        </w:rPr>
      </w:pPr>
      <w:r>
        <w:rPr>
          <w:szCs w:val="20"/>
        </w:rPr>
        <w:t>Four</w:t>
      </w:r>
      <w:r w:rsidR="00185D2E" w:rsidRPr="005551B0">
        <w:rPr>
          <w:szCs w:val="20"/>
        </w:rPr>
        <w:t xml:space="preserve"> different people and</w:t>
      </w:r>
      <w:r>
        <w:rPr>
          <w:szCs w:val="20"/>
        </w:rPr>
        <w:t xml:space="preserve"> four different</w:t>
      </w:r>
      <w:r w:rsidR="00185D2E" w:rsidRPr="005551B0">
        <w:rPr>
          <w:szCs w:val="20"/>
        </w:rPr>
        <w:t xml:space="preserve"> dogs were used in the searcher efficiency trials, </w:t>
      </w:r>
      <w:r>
        <w:rPr>
          <w:szCs w:val="20"/>
        </w:rPr>
        <w:t>and</w:t>
      </w:r>
      <w:r w:rsidRPr="005551B0">
        <w:rPr>
          <w:szCs w:val="20"/>
        </w:rPr>
        <w:t xml:space="preserve"> </w:t>
      </w:r>
      <w:r w:rsidR="00185D2E" w:rsidRPr="005551B0">
        <w:rPr>
          <w:szCs w:val="20"/>
        </w:rPr>
        <w:t xml:space="preserve">the estimated detection rates </w:t>
      </w:r>
      <w:r w:rsidRPr="005551B0">
        <w:rPr>
          <w:szCs w:val="20"/>
        </w:rPr>
        <w:t>var</w:t>
      </w:r>
      <w:r>
        <w:rPr>
          <w:szCs w:val="20"/>
        </w:rPr>
        <w:t>ied</w:t>
      </w:r>
      <w:r w:rsidRPr="005551B0">
        <w:rPr>
          <w:szCs w:val="20"/>
        </w:rPr>
        <w:t xml:space="preserve"> </w:t>
      </w:r>
      <w:r w:rsidR="00185D2E" w:rsidRPr="005551B0">
        <w:rPr>
          <w:szCs w:val="20"/>
        </w:rPr>
        <w:t>between individual surveyors (Figure 2).</w:t>
      </w:r>
    </w:p>
    <w:p w14:paraId="37E9DF38" w14:textId="77777777" w:rsidR="00185D2E" w:rsidRPr="00FA1E1F" w:rsidRDefault="00185D2E" w:rsidP="00185D2E">
      <w:pPr>
        <w:pStyle w:val="FigurewithCaption"/>
        <w:spacing w:line="276" w:lineRule="auto"/>
        <w:rPr>
          <w:rFonts w:ascii="Arial" w:hAnsi="Arial" w:cs="Arial"/>
          <w:sz w:val="20"/>
          <w:szCs w:val="20"/>
        </w:rPr>
      </w:pPr>
      <w:r w:rsidRPr="00FA1E1F">
        <w:rPr>
          <w:rFonts w:ascii="Arial" w:hAnsi="Arial" w:cs="Arial"/>
          <w:noProof/>
          <w:sz w:val="20"/>
          <w:szCs w:val="20"/>
          <w:lang w:eastAsia="en-AU"/>
        </w:rPr>
        <w:lastRenderedPageBreak/>
        <w:drawing>
          <wp:inline distT="0" distB="0" distL="0" distR="0" wp14:anchorId="1115B644" wp14:editId="54A77A9F">
            <wp:extent cx="6455229" cy="3797329"/>
            <wp:effectExtent l="0" t="0" r="3175" b="0"/>
            <wp:docPr id="21" name="Picture" descr="Figure 2 Estimated detection probabilities for each indivdual surveyor, for bats and birds"/>
            <wp:cNvGraphicFramePr/>
            <a:graphic xmlns:a="http://schemas.openxmlformats.org/drawingml/2006/main">
              <a:graphicData uri="http://schemas.openxmlformats.org/drawingml/2006/picture">
                <pic:pic xmlns:pic="http://schemas.openxmlformats.org/drawingml/2006/picture">
                  <pic:nvPicPr>
                    <pic:cNvPr id="0" name="Picture" descr="Legacy_Data_Report_files/figure-docx/ObsModInd-1.png"/>
                    <pic:cNvPicPr>
                      <a:picLocks noChangeAspect="1" noChangeArrowheads="1"/>
                    </pic:cNvPicPr>
                  </pic:nvPicPr>
                  <pic:blipFill rotWithShape="1">
                    <a:blip r:embed="rId31"/>
                    <a:srcRect t="10011" b="13348"/>
                    <a:stretch/>
                  </pic:blipFill>
                  <pic:spPr bwMode="auto">
                    <a:xfrm>
                      <a:off x="0" y="0"/>
                      <a:ext cx="6472267" cy="3807352"/>
                    </a:xfrm>
                    <a:prstGeom prst="rect">
                      <a:avLst/>
                    </a:prstGeom>
                    <a:noFill/>
                    <a:ln>
                      <a:noFill/>
                    </a:ln>
                    <a:extLst>
                      <a:ext uri="{53640926-AAD7-44D8-BBD7-CCE9431645EC}">
                        <a14:shadowObscured xmlns:a14="http://schemas.microsoft.com/office/drawing/2010/main"/>
                      </a:ext>
                    </a:extLst>
                  </pic:spPr>
                </pic:pic>
              </a:graphicData>
            </a:graphic>
          </wp:inline>
        </w:drawing>
      </w:r>
    </w:p>
    <w:p w14:paraId="0FFB09ED" w14:textId="467B1AA9" w:rsidR="00D43B73" w:rsidRPr="00E35F4D" w:rsidRDefault="00185D2E" w:rsidP="008B7EE7">
      <w:pPr>
        <w:pStyle w:val="Caption-Figure"/>
        <w:spacing w:after="360"/>
        <w:rPr>
          <w:color w:val="201547" w:themeColor="accent3"/>
        </w:rPr>
      </w:pPr>
      <w:bookmarkStart w:id="86" w:name="_Toc536174431"/>
      <w:bookmarkStart w:id="87" w:name="_Toc19043226"/>
      <w:r w:rsidRPr="00E35F4D">
        <w:rPr>
          <w:color w:val="201547" w:themeColor="accent3"/>
        </w:rPr>
        <w:t xml:space="preserve">Figure </w:t>
      </w:r>
      <w:r w:rsidR="00AF34AF" w:rsidRPr="00E35F4D">
        <w:rPr>
          <w:color w:val="201547" w:themeColor="accent3"/>
        </w:rPr>
        <w:fldChar w:fldCharType="begin"/>
      </w:r>
      <w:r w:rsidR="00AF34AF" w:rsidRPr="00E35F4D">
        <w:rPr>
          <w:color w:val="201547" w:themeColor="accent3"/>
        </w:rPr>
        <w:instrText xml:space="preserve"> SEQ Figure \* ARABIC </w:instrText>
      </w:r>
      <w:r w:rsidR="00AF34AF" w:rsidRPr="00E35F4D">
        <w:rPr>
          <w:color w:val="201547" w:themeColor="accent3"/>
        </w:rPr>
        <w:fldChar w:fldCharType="separate"/>
      </w:r>
      <w:r w:rsidRPr="00E35F4D">
        <w:rPr>
          <w:color w:val="201547" w:themeColor="accent3"/>
        </w:rPr>
        <w:t>2</w:t>
      </w:r>
      <w:r w:rsidR="00AF34AF" w:rsidRPr="00E35F4D">
        <w:rPr>
          <w:color w:val="201547" w:themeColor="accent3"/>
        </w:rPr>
        <w:fldChar w:fldCharType="end"/>
      </w:r>
      <w:r w:rsidRPr="00E35F4D">
        <w:rPr>
          <w:color w:val="201547" w:themeColor="accent3"/>
        </w:rPr>
        <w:t>. Estimated detection probabilities for four human</w:t>
      </w:r>
      <w:r w:rsidR="005047D5" w:rsidRPr="00E35F4D">
        <w:rPr>
          <w:color w:val="201547" w:themeColor="accent3"/>
        </w:rPr>
        <w:t xml:space="preserve"> surveyors</w:t>
      </w:r>
      <w:r w:rsidRPr="00E35F4D">
        <w:rPr>
          <w:color w:val="201547" w:themeColor="accent3"/>
        </w:rPr>
        <w:t xml:space="preserve"> and four </w:t>
      </w:r>
      <w:r w:rsidR="005047D5" w:rsidRPr="00E35F4D">
        <w:rPr>
          <w:color w:val="201547" w:themeColor="accent3"/>
        </w:rPr>
        <w:t xml:space="preserve">dog surveyors </w:t>
      </w:r>
      <w:r w:rsidRPr="00E35F4D">
        <w:rPr>
          <w:color w:val="201547" w:themeColor="accent3"/>
        </w:rPr>
        <w:t xml:space="preserve">undertaking searcher efficiency trials for bats and birds. </w:t>
      </w:r>
      <w:r w:rsidRPr="00DF5543">
        <w:rPr>
          <w:b w:val="0"/>
          <w:color w:val="201547" w:themeColor="accent3"/>
        </w:rPr>
        <w:t>One dog was tested only on bats.</w:t>
      </w:r>
      <w:bookmarkEnd w:id="86"/>
      <w:bookmarkEnd w:id="87"/>
    </w:p>
    <w:p w14:paraId="0B3C8E80" w14:textId="7BBAA826" w:rsidR="00185D2E" w:rsidRPr="005551B0" w:rsidRDefault="005047D5" w:rsidP="008B7EE7">
      <w:pPr>
        <w:pStyle w:val="Heading3-Numbered"/>
        <w:spacing w:before="240" w:after="120"/>
      </w:pPr>
      <w:bookmarkStart w:id="88" w:name="_Toc536618522"/>
      <w:bookmarkStart w:id="89" w:name="_Toc19042818"/>
      <w:r>
        <w:t>Searcher efficiency</w:t>
      </w:r>
      <w:r w:rsidR="00185D2E" w:rsidRPr="005551B0">
        <w:t xml:space="preserve"> trials discussion</w:t>
      </w:r>
      <w:bookmarkEnd w:id="88"/>
      <w:bookmarkEnd w:id="89"/>
    </w:p>
    <w:p w14:paraId="46DD5108" w14:textId="77A730DC" w:rsidR="00D43B73" w:rsidRPr="005551B0" w:rsidRDefault="00185D2E" w:rsidP="00185D2E">
      <w:pPr>
        <w:pStyle w:val="FirstParagraph"/>
        <w:spacing w:line="276" w:lineRule="auto"/>
        <w:rPr>
          <w:rFonts w:ascii="Arial" w:hAnsi="Arial" w:cs="Arial"/>
          <w:sz w:val="20"/>
          <w:szCs w:val="20"/>
        </w:rPr>
      </w:pPr>
      <w:r w:rsidRPr="005551B0">
        <w:rPr>
          <w:rFonts w:ascii="Arial" w:hAnsi="Arial" w:cs="Arial"/>
          <w:sz w:val="20"/>
          <w:szCs w:val="20"/>
        </w:rPr>
        <w:t xml:space="preserve">The analysis of the </w:t>
      </w:r>
      <w:r w:rsidR="005047D5">
        <w:rPr>
          <w:rFonts w:ascii="Arial" w:hAnsi="Arial" w:cs="Arial"/>
          <w:sz w:val="20"/>
          <w:szCs w:val="20"/>
        </w:rPr>
        <w:t>searcher efficiency</w:t>
      </w:r>
      <w:r w:rsidRPr="005551B0">
        <w:rPr>
          <w:rFonts w:ascii="Arial" w:hAnsi="Arial" w:cs="Arial"/>
          <w:sz w:val="20"/>
          <w:szCs w:val="20"/>
        </w:rPr>
        <w:t xml:space="preserve"> trials highlighted potential differences </w:t>
      </w:r>
      <w:r w:rsidR="004A6FEE">
        <w:rPr>
          <w:rFonts w:ascii="Arial" w:hAnsi="Arial" w:cs="Arial"/>
          <w:sz w:val="20"/>
          <w:szCs w:val="20"/>
        </w:rPr>
        <w:t>between</w:t>
      </w:r>
      <w:r w:rsidR="004A6FEE" w:rsidRPr="005551B0">
        <w:rPr>
          <w:rFonts w:ascii="Arial" w:hAnsi="Arial" w:cs="Arial"/>
          <w:sz w:val="20"/>
          <w:szCs w:val="20"/>
        </w:rPr>
        <w:t xml:space="preserve"> </w:t>
      </w:r>
      <w:r w:rsidRPr="005551B0">
        <w:rPr>
          <w:rFonts w:ascii="Arial" w:hAnsi="Arial" w:cs="Arial"/>
          <w:sz w:val="20"/>
          <w:szCs w:val="20"/>
        </w:rPr>
        <w:t>human and dog detection rates</w:t>
      </w:r>
      <w:r w:rsidR="004A6FEE">
        <w:rPr>
          <w:rFonts w:ascii="Arial" w:hAnsi="Arial" w:cs="Arial"/>
          <w:sz w:val="20"/>
          <w:szCs w:val="20"/>
        </w:rPr>
        <w:t xml:space="preserve"> and between the rates of detection of ba</w:t>
      </w:r>
      <w:r w:rsidRPr="005551B0">
        <w:rPr>
          <w:rFonts w:ascii="Arial" w:hAnsi="Arial" w:cs="Arial"/>
          <w:sz w:val="20"/>
          <w:szCs w:val="20"/>
        </w:rPr>
        <w:t xml:space="preserve">ts and birds (Table 5). There was strong evidence that human </w:t>
      </w:r>
      <w:r w:rsidR="004A6FEE">
        <w:rPr>
          <w:rFonts w:ascii="Arial" w:hAnsi="Arial" w:cs="Arial"/>
          <w:sz w:val="20"/>
          <w:szCs w:val="20"/>
        </w:rPr>
        <w:t>searcher</w:t>
      </w:r>
      <w:r w:rsidRPr="005551B0">
        <w:rPr>
          <w:rFonts w:ascii="Arial" w:hAnsi="Arial" w:cs="Arial"/>
          <w:sz w:val="20"/>
          <w:szCs w:val="20"/>
        </w:rPr>
        <w:t xml:space="preserve">s were much better at detecting birds than bats. There was less (but still substantial) evidence that dogs were better at detecting birds </w:t>
      </w:r>
      <w:r w:rsidR="00B87C86">
        <w:rPr>
          <w:rFonts w:ascii="Arial" w:hAnsi="Arial" w:cs="Arial"/>
          <w:sz w:val="20"/>
          <w:szCs w:val="20"/>
        </w:rPr>
        <w:t xml:space="preserve">than they were at detecting </w:t>
      </w:r>
      <w:r w:rsidRPr="005551B0">
        <w:rPr>
          <w:rFonts w:ascii="Arial" w:hAnsi="Arial" w:cs="Arial"/>
          <w:sz w:val="20"/>
          <w:szCs w:val="20"/>
        </w:rPr>
        <w:t xml:space="preserve">bats (evidence ratio = 0.2). There was some evidence that birds were detected at a higher rate by humans than </w:t>
      </w:r>
      <w:r w:rsidR="00B87C86">
        <w:rPr>
          <w:rFonts w:ascii="Arial" w:hAnsi="Arial" w:cs="Arial"/>
          <w:sz w:val="20"/>
          <w:szCs w:val="20"/>
        </w:rPr>
        <w:t xml:space="preserve">by </w:t>
      </w:r>
      <w:r w:rsidRPr="005551B0">
        <w:rPr>
          <w:rFonts w:ascii="Arial" w:hAnsi="Arial" w:cs="Arial"/>
          <w:sz w:val="20"/>
          <w:szCs w:val="20"/>
        </w:rPr>
        <w:t xml:space="preserve">dogs (evidence ratio &gt; 100). There was some evidence that bats were detected at a higher rate by dogs than </w:t>
      </w:r>
      <w:r w:rsidR="00B87C86">
        <w:rPr>
          <w:rFonts w:ascii="Arial" w:hAnsi="Arial" w:cs="Arial"/>
          <w:sz w:val="20"/>
          <w:szCs w:val="20"/>
        </w:rPr>
        <w:t xml:space="preserve">by </w:t>
      </w:r>
      <w:r w:rsidRPr="005551B0">
        <w:rPr>
          <w:rFonts w:ascii="Arial" w:hAnsi="Arial" w:cs="Arial"/>
          <w:sz w:val="20"/>
          <w:szCs w:val="20"/>
        </w:rPr>
        <w:t xml:space="preserve">human </w:t>
      </w:r>
      <w:r w:rsidR="004A6FEE">
        <w:rPr>
          <w:rFonts w:ascii="Arial" w:hAnsi="Arial" w:cs="Arial"/>
          <w:sz w:val="20"/>
          <w:szCs w:val="20"/>
        </w:rPr>
        <w:t>searcher</w:t>
      </w:r>
      <w:r w:rsidRPr="005551B0">
        <w:rPr>
          <w:rFonts w:ascii="Arial" w:hAnsi="Arial" w:cs="Arial"/>
          <w:sz w:val="20"/>
          <w:szCs w:val="20"/>
        </w:rPr>
        <w:t xml:space="preserve">s (evidence ratio = 1.3). This </w:t>
      </w:r>
      <w:r w:rsidR="00B87C86">
        <w:rPr>
          <w:rFonts w:ascii="Arial" w:hAnsi="Arial" w:cs="Arial"/>
          <w:sz w:val="20"/>
          <w:szCs w:val="20"/>
        </w:rPr>
        <w:t>suggests that</w:t>
      </w:r>
      <w:r w:rsidRPr="005551B0">
        <w:rPr>
          <w:rFonts w:ascii="Arial" w:hAnsi="Arial" w:cs="Arial"/>
          <w:sz w:val="20"/>
          <w:szCs w:val="20"/>
        </w:rPr>
        <w:t xml:space="preserve"> humans detect birds at a higher rate than dogs</w:t>
      </w:r>
      <w:r w:rsidR="00B87C86">
        <w:rPr>
          <w:rFonts w:ascii="Arial" w:hAnsi="Arial" w:cs="Arial"/>
          <w:sz w:val="20"/>
          <w:szCs w:val="20"/>
        </w:rPr>
        <w:t xml:space="preserve"> do</w:t>
      </w:r>
      <w:r w:rsidRPr="005551B0">
        <w:rPr>
          <w:rFonts w:ascii="Arial" w:hAnsi="Arial" w:cs="Arial"/>
          <w:sz w:val="20"/>
          <w:szCs w:val="20"/>
        </w:rPr>
        <w:t xml:space="preserve">, </w:t>
      </w:r>
      <w:r w:rsidR="00B87C86" w:rsidRPr="005551B0">
        <w:rPr>
          <w:rFonts w:ascii="Arial" w:hAnsi="Arial" w:cs="Arial"/>
          <w:sz w:val="20"/>
          <w:szCs w:val="20"/>
        </w:rPr>
        <w:t>wh</w:t>
      </w:r>
      <w:r w:rsidR="00B87C86">
        <w:rPr>
          <w:rFonts w:ascii="Arial" w:hAnsi="Arial" w:cs="Arial"/>
          <w:sz w:val="20"/>
          <w:szCs w:val="20"/>
        </w:rPr>
        <w:t>ereas</w:t>
      </w:r>
      <w:r w:rsidR="00B87C86" w:rsidRPr="005551B0">
        <w:rPr>
          <w:rFonts w:ascii="Arial" w:hAnsi="Arial" w:cs="Arial"/>
          <w:sz w:val="20"/>
          <w:szCs w:val="20"/>
        </w:rPr>
        <w:t xml:space="preserve"> </w:t>
      </w:r>
      <w:r w:rsidRPr="005551B0">
        <w:rPr>
          <w:rFonts w:ascii="Arial" w:hAnsi="Arial" w:cs="Arial"/>
          <w:sz w:val="20"/>
          <w:szCs w:val="20"/>
        </w:rPr>
        <w:t>dogs detect bats at a higher rate than humans</w:t>
      </w:r>
      <w:r w:rsidR="00B87C86">
        <w:rPr>
          <w:rFonts w:ascii="Arial" w:hAnsi="Arial" w:cs="Arial"/>
          <w:sz w:val="20"/>
          <w:szCs w:val="20"/>
        </w:rPr>
        <w:t xml:space="preserve"> do</w:t>
      </w:r>
      <w:r w:rsidR="008E6DDC">
        <w:rPr>
          <w:rFonts w:ascii="Arial" w:hAnsi="Arial" w:cs="Arial"/>
          <w:sz w:val="20"/>
          <w:szCs w:val="20"/>
        </w:rPr>
        <w:t>, which</w:t>
      </w:r>
      <w:r w:rsidRPr="005551B0">
        <w:rPr>
          <w:rFonts w:ascii="Arial" w:hAnsi="Arial" w:cs="Arial"/>
          <w:sz w:val="20"/>
          <w:szCs w:val="20"/>
        </w:rPr>
        <w:t xml:space="preserve"> may be due to differences</w:t>
      </w:r>
      <w:r w:rsidR="008E6DDC">
        <w:rPr>
          <w:rFonts w:ascii="Arial" w:hAnsi="Arial" w:cs="Arial"/>
          <w:sz w:val="20"/>
          <w:szCs w:val="20"/>
        </w:rPr>
        <w:t xml:space="preserve"> between humans and dogs</w:t>
      </w:r>
      <w:r w:rsidRPr="005551B0">
        <w:rPr>
          <w:rFonts w:ascii="Arial" w:hAnsi="Arial" w:cs="Arial"/>
          <w:sz w:val="20"/>
          <w:szCs w:val="20"/>
        </w:rPr>
        <w:t xml:space="preserve"> in </w:t>
      </w:r>
      <w:r w:rsidR="008E6DDC">
        <w:rPr>
          <w:rFonts w:ascii="Arial" w:hAnsi="Arial" w:cs="Arial"/>
          <w:sz w:val="20"/>
          <w:szCs w:val="20"/>
        </w:rPr>
        <w:t xml:space="preserve">the use of </w:t>
      </w:r>
      <w:r w:rsidRPr="005551B0">
        <w:rPr>
          <w:rFonts w:ascii="Arial" w:hAnsi="Arial" w:cs="Arial"/>
          <w:sz w:val="20"/>
          <w:szCs w:val="20"/>
        </w:rPr>
        <w:t>visual versus olfactory cues.</w:t>
      </w:r>
    </w:p>
    <w:p w14:paraId="7CDF8315" w14:textId="6745C83A" w:rsidR="00D43B73" w:rsidRPr="005551B0" w:rsidRDefault="00185D2E" w:rsidP="00185D2E">
      <w:pPr>
        <w:pStyle w:val="BodyText"/>
        <w:spacing w:line="276" w:lineRule="auto"/>
        <w:rPr>
          <w:szCs w:val="20"/>
        </w:rPr>
      </w:pPr>
      <w:r w:rsidRPr="005551B0">
        <w:rPr>
          <w:szCs w:val="20"/>
        </w:rPr>
        <w:t xml:space="preserve">Complicating the matter further, is the fact that none of the trials were true blind trials. This means that </w:t>
      </w:r>
      <w:r w:rsidR="005047D5">
        <w:rPr>
          <w:szCs w:val="20"/>
        </w:rPr>
        <w:t>searcher efficiency</w:t>
      </w:r>
      <w:r w:rsidRPr="005551B0">
        <w:rPr>
          <w:szCs w:val="20"/>
        </w:rPr>
        <w:t xml:space="preserve"> may </w:t>
      </w:r>
      <w:r w:rsidR="008E6DDC">
        <w:rPr>
          <w:szCs w:val="20"/>
        </w:rPr>
        <w:t>have been</w:t>
      </w:r>
      <w:r w:rsidR="008E6DDC" w:rsidRPr="005551B0">
        <w:rPr>
          <w:szCs w:val="20"/>
        </w:rPr>
        <w:t xml:space="preserve"> </w:t>
      </w:r>
      <w:r w:rsidRPr="005551B0">
        <w:rPr>
          <w:szCs w:val="20"/>
        </w:rPr>
        <w:t>increased (i.e. positively biased)</w:t>
      </w:r>
      <w:r w:rsidR="008E6DDC">
        <w:rPr>
          <w:szCs w:val="20"/>
        </w:rPr>
        <w:t>, because</w:t>
      </w:r>
      <w:r w:rsidRPr="005551B0">
        <w:rPr>
          <w:szCs w:val="20"/>
        </w:rPr>
        <w:t xml:space="preserve"> the </w:t>
      </w:r>
      <w:r w:rsidR="004A6FEE">
        <w:rPr>
          <w:szCs w:val="20"/>
        </w:rPr>
        <w:t>searcher</w:t>
      </w:r>
      <w:r w:rsidRPr="005551B0">
        <w:rPr>
          <w:szCs w:val="20"/>
        </w:rPr>
        <w:t xml:space="preserve"> knew they were being assessed. It is also likely that the bias was larger for human </w:t>
      </w:r>
      <w:r w:rsidR="004A6FEE">
        <w:rPr>
          <w:szCs w:val="20"/>
        </w:rPr>
        <w:t>searcher</w:t>
      </w:r>
      <w:r w:rsidRPr="005551B0">
        <w:rPr>
          <w:szCs w:val="20"/>
        </w:rPr>
        <w:t xml:space="preserve">s than </w:t>
      </w:r>
      <w:r w:rsidR="008E6DDC">
        <w:rPr>
          <w:szCs w:val="20"/>
        </w:rPr>
        <w:t xml:space="preserve">for </w:t>
      </w:r>
      <w:r w:rsidRPr="005551B0">
        <w:rPr>
          <w:szCs w:val="20"/>
        </w:rPr>
        <w:t>dog</w:t>
      </w:r>
      <w:r w:rsidR="008E6DDC">
        <w:rPr>
          <w:szCs w:val="20"/>
        </w:rPr>
        <w:t xml:space="preserve"> searcher</w:t>
      </w:r>
      <w:r w:rsidRPr="005551B0">
        <w:rPr>
          <w:szCs w:val="20"/>
        </w:rPr>
        <w:t>s, analogous to the difference</w:t>
      </w:r>
      <w:r w:rsidR="008E6DDC">
        <w:rPr>
          <w:szCs w:val="20"/>
        </w:rPr>
        <w:t>s</w:t>
      </w:r>
      <w:r w:rsidRPr="005551B0">
        <w:rPr>
          <w:szCs w:val="20"/>
        </w:rPr>
        <w:t xml:space="preserve"> between non-blind trials (human </w:t>
      </w:r>
      <w:r w:rsidR="004A6FEE">
        <w:rPr>
          <w:szCs w:val="20"/>
        </w:rPr>
        <w:t>searcher</w:t>
      </w:r>
      <w:r w:rsidRPr="005551B0">
        <w:rPr>
          <w:szCs w:val="20"/>
        </w:rPr>
        <w:t xml:space="preserve"> knows), blind trials (handler knows so the dog could read cues) and double-blind trials (no-one knows). Comparing these results with </w:t>
      </w:r>
      <w:r w:rsidR="008E6DDC">
        <w:rPr>
          <w:szCs w:val="20"/>
        </w:rPr>
        <w:t xml:space="preserve">those of </w:t>
      </w:r>
      <w:r w:rsidRPr="005551B0">
        <w:rPr>
          <w:szCs w:val="20"/>
        </w:rPr>
        <w:t xml:space="preserve">a randomised blind trial for </w:t>
      </w:r>
      <w:r w:rsidR="008E6DDC">
        <w:rPr>
          <w:szCs w:val="20"/>
        </w:rPr>
        <w:t xml:space="preserve">detection of </w:t>
      </w:r>
      <w:r w:rsidRPr="005551B0">
        <w:rPr>
          <w:szCs w:val="20"/>
        </w:rPr>
        <w:t xml:space="preserve">bat carcasses in the UK (Mathews </w:t>
      </w:r>
      <w:r w:rsidRPr="008B7EE7">
        <w:rPr>
          <w:iCs/>
          <w:szCs w:val="20"/>
        </w:rPr>
        <w:t>et al</w:t>
      </w:r>
      <w:r w:rsidRPr="00B32C33">
        <w:rPr>
          <w:iCs/>
          <w:szCs w:val="20"/>
        </w:rPr>
        <w:t>.</w:t>
      </w:r>
      <w:r w:rsidRPr="005551B0">
        <w:rPr>
          <w:szCs w:val="20"/>
        </w:rPr>
        <w:t xml:space="preserve"> 2013) supports this contention of greater bias for human searches</w:t>
      </w:r>
      <w:r w:rsidR="008E6DDC">
        <w:rPr>
          <w:szCs w:val="20"/>
        </w:rPr>
        <w:t>. There,</w:t>
      </w:r>
      <w:r w:rsidRPr="005551B0">
        <w:rPr>
          <w:szCs w:val="20"/>
        </w:rPr>
        <w:t xml:space="preserve"> the percentage </w:t>
      </w:r>
      <w:r w:rsidR="008B7EE7">
        <w:rPr>
          <w:szCs w:val="20"/>
        </w:rPr>
        <w:t xml:space="preserve">of bat carcasses </w:t>
      </w:r>
      <w:r w:rsidRPr="005551B0">
        <w:rPr>
          <w:szCs w:val="20"/>
        </w:rPr>
        <w:t xml:space="preserve">found by dogs (73%) </w:t>
      </w:r>
      <w:r w:rsidR="008E6DDC">
        <w:rPr>
          <w:szCs w:val="20"/>
        </w:rPr>
        <w:t xml:space="preserve">was </w:t>
      </w:r>
      <w:r w:rsidRPr="005551B0">
        <w:rPr>
          <w:szCs w:val="20"/>
        </w:rPr>
        <w:t xml:space="preserve">very similar to the Victorian result (71%; Table 5), </w:t>
      </w:r>
      <w:r w:rsidR="008E6DDC">
        <w:rPr>
          <w:szCs w:val="20"/>
        </w:rPr>
        <w:t>but</w:t>
      </w:r>
      <w:r w:rsidR="008E6DDC" w:rsidRPr="005551B0">
        <w:rPr>
          <w:szCs w:val="20"/>
        </w:rPr>
        <w:t xml:space="preserve"> </w:t>
      </w:r>
      <w:r w:rsidRPr="005551B0">
        <w:rPr>
          <w:szCs w:val="20"/>
        </w:rPr>
        <w:t xml:space="preserve">only 20% </w:t>
      </w:r>
      <w:r w:rsidR="008E6DDC">
        <w:rPr>
          <w:szCs w:val="20"/>
        </w:rPr>
        <w:t>of carcasses were</w:t>
      </w:r>
      <w:r w:rsidR="008E6DDC" w:rsidRPr="005551B0">
        <w:rPr>
          <w:szCs w:val="20"/>
        </w:rPr>
        <w:t xml:space="preserve"> </w:t>
      </w:r>
      <w:r w:rsidRPr="005551B0">
        <w:rPr>
          <w:szCs w:val="20"/>
        </w:rPr>
        <w:t xml:space="preserve">found by humans in the UK blind trial, compared </w:t>
      </w:r>
      <w:r w:rsidR="008E6DDC">
        <w:rPr>
          <w:szCs w:val="20"/>
        </w:rPr>
        <w:t>with</w:t>
      </w:r>
      <w:r w:rsidR="008E6DDC" w:rsidRPr="005551B0">
        <w:rPr>
          <w:szCs w:val="20"/>
        </w:rPr>
        <w:t xml:space="preserve"> </w:t>
      </w:r>
      <w:r w:rsidRPr="005551B0">
        <w:rPr>
          <w:szCs w:val="20"/>
        </w:rPr>
        <w:t xml:space="preserve">over twice this rate </w:t>
      </w:r>
      <w:r w:rsidR="008E6DDC">
        <w:rPr>
          <w:szCs w:val="20"/>
        </w:rPr>
        <w:t>(</w:t>
      </w:r>
      <w:r w:rsidRPr="005551B0">
        <w:rPr>
          <w:szCs w:val="20"/>
        </w:rPr>
        <w:t>47%</w:t>
      </w:r>
      <w:r w:rsidR="008E6DDC">
        <w:rPr>
          <w:szCs w:val="20"/>
        </w:rPr>
        <w:t>)</w:t>
      </w:r>
      <w:r w:rsidRPr="005551B0">
        <w:rPr>
          <w:szCs w:val="20"/>
        </w:rPr>
        <w:t xml:space="preserve"> in Victoria</w:t>
      </w:r>
      <w:r w:rsidR="008E6DDC">
        <w:rPr>
          <w:szCs w:val="20"/>
        </w:rPr>
        <w:t>,</w:t>
      </w:r>
      <w:r w:rsidRPr="005551B0">
        <w:rPr>
          <w:szCs w:val="20"/>
        </w:rPr>
        <w:t xml:space="preserve"> where the </w:t>
      </w:r>
      <w:r w:rsidR="004A6FEE">
        <w:rPr>
          <w:szCs w:val="20"/>
        </w:rPr>
        <w:t>searcher</w:t>
      </w:r>
      <w:r w:rsidRPr="005551B0">
        <w:rPr>
          <w:szCs w:val="20"/>
        </w:rPr>
        <w:t>s often knew they were being tested.</w:t>
      </w:r>
    </w:p>
    <w:p w14:paraId="6144639D" w14:textId="3730F861" w:rsidR="00D43B73" w:rsidRPr="005551B0" w:rsidRDefault="008E6DDC" w:rsidP="00185D2E">
      <w:pPr>
        <w:pStyle w:val="BodyText"/>
        <w:spacing w:line="276" w:lineRule="auto"/>
        <w:rPr>
          <w:szCs w:val="20"/>
        </w:rPr>
      </w:pPr>
      <w:r>
        <w:rPr>
          <w:szCs w:val="20"/>
        </w:rPr>
        <w:t>In summary</w:t>
      </w:r>
      <w:r w:rsidR="00185D2E" w:rsidRPr="005551B0">
        <w:rPr>
          <w:szCs w:val="20"/>
        </w:rPr>
        <w:t xml:space="preserve">, our analyses do not provide a clear indication </w:t>
      </w:r>
      <w:r>
        <w:rPr>
          <w:szCs w:val="20"/>
        </w:rPr>
        <w:t xml:space="preserve">of </w:t>
      </w:r>
      <w:r w:rsidR="00185D2E" w:rsidRPr="005551B0">
        <w:rPr>
          <w:szCs w:val="20"/>
        </w:rPr>
        <w:t>whether dogs or people provide better detection of bird or bat carcasses. The relatively small amount of comparable data from Victorian wind farms and the lack of blind trials are likely to be principal</w:t>
      </w:r>
      <w:r>
        <w:rPr>
          <w:szCs w:val="20"/>
        </w:rPr>
        <w:t xml:space="preserve"> reasons for this</w:t>
      </w:r>
      <w:r w:rsidR="00185D2E" w:rsidRPr="005551B0">
        <w:rPr>
          <w:szCs w:val="20"/>
        </w:rPr>
        <w:t>. For the present, it is probably best for future search regimes to use whichever is the most effective method for a particular site</w:t>
      </w:r>
      <w:r>
        <w:rPr>
          <w:szCs w:val="20"/>
        </w:rPr>
        <w:t>, taking the t</w:t>
      </w:r>
      <w:r w:rsidR="00185D2E" w:rsidRPr="005551B0">
        <w:rPr>
          <w:szCs w:val="20"/>
        </w:rPr>
        <w:t>arget species</w:t>
      </w:r>
      <w:r>
        <w:rPr>
          <w:szCs w:val="20"/>
        </w:rPr>
        <w:t xml:space="preserve"> into account</w:t>
      </w:r>
      <w:r w:rsidR="00185D2E" w:rsidRPr="005551B0">
        <w:rPr>
          <w:szCs w:val="20"/>
        </w:rPr>
        <w:t>.</w:t>
      </w:r>
    </w:p>
    <w:p w14:paraId="56F53350" w14:textId="77777777" w:rsidR="009677C4" w:rsidRPr="005551B0" w:rsidRDefault="009677C4">
      <w:pPr>
        <w:spacing w:after="0"/>
        <w:rPr>
          <w:szCs w:val="20"/>
        </w:rPr>
      </w:pPr>
      <w:bookmarkStart w:id="90" w:name="_Toc536697033"/>
      <w:r w:rsidRPr="005551B0">
        <w:rPr>
          <w:b/>
          <w:bCs/>
          <w:szCs w:val="20"/>
        </w:rPr>
        <w:br w:type="page"/>
      </w:r>
    </w:p>
    <w:p w14:paraId="78618377" w14:textId="1A186D1E" w:rsidR="00185D2E" w:rsidRPr="00E35F4D" w:rsidRDefault="00185D2E" w:rsidP="00185D2E">
      <w:pPr>
        <w:pStyle w:val="Caption0"/>
        <w:rPr>
          <w:color w:val="201547" w:themeColor="accent3"/>
          <w:sz w:val="20"/>
          <w:szCs w:val="20"/>
        </w:rPr>
      </w:pPr>
      <w:bookmarkStart w:id="91" w:name="_Toc19043065"/>
      <w:r w:rsidRPr="00E35F4D">
        <w:rPr>
          <w:color w:val="201547" w:themeColor="accent3"/>
          <w:sz w:val="20"/>
          <w:szCs w:val="20"/>
        </w:rPr>
        <w:lastRenderedPageBreak/>
        <w:t xml:space="preserve">Table </w:t>
      </w:r>
      <w:r w:rsidRPr="00E35F4D">
        <w:rPr>
          <w:color w:val="201547" w:themeColor="accent3"/>
          <w:sz w:val="20"/>
          <w:szCs w:val="20"/>
        </w:rPr>
        <w:fldChar w:fldCharType="begin"/>
      </w:r>
      <w:r w:rsidRPr="00E35F4D">
        <w:rPr>
          <w:color w:val="201547" w:themeColor="accent3"/>
          <w:sz w:val="20"/>
          <w:szCs w:val="20"/>
        </w:rPr>
        <w:instrText xml:space="preserve"> SEQ Table \* ARABIC </w:instrText>
      </w:r>
      <w:r w:rsidRPr="00E35F4D">
        <w:rPr>
          <w:color w:val="201547" w:themeColor="accent3"/>
          <w:sz w:val="20"/>
          <w:szCs w:val="20"/>
        </w:rPr>
        <w:fldChar w:fldCharType="separate"/>
      </w:r>
      <w:r w:rsidRPr="00E35F4D">
        <w:rPr>
          <w:color w:val="201547" w:themeColor="accent3"/>
          <w:sz w:val="20"/>
          <w:szCs w:val="20"/>
        </w:rPr>
        <w:t>5</w:t>
      </w:r>
      <w:r w:rsidRPr="00E35F4D">
        <w:rPr>
          <w:color w:val="201547" w:themeColor="accent3"/>
          <w:sz w:val="20"/>
          <w:szCs w:val="20"/>
        </w:rPr>
        <w:fldChar w:fldCharType="end"/>
      </w:r>
      <w:r w:rsidRPr="00E35F4D">
        <w:rPr>
          <w:color w:val="201547" w:themeColor="accent3"/>
          <w:sz w:val="20"/>
          <w:szCs w:val="20"/>
        </w:rPr>
        <w:t xml:space="preserve">. </w:t>
      </w:r>
      <w:r w:rsidR="00344A03" w:rsidRPr="00E35F4D">
        <w:rPr>
          <w:color w:val="201547" w:themeColor="accent3"/>
          <w:sz w:val="20"/>
          <w:szCs w:val="20"/>
        </w:rPr>
        <w:t xml:space="preserve">A </w:t>
      </w:r>
      <w:r w:rsidRPr="00E35F4D">
        <w:rPr>
          <w:color w:val="201547" w:themeColor="accent3"/>
          <w:sz w:val="20"/>
          <w:szCs w:val="20"/>
        </w:rPr>
        <w:t xml:space="preserve">summary of </w:t>
      </w:r>
      <w:r w:rsidR="00344A03" w:rsidRPr="00E35F4D">
        <w:rPr>
          <w:color w:val="201547" w:themeColor="accent3"/>
          <w:sz w:val="20"/>
          <w:szCs w:val="20"/>
        </w:rPr>
        <w:t xml:space="preserve">the results of </w:t>
      </w:r>
      <w:r w:rsidR="005047D5" w:rsidRPr="00E35F4D">
        <w:rPr>
          <w:color w:val="201547" w:themeColor="accent3"/>
          <w:sz w:val="20"/>
          <w:szCs w:val="20"/>
        </w:rPr>
        <w:t>searcher efficiency</w:t>
      </w:r>
      <w:r w:rsidRPr="00E35F4D">
        <w:rPr>
          <w:color w:val="201547" w:themeColor="accent3"/>
          <w:sz w:val="20"/>
          <w:szCs w:val="20"/>
        </w:rPr>
        <w:t xml:space="preserve"> trials for detecting bat and bird mortalities due to wind turbines </w:t>
      </w:r>
      <w:r w:rsidR="00344A03" w:rsidRPr="00E35F4D">
        <w:rPr>
          <w:color w:val="201547" w:themeColor="accent3"/>
          <w:sz w:val="20"/>
          <w:szCs w:val="20"/>
        </w:rPr>
        <w:t xml:space="preserve">(based on </w:t>
      </w:r>
      <w:r w:rsidR="00E35F4D">
        <w:rPr>
          <w:color w:val="201547" w:themeColor="accent3"/>
          <w:sz w:val="20"/>
          <w:szCs w:val="20"/>
        </w:rPr>
        <w:t>data from four</w:t>
      </w:r>
      <w:r w:rsidRPr="00E35F4D">
        <w:rPr>
          <w:color w:val="201547" w:themeColor="accent3"/>
          <w:sz w:val="20"/>
          <w:szCs w:val="20"/>
        </w:rPr>
        <w:t xml:space="preserve"> wind farm</w:t>
      </w:r>
      <w:r w:rsidR="00E35F4D">
        <w:rPr>
          <w:color w:val="201547" w:themeColor="accent3"/>
          <w:sz w:val="20"/>
          <w:szCs w:val="20"/>
        </w:rPr>
        <w:t>s</w:t>
      </w:r>
      <w:r w:rsidR="00344A03" w:rsidRPr="00E35F4D">
        <w:rPr>
          <w:color w:val="201547" w:themeColor="accent3"/>
          <w:sz w:val="20"/>
          <w:szCs w:val="20"/>
        </w:rPr>
        <w:t>)</w:t>
      </w:r>
      <w:r w:rsidRPr="00E35F4D">
        <w:rPr>
          <w:color w:val="201547" w:themeColor="accent3"/>
          <w:sz w:val="20"/>
          <w:szCs w:val="20"/>
        </w:rPr>
        <w:t>.</w:t>
      </w:r>
      <w:bookmarkEnd w:id="90"/>
      <w:bookmarkEnd w:id="91"/>
    </w:p>
    <w:tbl>
      <w:tblPr>
        <w:tblStyle w:val="DELWPTable"/>
        <w:tblW w:w="4927" w:type="pct"/>
        <w:tblInd w:w="0" w:type="dxa"/>
        <w:tblLayout w:type="fixed"/>
        <w:tblLook w:val="07E0" w:firstRow="1" w:lastRow="1" w:firstColumn="1" w:lastColumn="1" w:noHBand="1" w:noVBand="1"/>
      </w:tblPr>
      <w:tblGrid>
        <w:gridCol w:w="1753"/>
        <w:gridCol w:w="1753"/>
        <w:gridCol w:w="2337"/>
        <w:gridCol w:w="2095"/>
        <w:gridCol w:w="1560"/>
      </w:tblGrid>
      <w:tr w:rsidR="00185D2E" w:rsidRPr="005551B0" w14:paraId="55E86199" w14:textId="77777777" w:rsidTr="00DF5543">
        <w:trPr>
          <w:cnfStyle w:val="100000000000" w:firstRow="1" w:lastRow="0" w:firstColumn="0" w:lastColumn="0" w:oddVBand="0" w:evenVBand="0" w:oddHBand="0" w:evenHBand="0" w:firstRowFirstColumn="0" w:firstRowLastColumn="0" w:lastRowFirstColumn="0" w:lastRowLastColumn="0"/>
        </w:trPr>
        <w:tc>
          <w:tcPr>
            <w:tcW w:w="923" w:type="pct"/>
          </w:tcPr>
          <w:p w14:paraId="4FFD6DDB" w14:textId="77777777" w:rsidR="00185D2E" w:rsidRPr="005551B0" w:rsidRDefault="00185D2E" w:rsidP="00D112C7">
            <w:pPr>
              <w:pStyle w:val="Compact"/>
              <w:spacing w:before="60" w:after="60" w:line="276" w:lineRule="auto"/>
              <w:rPr>
                <w:rFonts w:ascii="Arial" w:hAnsi="Arial" w:cs="Arial"/>
                <w:b/>
                <w:color w:val="FFFFFF" w:themeColor="background1"/>
                <w:sz w:val="20"/>
                <w:szCs w:val="20"/>
              </w:rPr>
            </w:pPr>
            <w:r w:rsidRPr="005551B0">
              <w:rPr>
                <w:rFonts w:ascii="Arial" w:hAnsi="Arial" w:cs="Arial"/>
                <w:b/>
                <w:color w:val="FFFFFF" w:themeColor="background1"/>
                <w:sz w:val="20"/>
                <w:szCs w:val="20"/>
              </w:rPr>
              <w:t>Category</w:t>
            </w:r>
          </w:p>
        </w:tc>
        <w:tc>
          <w:tcPr>
            <w:tcW w:w="923" w:type="pct"/>
          </w:tcPr>
          <w:p w14:paraId="486C4DB0" w14:textId="603A9670" w:rsidR="00185D2E" w:rsidRPr="005551B0" w:rsidRDefault="00185D2E" w:rsidP="00D112C7">
            <w:pPr>
              <w:pStyle w:val="Compact"/>
              <w:spacing w:before="60" w:after="60" w:line="276" w:lineRule="auto"/>
              <w:jc w:val="center"/>
              <w:rPr>
                <w:rFonts w:ascii="Arial" w:hAnsi="Arial" w:cs="Arial"/>
                <w:b/>
                <w:color w:val="FFFFFF" w:themeColor="background1"/>
                <w:sz w:val="20"/>
                <w:szCs w:val="20"/>
              </w:rPr>
            </w:pPr>
            <w:r w:rsidRPr="005551B0">
              <w:rPr>
                <w:rFonts w:ascii="Arial" w:hAnsi="Arial" w:cs="Arial"/>
                <w:b/>
                <w:color w:val="FFFFFF" w:themeColor="background1"/>
                <w:sz w:val="20"/>
                <w:szCs w:val="20"/>
              </w:rPr>
              <w:t>Human/Dog</w:t>
            </w:r>
          </w:p>
        </w:tc>
        <w:tc>
          <w:tcPr>
            <w:tcW w:w="1230" w:type="pct"/>
          </w:tcPr>
          <w:p w14:paraId="7DED3EB0" w14:textId="77777777" w:rsidR="00185D2E" w:rsidRPr="005551B0" w:rsidRDefault="00185D2E" w:rsidP="00D112C7">
            <w:pPr>
              <w:pStyle w:val="Compact"/>
              <w:spacing w:before="60" w:after="60" w:line="276" w:lineRule="auto"/>
              <w:jc w:val="center"/>
              <w:rPr>
                <w:rFonts w:ascii="Arial" w:hAnsi="Arial" w:cs="Arial"/>
                <w:b/>
                <w:color w:val="FFFFFF" w:themeColor="background1"/>
                <w:sz w:val="20"/>
                <w:szCs w:val="20"/>
              </w:rPr>
            </w:pPr>
            <w:r w:rsidRPr="005551B0">
              <w:rPr>
                <w:rFonts w:ascii="Arial" w:hAnsi="Arial" w:cs="Arial"/>
                <w:b/>
                <w:color w:val="FFFFFF" w:themeColor="background1"/>
                <w:sz w:val="20"/>
                <w:szCs w:val="20"/>
              </w:rPr>
              <w:t>Carcasses deployed</w:t>
            </w:r>
          </w:p>
        </w:tc>
        <w:tc>
          <w:tcPr>
            <w:tcW w:w="1103" w:type="pct"/>
          </w:tcPr>
          <w:p w14:paraId="118AD968" w14:textId="77777777" w:rsidR="00185D2E" w:rsidRPr="005551B0" w:rsidRDefault="00185D2E" w:rsidP="00D112C7">
            <w:pPr>
              <w:pStyle w:val="Compact"/>
              <w:spacing w:before="60" w:after="60" w:line="276" w:lineRule="auto"/>
              <w:jc w:val="center"/>
              <w:rPr>
                <w:rFonts w:ascii="Arial" w:hAnsi="Arial" w:cs="Arial"/>
                <w:b/>
                <w:color w:val="FFFFFF" w:themeColor="background1"/>
                <w:sz w:val="20"/>
                <w:szCs w:val="20"/>
              </w:rPr>
            </w:pPr>
            <w:r w:rsidRPr="005551B0">
              <w:rPr>
                <w:rFonts w:ascii="Arial" w:hAnsi="Arial" w:cs="Arial"/>
                <w:b/>
                <w:color w:val="FFFFFF" w:themeColor="background1"/>
                <w:sz w:val="20"/>
                <w:szCs w:val="20"/>
              </w:rPr>
              <w:t>Carcasses found</w:t>
            </w:r>
          </w:p>
        </w:tc>
        <w:tc>
          <w:tcPr>
            <w:tcW w:w="821" w:type="pct"/>
          </w:tcPr>
          <w:p w14:paraId="16C31AD0" w14:textId="77777777" w:rsidR="00185D2E" w:rsidRPr="005551B0" w:rsidRDefault="00185D2E" w:rsidP="003B6BB8">
            <w:pPr>
              <w:pStyle w:val="Compact"/>
              <w:spacing w:before="60" w:after="60" w:line="276" w:lineRule="auto"/>
              <w:jc w:val="center"/>
              <w:rPr>
                <w:rFonts w:ascii="Arial" w:hAnsi="Arial" w:cs="Arial"/>
                <w:b/>
                <w:color w:val="FFFFFF" w:themeColor="background1"/>
                <w:sz w:val="20"/>
                <w:szCs w:val="20"/>
              </w:rPr>
            </w:pPr>
            <w:r w:rsidRPr="005551B0">
              <w:rPr>
                <w:rFonts w:ascii="Arial" w:hAnsi="Arial" w:cs="Arial"/>
                <w:b/>
                <w:color w:val="FFFFFF" w:themeColor="background1"/>
                <w:sz w:val="20"/>
                <w:szCs w:val="20"/>
              </w:rPr>
              <w:t>% found</w:t>
            </w:r>
          </w:p>
        </w:tc>
      </w:tr>
      <w:tr w:rsidR="00185D2E" w:rsidRPr="005551B0" w14:paraId="2476F45C" w14:textId="77777777" w:rsidTr="00DF5543">
        <w:tc>
          <w:tcPr>
            <w:tcW w:w="923" w:type="pct"/>
          </w:tcPr>
          <w:p w14:paraId="4EF501B9" w14:textId="77777777" w:rsidR="00185D2E" w:rsidRPr="005551B0" w:rsidRDefault="00185D2E" w:rsidP="00D112C7">
            <w:pPr>
              <w:pStyle w:val="Compact"/>
              <w:spacing w:line="276" w:lineRule="auto"/>
              <w:rPr>
                <w:rFonts w:ascii="Arial" w:hAnsi="Arial" w:cs="Arial"/>
                <w:sz w:val="20"/>
                <w:szCs w:val="20"/>
              </w:rPr>
            </w:pPr>
            <w:r w:rsidRPr="005551B0">
              <w:rPr>
                <w:rFonts w:ascii="Arial" w:hAnsi="Arial" w:cs="Arial"/>
                <w:sz w:val="20"/>
                <w:szCs w:val="20"/>
              </w:rPr>
              <w:t>Bat</w:t>
            </w:r>
          </w:p>
        </w:tc>
        <w:tc>
          <w:tcPr>
            <w:tcW w:w="923" w:type="pct"/>
          </w:tcPr>
          <w:p w14:paraId="284FF990" w14:textId="77777777" w:rsidR="00185D2E" w:rsidRPr="005551B0" w:rsidRDefault="00185D2E" w:rsidP="00D112C7">
            <w:pPr>
              <w:pStyle w:val="Compact"/>
              <w:spacing w:line="276" w:lineRule="auto"/>
              <w:jc w:val="center"/>
              <w:rPr>
                <w:rFonts w:ascii="Arial" w:hAnsi="Arial" w:cs="Arial"/>
                <w:sz w:val="20"/>
                <w:szCs w:val="20"/>
              </w:rPr>
            </w:pPr>
            <w:r w:rsidRPr="005551B0">
              <w:rPr>
                <w:rFonts w:ascii="Arial" w:hAnsi="Arial" w:cs="Arial"/>
                <w:sz w:val="20"/>
                <w:szCs w:val="20"/>
              </w:rPr>
              <w:t>Human</w:t>
            </w:r>
          </w:p>
        </w:tc>
        <w:tc>
          <w:tcPr>
            <w:tcW w:w="1230" w:type="pct"/>
          </w:tcPr>
          <w:p w14:paraId="1F25DD9C" w14:textId="77777777" w:rsidR="00185D2E" w:rsidRPr="005551B0" w:rsidRDefault="00185D2E" w:rsidP="00D112C7">
            <w:pPr>
              <w:pStyle w:val="Compact"/>
              <w:tabs>
                <w:tab w:val="decimal" w:pos="352"/>
              </w:tabs>
              <w:spacing w:line="276" w:lineRule="auto"/>
              <w:jc w:val="center"/>
              <w:rPr>
                <w:rFonts w:ascii="Arial" w:hAnsi="Arial" w:cs="Arial"/>
                <w:sz w:val="20"/>
                <w:szCs w:val="20"/>
              </w:rPr>
            </w:pPr>
            <w:r w:rsidRPr="005551B0">
              <w:rPr>
                <w:rFonts w:ascii="Arial" w:hAnsi="Arial" w:cs="Arial"/>
                <w:sz w:val="20"/>
                <w:szCs w:val="20"/>
              </w:rPr>
              <w:t>118</w:t>
            </w:r>
          </w:p>
        </w:tc>
        <w:tc>
          <w:tcPr>
            <w:tcW w:w="1103" w:type="pct"/>
          </w:tcPr>
          <w:p w14:paraId="0AB36A6A" w14:textId="77777777" w:rsidR="00185D2E" w:rsidRPr="005551B0" w:rsidRDefault="00185D2E" w:rsidP="00D112C7">
            <w:pPr>
              <w:pStyle w:val="Compact"/>
              <w:tabs>
                <w:tab w:val="decimal" w:pos="430"/>
              </w:tabs>
              <w:spacing w:line="276" w:lineRule="auto"/>
              <w:jc w:val="center"/>
              <w:rPr>
                <w:rFonts w:ascii="Arial" w:hAnsi="Arial" w:cs="Arial"/>
                <w:sz w:val="20"/>
                <w:szCs w:val="20"/>
              </w:rPr>
            </w:pPr>
            <w:r w:rsidRPr="005551B0">
              <w:rPr>
                <w:rFonts w:ascii="Arial" w:hAnsi="Arial" w:cs="Arial"/>
                <w:sz w:val="20"/>
                <w:szCs w:val="20"/>
              </w:rPr>
              <w:t>55</w:t>
            </w:r>
          </w:p>
        </w:tc>
        <w:tc>
          <w:tcPr>
            <w:tcW w:w="821" w:type="pct"/>
          </w:tcPr>
          <w:p w14:paraId="20061597" w14:textId="77777777" w:rsidR="00185D2E" w:rsidRPr="005551B0" w:rsidRDefault="00185D2E" w:rsidP="003B6BB8">
            <w:pPr>
              <w:pStyle w:val="Compact"/>
              <w:tabs>
                <w:tab w:val="decimal" w:pos="509"/>
              </w:tabs>
              <w:spacing w:line="276" w:lineRule="auto"/>
              <w:jc w:val="center"/>
              <w:rPr>
                <w:rFonts w:ascii="Arial" w:hAnsi="Arial" w:cs="Arial"/>
                <w:sz w:val="20"/>
                <w:szCs w:val="20"/>
              </w:rPr>
            </w:pPr>
            <w:r w:rsidRPr="005551B0">
              <w:rPr>
                <w:rFonts w:ascii="Arial" w:hAnsi="Arial" w:cs="Arial"/>
                <w:sz w:val="20"/>
                <w:szCs w:val="20"/>
              </w:rPr>
              <w:t>46.6</w:t>
            </w:r>
          </w:p>
        </w:tc>
      </w:tr>
      <w:tr w:rsidR="00185D2E" w:rsidRPr="005551B0" w14:paraId="12525EFA" w14:textId="77777777" w:rsidTr="00DF5543">
        <w:tc>
          <w:tcPr>
            <w:tcW w:w="923" w:type="pct"/>
          </w:tcPr>
          <w:p w14:paraId="0289313C" w14:textId="77777777" w:rsidR="00185D2E" w:rsidRPr="005551B0" w:rsidRDefault="00185D2E" w:rsidP="00D112C7">
            <w:pPr>
              <w:pStyle w:val="Compact"/>
              <w:spacing w:line="276" w:lineRule="auto"/>
              <w:rPr>
                <w:rFonts w:ascii="Arial" w:hAnsi="Arial" w:cs="Arial"/>
                <w:sz w:val="20"/>
                <w:szCs w:val="20"/>
              </w:rPr>
            </w:pPr>
            <w:r w:rsidRPr="005551B0">
              <w:rPr>
                <w:rFonts w:ascii="Arial" w:hAnsi="Arial" w:cs="Arial"/>
                <w:sz w:val="20"/>
                <w:szCs w:val="20"/>
              </w:rPr>
              <w:t>Bat</w:t>
            </w:r>
          </w:p>
        </w:tc>
        <w:tc>
          <w:tcPr>
            <w:tcW w:w="923" w:type="pct"/>
          </w:tcPr>
          <w:p w14:paraId="64328D08" w14:textId="77777777" w:rsidR="00185D2E" w:rsidRPr="005551B0" w:rsidRDefault="00185D2E" w:rsidP="00D112C7">
            <w:pPr>
              <w:pStyle w:val="Compact"/>
              <w:spacing w:line="276" w:lineRule="auto"/>
              <w:jc w:val="center"/>
              <w:rPr>
                <w:rFonts w:ascii="Arial" w:hAnsi="Arial" w:cs="Arial"/>
                <w:sz w:val="20"/>
                <w:szCs w:val="20"/>
              </w:rPr>
            </w:pPr>
            <w:r w:rsidRPr="005551B0">
              <w:rPr>
                <w:rFonts w:ascii="Arial" w:hAnsi="Arial" w:cs="Arial"/>
                <w:sz w:val="20"/>
                <w:szCs w:val="20"/>
              </w:rPr>
              <w:t>Dog</w:t>
            </w:r>
          </w:p>
        </w:tc>
        <w:tc>
          <w:tcPr>
            <w:tcW w:w="1230" w:type="pct"/>
          </w:tcPr>
          <w:p w14:paraId="02595BA1" w14:textId="77777777" w:rsidR="00185D2E" w:rsidRPr="005551B0" w:rsidRDefault="00185D2E" w:rsidP="00D112C7">
            <w:pPr>
              <w:pStyle w:val="Compact"/>
              <w:tabs>
                <w:tab w:val="decimal" w:pos="352"/>
              </w:tabs>
              <w:spacing w:line="276" w:lineRule="auto"/>
              <w:jc w:val="center"/>
              <w:rPr>
                <w:rFonts w:ascii="Arial" w:hAnsi="Arial" w:cs="Arial"/>
                <w:sz w:val="20"/>
                <w:szCs w:val="20"/>
              </w:rPr>
            </w:pPr>
            <w:r w:rsidRPr="005551B0">
              <w:rPr>
                <w:rFonts w:ascii="Arial" w:hAnsi="Arial" w:cs="Arial"/>
                <w:sz w:val="20"/>
                <w:szCs w:val="20"/>
              </w:rPr>
              <w:t>110</w:t>
            </w:r>
          </w:p>
        </w:tc>
        <w:tc>
          <w:tcPr>
            <w:tcW w:w="1103" w:type="pct"/>
          </w:tcPr>
          <w:p w14:paraId="391CF34D" w14:textId="77777777" w:rsidR="00185D2E" w:rsidRPr="005551B0" w:rsidRDefault="00185D2E" w:rsidP="00D112C7">
            <w:pPr>
              <w:pStyle w:val="Compact"/>
              <w:tabs>
                <w:tab w:val="decimal" w:pos="430"/>
              </w:tabs>
              <w:spacing w:line="276" w:lineRule="auto"/>
              <w:jc w:val="center"/>
              <w:rPr>
                <w:rFonts w:ascii="Arial" w:hAnsi="Arial" w:cs="Arial"/>
                <w:sz w:val="20"/>
                <w:szCs w:val="20"/>
              </w:rPr>
            </w:pPr>
            <w:r w:rsidRPr="005551B0">
              <w:rPr>
                <w:rFonts w:ascii="Arial" w:hAnsi="Arial" w:cs="Arial"/>
                <w:sz w:val="20"/>
                <w:szCs w:val="20"/>
              </w:rPr>
              <w:t>78</w:t>
            </w:r>
          </w:p>
        </w:tc>
        <w:tc>
          <w:tcPr>
            <w:tcW w:w="821" w:type="pct"/>
          </w:tcPr>
          <w:p w14:paraId="26AE9337" w14:textId="77777777" w:rsidR="00185D2E" w:rsidRPr="005551B0" w:rsidRDefault="00185D2E" w:rsidP="003B6BB8">
            <w:pPr>
              <w:pStyle w:val="Compact"/>
              <w:tabs>
                <w:tab w:val="decimal" w:pos="509"/>
              </w:tabs>
              <w:spacing w:line="276" w:lineRule="auto"/>
              <w:jc w:val="center"/>
              <w:rPr>
                <w:rFonts w:ascii="Arial" w:hAnsi="Arial" w:cs="Arial"/>
                <w:sz w:val="20"/>
                <w:szCs w:val="20"/>
              </w:rPr>
            </w:pPr>
            <w:r w:rsidRPr="005551B0">
              <w:rPr>
                <w:rFonts w:ascii="Arial" w:hAnsi="Arial" w:cs="Arial"/>
                <w:sz w:val="20"/>
                <w:szCs w:val="20"/>
              </w:rPr>
              <w:t>70.9</w:t>
            </w:r>
          </w:p>
        </w:tc>
      </w:tr>
      <w:tr w:rsidR="00185D2E" w:rsidRPr="005551B0" w14:paraId="6293091B" w14:textId="77777777" w:rsidTr="00DF5543">
        <w:tc>
          <w:tcPr>
            <w:tcW w:w="923" w:type="pct"/>
          </w:tcPr>
          <w:p w14:paraId="7D1266EC" w14:textId="77777777" w:rsidR="00185D2E" w:rsidRPr="005551B0" w:rsidRDefault="00185D2E" w:rsidP="00D112C7">
            <w:pPr>
              <w:pStyle w:val="Compact"/>
              <w:spacing w:line="276" w:lineRule="auto"/>
              <w:rPr>
                <w:rFonts w:ascii="Arial" w:hAnsi="Arial" w:cs="Arial"/>
                <w:sz w:val="20"/>
                <w:szCs w:val="20"/>
              </w:rPr>
            </w:pPr>
            <w:r w:rsidRPr="005551B0">
              <w:rPr>
                <w:rFonts w:ascii="Arial" w:hAnsi="Arial" w:cs="Arial"/>
                <w:sz w:val="20"/>
                <w:szCs w:val="20"/>
              </w:rPr>
              <w:t>Bat proxy</w:t>
            </w:r>
          </w:p>
        </w:tc>
        <w:tc>
          <w:tcPr>
            <w:tcW w:w="923" w:type="pct"/>
          </w:tcPr>
          <w:p w14:paraId="46035E3A" w14:textId="77777777" w:rsidR="00185D2E" w:rsidRPr="005551B0" w:rsidRDefault="00185D2E" w:rsidP="00D112C7">
            <w:pPr>
              <w:pStyle w:val="Compact"/>
              <w:spacing w:line="276" w:lineRule="auto"/>
              <w:jc w:val="center"/>
              <w:rPr>
                <w:rFonts w:ascii="Arial" w:hAnsi="Arial" w:cs="Arial"/>
                <w:sz w:val="20"/>
                <w:szCs w:val="20"/>
              </w:rPr>
            </w:pPr>
            <w:r w:rsidRPr="005551B0">
              <w:rPr>
                <w:rFonts w:ascii="Arial" w:hAnsi="Arial" w:cs="Arial"/>
                <w:sz w:val="20"/>
                <w:szCs w:val="20"/>
              </w:rPr>
              <w:t>Human</w:t>
            </w:r>
          </w:p>
        </w:tc>
        <w:tc>
          <w:tcPr>
            <w:tcW w:w="1230" w:type="pct"/>
          </w:tcPr>
          <w:p w14:paraId="0A429F88" w14:textId="77777777" w:rsidR="00185D2E" w:rsidRPr="005551B0" w:rsidRDefault="00185D2E" w:rsidP="00D112C7">
            <w:pPr>
              <w:pStyle w:val="Compact"/>
              <w:tabs>
                <w:tab w:val="decimal" w:pos="352"/>
              </w:tabs>
              <w:spacing w:line="276" w:lineRule="auto"/>
              <w:jc w:val="center"/>
              <w:rPr>
                <w:rFonts w:ascii="Arial" w:hAnsi="Arial" w:cs="Arial"/>
                <w:sz w:val="20"/>
                <w:szCs w:val="20"/>
              </w:rPr>
            </w:pPr>
            <w:r w:rsidRPr="005551B0">
              <w:rPr>
                <w:rFonts w:ascii="Arial" w:hAnsi="Arial" w:cs="Arial"/>
                <w:sz w:val="20"/>
                <w:szCs w:val="20"/>
              </w:rPr>
              <w:t>13</w:t>
            </w:r>
          </w:p>
        </w:tc>
        <w:tc>
          <w:tcPr>
            <w:tcW w:w="1103" w:type="pct"/>
          </w:tcPr>
          <w:p w14:paraId="38EECA52" w14:textId="77777777" w:rsidR="00185D2E" w:rsidRPr="005551B0" w:rsidRDefault="00185D2E" w:rsidP="00D112C7">
            <w:pPr>
              <w:pStyle w:val="Compact"/>
              <w:tabs>
                <w:tab w:val="decimal" w:pos="430"/>
              </w:tabs>
              <w:spacing w:line="276" w:lineRule="auto"/>
              <w:jc w:val="center"/>
              <w:rPr>
                <w:rFonts w:ascii="Arial" w:hAnsi="Arial" w:cs="Arial"/>
                <w:sz w:val="20"/>
                <w:szCs w:val="20"/>
              </w:rPr>
            </w:pPr>
            <w:r w:rsidRPr="005551B0">
              <w:rPr>
                <w:rFonts w:ascii="Arial" w:hAnsi="Arial" w:cs="Arial"/>
                <w:sz w:val="20"/>
                <w:szCs w:val="20"/>
              </w:rPr>
              <w:t>8</w:t>
            </w:r>
          </w:p>
        </w:tc>
        <w:tc>
          <w:tcPr>
            <w:tcW w:w="821" w:type="pct"/>
          </w:tcPr>
          <w:p w14:paraId="3BD4822F" w14:textId="77777777" w:rsidR="00185D2E" w:rsidRPr="005551B0" w:rsidRDefault="00185D2E" w:rsidP="003B6BB8">
            <w:pPr>
              <w:pStyle w:val="Compact"/>
              <w:tabs>
                <w:tab w:val="decimal" w:pos="509"/>
              </w:tabs>
              <w:spacing w:line="276" w:lineRule="auto"/>
              <w:jc w:val="center"/>
              <w:rPr>
                <w:rFonts w:ascii="Arial" w:hAnsi="Arial" w:cs="Arial"/>
                <w:sz w:val="20"/>
                <w:szCs w:val="20"/>
              </w:rPr>
            </w:pPr>
            <w:r w:rsidRPr="005551B0">
              <w:rPr>
                <w:rFonts w:ascii="Arial" w:hAnsi="Arial" w:cs="Arial"/>
                <w:sz w:val="20"/>
                <w:szCs w:val="20"/>
              </w:rPr>
              <w:t>61.5</w:t>
            </w:r>
          </w:p>
        </w:tc>
      </w:tr>
      <w:tr w:rsidR="00185D2E" w:rsidRPr="005551B0" w14:paraId="744AC026" w14:textId="77777777" w:rsidTr="00DF5543">
        <w:tc>
          <w:tcPr>
            <w:tcW w:w="923" w:type="pct"/>
          </w:tcPr>
          <w:p w14:paraId="3DD14E50" w14:textId="77777777" w:rsidR="00185D2E" w:rsidRPr="005551B0" w:rsidRDefault="00185D2E" w:rsidP="00D112C7">
            <w:pPr>
              <w:pStyle w:val="Compact"/>
              <w:spacing w:line="276" w:lineRule="auto"/>
              <w:rPr>
                <w:rFonts w:ascii="Arial" w:hAnsi="Arial" w:cs="Arial"/>
                <w:sz w:val="20"/>
                <w:szCs w:val="20"/>
              </w:rPr>
            </w:pPr>
            <w:r w:rsidRPr="005551B0">
              <w:rPr>
                <w:rFonts w:ascii="Arial" w:hAnsi="Arial" w:cs="Arial"/>
                <w:sz w:val="20"/>
                <w:szCs w:val="20"/>
              </w:rPr>
              <w:t>Bird</w:t>
            </w:r>
          </w:p>
        </w:tc>
        <w:tc>
          <w:tcPr>
            <w:tcW w:w="923" w:type="pct"/>
          </w:tcPr>
          <w:p w14:paraId="21B6366B" w14:textId="77777777" w:rsidR="00185D2E" w:rsidRPr="005551B0" w:rsidRDefault="00185D2E" w:rsidP="00D112C7">
            <w:pPr>
              <w:pStyle w:val="Compact"/>
              <w:spacing w:line="276" w:lineRule="auto"/>
              <w:jc w:val="center"/>
              <w:rPr>
                <w:rFonts w:ascii="Arial" w:hAnsi="Arial" w:cs="Arial"/>
                <w:sz w:val="20"/>
                <w:szCs w:val="20"/>
              </w:rPr>
            </w:pPr>
            <w:r w:rsidRPr="005551B0">
              <w:rPr>
                <w:rFonts w:ascii="Arial" w:hAnsi="Arial" w:cs="Arial"/>
                <w:sz w:val="20"/>
                <w:szCs w:val="20"/>
              </w:rPr>
              <w:t>Dog</w:t>
            </w:r>
          </w:p>
        </w:tc>
        <w:tc>
          <w:tcPr>
            <w:tcW w:w="1230" w:type="pct"/>
          </w:tcPr>
          <w:p w14:paraId="66527B2A" w14:textId="77777777" w:rsidR="00185D2E" w:rsidRPr="005551B0" w:rsidRDefault="00185D2E" w:rsidP="00D112C7">
            <w:pPr>
              <w:pStyle w:val="Compact"/>
              <w:tabs>
                <w:tab w:val="decimal" w:pos="352"/>
              </w:tabs>
              <w:spacing w:line="276" w:lineRule="auto"/>
              <w:jc w:val="center"/>
              <w:rPr>
                <w:rFonts w:ascii="Arial" w:hAnsi="Arial" w:cs="Arial"/>
                <w:sz w:val="20"/>
                <w:szCs w:val="20"/>
              </w:rPr>
            </w:pPr>
            <w:r w:rsidRPr="005551B0">
              <w:rPr>
                <w:rFonts w:ascii="Arial" w:hAnsi="Arial" w:cs="Arial"/>
                <w:sz w:val="20"/>
                <w:szCs w:val="20"/>
              </w:rPr>
              <w:t>6</w:t>
            </w:r>
          </w:p>
        </w:tc>
        <w:tc>
          <w:tcPr>
            <w:tcW w:w="1103" w:type="pct"/>
          </w:tcPr>
          <w:p w14:paraId="054BE15D" w14:textId="77777777" w:rsidR="00185D2E" w:rsidRPr="005551B0" w:rsidRDefault="00185D2E" w:rsidP="00D112C7">
            <w:pPr>
              <w:pStyle w:val="Compact"/>
              <w:tabs>
                <w:tab w:val="decimal" w:pos="430"/>
              </w:tabs>
              <w:spacing w:line="276" w:lineRule="auto"/>
              <w:jc w:val="center"/>
              <w:rPr>
                <w:rFonts w:ascii="Arial" w:hAnsi="Arial" w:cs="Arial"/>
                <w:sz w:val="20"/>
                <w:szCs w:val="20"/>
              </w:rPr>
            </w:pPr>
            <w:r w:rsidRPr="005551B0">
              <w:rPr>
                <w:rFonts w:ascii="Arial" w:hAnsi="Arial" w:cs="Arial"/>
                <w:sz w:val="20"/>
                <w:szCs w:val="20"/>
              </w:rPr>
              <w:t>5</w:t>
            </w:r>
          </w:p>
        </w:tc>
        <w:tc>
          <w:tcPr>
            <w:tcW w:w="821" w:type="pct"/>
          </w:tcPr>
          <w:p w14:paraId="4B115DDD" w14:textId="77777777" w:rsidR="00185D2E" w:rsidRPr="005551B0" w:rsidRDefault="00185D2E" w:rsidP="003B6BB8">
            <w:pPr>
              <w:pStyle w:val="Compact"/>
              <w:tabs>
                <w:tab w:val="decimal" w:pos="509"/>
              </w:tabs>
              <w:spacing w:line="276" w:lineRule="auto"/>
              <w:jc w:val="center"/>
              <w:rPr>
                <w:rFonts w:ascii="Arial" w:hAnsi="Arial" w:cs="Arial"/>
                <w:sz w:val="20"/>
                <w:szCs w:val="20"/>
              </w:rPr>
            </w:pPr>
            <w:r w:rsidRPr="005551B0">
              <w:rPr>
                <w:rFonts w:ascii="Arial" w:hAnsi="Arial" w:cs="Arial"/>
                <w:sz w:val="20"/>
                <w:szCs w:val="20"/>
              </w:rPr>
              <w:t>83.3</w:t>
            </w:r>
          </w:p>
        </w:tc>
      </w:tr>
      <w:tr w:rsidR="00185D2E" w:rsidRPr="005551B0" w14:paraId="51CFB3D3" w14:textId="77777777" w:rsidTr="00DF5543">
        <w:tc>
          <w:tcPr>
            <w:tcW w:w="923" w:type="pct"/>
          </w:tcPr>
          <w:p w14:paraId="72BA5BFA" w14:textId="77777777" w:rsidR="00185D2E" w:rsidRPr="005551B0" w:rsidRDefault="00185D2E" w:rsidP="00D112C7">
            <w:pPr>
              <w:pStyle w:val="Compact"/>
              <w:spacing w:line="276" w:lineRule="auto"/>
              <w:rPr>
                <w:rFonts w:ascii="Arial" w:hAnsi="Arial" w:cs="Arial"/>
                <w:sz w:val="20"/>
                <w:szCs w:val="20"/>
              </w:rPr>
            </w:pPr>
            <w:r w:rsidRPr="005551B0">
              <w:rPr>
                <w:rFonts w:ascii="Arial" w:hAnsi="Arial" w:cs="Arial"/>
                <w:sz w:val="20"/>
                <w:szCs w:val="20"/>
              </w:rPr>
              <w:t>Small bird</w:t>
            </w:r>
          </w:p>
        </w:tc>
        <w:tc>
          <w:tcPr>
            <w:tcW w:w="923" w:type="pct"/>
          </w:tcPr>
          <w:p w14:paraId="72676E7E" w14:textId="77777777" w:rsidR="00185D2E" w:rsidRPr="005551B0" w:rsidRDefault="00185D2E" w:rsidP="00D112C7">
            <w:pPr>
              <w:pStyle w:val="Compact"/>
              <w:spacing w:line="276" w:lineRule="auto"/>
              <w:jc w:val="center"/>
              <w:rPr>
                <w:rFonts w:ascii="Arial" w:hAnsi="Arial" w:cs="Arial"/>
                <w:sz w:val="20"/>
                <w:szCs w:val="20"/>
              </w:rPr>
            </w:pPr>
            <w:r w:rsidRPr="005551B0">
              <w:rPr>
                <w:rFonts w:ascii="Arial" w:hAnsi="Arial" w:cs="Arial"/>
                <w:sz w:val="20"/>
                <w:szCs w:val="20"/>
              </w:rPr>
              <w:t>Human</w:t>
            </w:r>
          </w:p>
        </w:tc>
        <w:tc>
          <w:tcPr>
            <w:tcW w:w="1230" w:type="pct"/>
          </w:tcPr>
          <w:p w14:paraId="0506CE8A" w14:textId="77777777" w:rsidR="00185D2E" w:rsidRPr="005551B0" w:rsidRDefault="00185D2E" w:rsidP="00D112C7">
            <w:pPr>
              <w:pStyle w:val="Compact"/>
              <w:tabs>
                <w:tab w:val="decimal" w:pos="352"/>
              </w:tabs>
              <w:spacing w:line="276" w:lineRule="auto"/>
              <w:jc w:val="center"/>
              <w:rPr>
                <w:rFonts w:ascii="Arial" w:hAnsi="Arial" w:cs="Arial"/>
                <w:sz w:val="20"/>
                <w:szCs w:val="20"/>
              </w:rPr>
            </w:pPr>
            <w:r w:rsidRPr="005551B0">
              <w:rPr>
                <w:rFonts w:ascii="Arial" w:hAnsi="Arial" w:cs="Arial"/>
                <w:sz w:val="20"/>
                <w:szCs w:val="20"/>
              </w:rPr>
              <w:t>147</w:t>
            </w:r>
          </w:p>
        </w:tc>
        <w:tc>
          <w:tcPr>
            <w:tcW w:w="1103" w:type="pct"/>
          </w:tcPr>
          <w:p w14:paraId="712E33DC" w14:textId="77777777" w:rsidR="00185D2E" w:rsidRPr="005551B0" w:rsidRDefault="00185D2E" w:rsidP="00D112C7">
            <w:pPr>
              <w:pStyle w:val="Compact"/>
              <w:tabs>
                <w:tab w:val="decimal" w:pos="430"/>
              </w:tabs>
              <w:spacing w:line="276" w:lineRule="auto"/>
              <w:jc w:val="center"/>
              <w:rPr>
                <w:rFonts w:ascii="Arial" w:hAnsi="Arial" w:cs="Arial"/>
                <w:sz w:val="20"/>
                <w:szCs w:val="20"/>
              </w:rPr>
            </w:pPr>
            <w:r w:rsidRPr="005551B0">
              <w:rPr>
                <w:rFonts w:ascii="Arial" w:hAnsi="Arial" w:cs="Arial"/>
                <w:sz w:val="20"/>
                <w:szCs w:val="20"/>
              </w:rPr>
              <w:t>102</w:t>
            </w:r>
          </w:p>
        </w:tc>
        <w:tc>
          <w:tcPr>
            <w:tcW w:w="821" w:type="pct"/>
          </w:tcPr>
          <w:p w14:paraId="148873D0" w14:textId="77777777" w:rsidR="00185D2E" w:rsidRPr="005551B0" w:rsidRDefault="00185D2E" w:rsidP="003B6BB8">
            <w:pPr>
              <w:pStyle w:val="Compact"/>
              <w:tabs>
                <w:tab w:val="decimal" w:pos="509"/>
              </w:tabs>
              <w:spacing w:line="276" w:lineRule="auto"/>
              <w:jc w:val="center"/>
              <w:rPr>
                <w:rFonts w:ascii="Arial" w:hAnsi="Arial" w:cs="Arial"/>
                <w:sz w:val="20"/>
                <w:szCs w:val="20"/>
              </w:rPr>
            </w:pPr>
            <w:r w:rsidRPr="005551B0">
              <w:rPr>
                <w:rFonts w:ascii="Arial" w:hAnsi="Arial" w:cs="Arial"/>
                <w:sz w:val="20"/>
                <w:szCs w:val="20"/>
              </w:rPr>
              <w:t>69.4</w:t>
            </w:r>
          </w:p>
        </w:tc>
      </w:tr>
      <w:tr w:rsidR="00185D2E" w:rsidRPr="005551B0" w14:paraId="121E7BCC" w14:textId="77777777" w:rsidTr="00DF5543">
        <w:tc>
          <w:tcPr>
            <w:tcW w:w="923" w:type="pct"/>
          </w:tcPr>
          <w:p w14:paraId="28328783" w14:textId="77777777" w:rsidR="00185D2E" w:rsidRPr="005551B0" w:rsidRDefault="00185D2E" w:rsidP="00D112C7">
            <w:pPr>
              <w:pStyle w:val="Compact"/>
              <w:spacing w:line="276" w:lineRule="auto"/>
              <w:rPr>
                <w:rFonts w:ascii="Arial" w:hAnsi="Arial" w:cs="Arial"/>
                <w:sz w:val="20"/>
                <w:szCs w:val="20"/>
              </w:rPr>
            </w:pPr>
            <w:r w:rsidRPr="005551B0">
              <w:rPr>
                <w:rFonts w:ascii="Arial" w:hAnsi="Arial" w:cs="Arial"/>
                <w:sz w:val="20"/>
                <w:szCs w:val="20"/>
              </w:rPr>
              <w:t>Small bird</w:t>
            </w:r>
          </w:p>
        </w:tc>
        <w:tc>
          <w:tcPr>
            <w:tcW w:w="923" w:type="pct"/>
          </w:tcPr>
          <w:p w14:paraId="3585689C" w14:textId="77777777" w:rsidR="00185D2E" w:rsidRPr="005551B0" w:rsidRDefault="00185D2E" w:rsidP="00D112C7">
            <w:pPr>
              <w:pStyle w:val="Compact"/>
              <w:spacing w:line="276" w:lineRule="auto"/>
              <w:jc w:val="center"/>
              <w:rPr>
                <w:rFonts w:ascii="Arial" w:hAnsi="Arial" w:cs="Arial"/>
                <w:sz w:val="20"/>
                <w:szCs w:val="20"/>
              </w:rPr>
            </w:pPr>
            <w:r w:rsidRPr="005551B0">
              <w:rPr>
                <w:rFonts w:ascii="Arial" w:hAnsi="Arial" w:cs="Arial"/>
                <w:sz w:val="20"/>
                <w:szCs w:val="20"/>
              </w:rPr>
              <w:t>Dog</w:t>
            </w:r>
          </w:p>
        </w:tc>
        <w:tc>
          <w:tcPr>
            <w:tcW w:w="1230" w:type="pct"/>
          </w:tcPr>
          <w:p w14:paraId="5A0AEF1A" w14:textId="77777777" w:rsidR="00185D2E" w:rsidRPr="005551B0" w:rsidRDefault="00185D2E" w:rsidP="00D112C7">
            <w:pPr>
              <w:pStyle w:val="Compact"/>
              <w:tabs>
                <w:tab w:val="decimal" w:pos="352"/>
              </w:tabs>
              <w:spacing w:line="276" w:lineRule="auto"/>
              <w:jc w:val="center"/>
              <w:rPr>
                <w:rFonts w:ascii="Arial" w:hAnsi="Arial" w:cs="Arial"/>
                <w:sz w:val="20"/>
                <w:szCs w:val="20"/>
              </w:rPr>
            </w:pPr>
            <w:r w:rsidRPr="005551B0">
              <w:rPr>
                <w:rFonts w:ascii="Arial" w:hAnsi="Arial" w:cs="Arial"/>
                <w:sz w:val="20"/>
                <w:szCs w:val="20"/>
              </w:rPr>
              <w:t>12</w:t>
            </w:r>
          </w:p>
        </w:tc>
        <w:tc>
          <w:tcPr>
            <w:tcW w:w="1103" w:type="pct"/>
          </w:tcPr>
          <w:p w14:paraId="7083AEC1" w14:textId="77777777" w:rsidR="00185D2E" w:rsidRPr="005551B0" w:rsidRDefault="00185D2E" w:rsidP="00D112C7">
            <w:pPr>
              <w:pStyle w:val="Compact"/>
              <w:tabs>
                <w:tab w:val="decimal" w:pos="430"/>
              </w:tabs>
              <w:spacing w:line="276" w:lineRule="auto"/>
              <w:jc w:val="center"/>
              <w:rPr>
                <w:rFonts w:ascii="Arial" w:hAnsi="Arial" w:cs="Arial"/>
                <w:sz w:val="20"/>
                <w:szCs w:val="20"/>
              </w:rPr>
            </w:pPr>
            <w:r w:rsidRPr="005551B0">
              <w:rPr>
                <w:rFonts w:ascii="Arial" w:hAnsi="Arial" w:cs="Arial"/>
                <w:sz w:val="20"/>
                <w:szCs w:val="20"/>
              </w:rPr>
              <w:t>6</w:t>
            </w:r>
          </w:p>
        </w:tc>
        <w:tc>
          <w:tcPr>
            <w:tcW w:w="821" w:type="pct"/>
          </w:tcPr>
          <w:p w14:paraId="06D41B0D" w14:textId="77777777" w:rsidR="00185D2E" w:rsidRPr="005551B0" w:rsidRDefault="00185D2E" w:rsidP="003B6BB8">
            <w:pPr>
              <w:pStyle w:val="Compact"/>
              <w:tabs>
                <w:tab w:val="decimal" w:pos="509"/>
              </w:tabs>
              <w:spacing w:line="276" w:lineRule="auto"/>
              <w:jc w:val="center"/>
              <w:rPr>
                <w:rFonts w:ascii="Arial" w:hAnsi="Arial" w:cs="Arial"/>
                <w:sz w:val="20"/>
                <w:szCs w:val="20"/>
              </w:rPr>
            </w:pPr>
            <w:r w:rsidRPr="005551B0">
              <w:rPr>
                <w:rFonts w:ascii="Arial" w:hAnsi="Arial" w:cs="Arial"/>
                <w:sz w:val="20"/>
                <w:szCs w:val="20"/>
              </w:rPr>
              <w:t>50.0</w:t>
            </w:r>
          </w:p>
        </w:tc>
      </w:tr>
      <w:tr w:rsidR="00185D2E" w:rsidRPr="005551B0" w14:paraId="06A6F7F9" w14:textId="77777777" w:rsidTr="00DF5543">
        <w:tc>
          <w:tcPr>
            <w:tcW w:w="923" w:type="pct"/>
          </w:tcPr>
          <w:p w14:paraId="367FEBD2" w14:textId="77777777" w:rsidR="00185D2E" w:rsidRPr="005551B0" w:rsidRDefault="00185D2E" w:rsidP="00D112C7">
            <w:pPr>
              <w:pStyle w:val="Compact"/>
              <w:spacing w:line="276" w:lineRule="auto"/>
              <w:rPr>
                <w:rFonts w:ascii="Arial" w:hAnsi="Arial" w:cs="Arial"/>
                <w:sz w:val="20"/>
                <w:szCs w:val="20"/>
              </w:rPr>
            </w:pPr>
            <w:r w:rsidRPr="005551B0">
              <w:rPr>
                <w:rFonts w:ascii="Arial" w:hAnsi="Arial" w:cs="Arial"/>
                <w:sz w:val="20"/>
                <w:szCs w:val="20"/>
              </w:rPr>
              <w:t>Medium bird</w:t>
            </w:r>
          </w:p>
        </w:tc>
        <w:tc>
          <w:tcPr>
            <w:tcW w:w="923" w:type="pct"/>
          </w:tcPr>
          <w:p w14:paraId="64869F4B" w14:textId="77777777" w:rsidR="00185D2E" w:rsidRPr="005551B0" w:rsidRDefault="00185D2E" w:rsidP="00D112C7">
            <w:pPr>
              <w:pStyle w:val="Compact"/>
              <w:spacing w:line="276" w:lineRule="auto"/>
              <w:jc w:val="center"/>
              <w:rPr>
                <w:rFonts w:ascii="Arial" w:hAnsi="Arial" w:cs="Arial"/>
                <w:sz w:val="20"/>
                <w:szCs w:val="20"/>
              </w:rPr>
            </w:pPr>
            <w:r w:rsidRPr="005551B0">
              <w:rPr>
                <w:rFonts w:ascii="Arial" w:hAnsi="Arial" w:cs="Arial"/>
                <w:sz w:val="20"/>
                <w:szCs w:val="20"/>
              </w:rPr>
              <w:t>Human</w:t>
            </w:r>
          </w:p>
        </w:tc>
        <w:tc>
          <w:tcPr>
            <w:tcW w:w="1230" w:type="pct"/>
          </w:tcPr>
          <w:p w14:paraId="1B99EF71" w14:textId="77777777" w:rsidR="00185D2E" w:rsidRPr="005551B0" w:rsidRDefault="00185D2E" w:rsidP="00D112C7">
            <w:pPr>
              <w:pStyle w:val="Compact"/>
              <w:tabs>
                <w:tab w:val="decimal" w:pos="352"/>
              </w:tabs>
              <w:spacing w:line="276" w:lineRule="auto"/>
              <w:jc w:val="center"/>
              <w:rPr>
                <w:rFonts w:ascii="Arial" w:hAnsi="Arial" w:cs="Arial"/>
                <w:sz w:val="20"/>
                <w:szCs w:val="20"/>
              </w:rPr>
            </w:pPr>
            <w:r w:rsidRPr="005551B0">
              <w:rPr>
                <w:rFonts w:ascii="Arial" w:hAnsi="Arial" w:cs="Arial"/>
                <w:sz w:val="20"/>
                <w:szCs w:val="20"/>
              </w:rPr>
              <w:t>227</w:t>
            </w:r>
          </w:p>
        </w:tc>
        <w:tc>
          <w:tcPr>
            <w:tcW w:w="1103" w:type="pct"/>
          </w:tcPr>
          <w:p w14:paraId="7B838ACE" w14:textId="77777777" w:rsidR="00185D2E" w:rsidRPr="005551B0" w:rsidRDefault="00185D2E" w:rsidP="00D112C7">
            <w:pPr>
              <w:pStyle w:val="Compact"/>
              <w:tabs>
                <w:tab w:val="decimal" w:pos="430"/>
              </w:tabs>
              <w:spacing w:line="276" w:lineRule="auto"/>
              <w:jc w:val="center"/>
              <w:rPr>
                <w:rFonts w:ascii="Arial" w:hAnsi="Arial" w:cs="Arial"/>
                <w:sz w:val="20"/>
                <w:szCs w:val="20"/>
              </w:rPr>
            </w:pPr>
            <w:r w:rsidRPr="005551B0">
              <w:rPr>
                <w:rFonts w:ascii="Arial" w:hAnsi="Arial" w:cs="Arial"/>
                <w:sz w:val="20"/>
                <w:szCs w:val="20"/>
              </w:rPr>
              <w:t>216</w:t>
            </w:r>
          </w:p>
        </w:tc>
        <w:tc>
          <w:tcPr>
            <w:tcW w:w="821" w:type="pct"/>
          </w:tcPr>
          <w:p w14:paraId="0070E8FE" w14:textId="77777777" w:rsidR="00185D2E" w:rsidRPr="005551B0" w:rsidRDefault="00185D2E" w:rsidP="003B6BB8">
            <w:pPr>
              <w:pStyle w:val="Compact"/>
              <w:tabs>
                <w:tab w:val="decimal" w:pos="509"/>
              </w:tabs>
              <w:spacing w:line="276" w:lineRule="auto"/>
              <w:jc w:val="center"/>
              <w:rPr>
                <w:rFonts w:ascii="Arial" w:hAnsi="Arial" w:cs="Arial"/>
                <w:sz w:val="20"/>
                <w:szCs w:val="20"/>
              </w:rPr>
            </w:pPr>
            <w:r w:rsidRPr="005551B0">
              <w:rPr>
                <w:rFonts w:ascii="Arial" w:hAnsi="Arial" w:cs="Arial"/>
                <w:sz w:val="20"/>
                <w:szCs w:val="20"/>
              </w:rPr>
              <w:t>95.2</w:t>
            </w:r>
          </w:p>
        </w:tc>
      </w:tr>
      <w:tr w:rsidR="00185D2E" w:rsidRPr="005551B0" w14:paraId="0B17F3F7" w14:textId="77777777" w:rsidTr="00DF5543">
        <w:tc>
          <w:tcPr>
            <w:tcW w:w="923" w:type="pct"/>
          </w:tcPr>
          <w:p w14:paraId="4E83B891" w14:textId="77777777" w:rsidR="00185D2E" w:rsidRPr="005551B0" w:rsidRDefault="00185D2E" w:rsidP="00D112C7">
            <w:pPr>
              <w:pStyle w:val="Compact"/>
              <w:spacing w:line="276" w:lineRule="auto"/>
              <w:rPr>
                <w:rFonts w:ascii="Arial" w:hAnsi="Arial" w:cs="Arial"/>
                <w:sz w:val="20"/>
                <w:szCs w:val="20"/>
              </w:rPr>
            </w:pPr>
            <w:r w:rsidRPr="005551B0">
              <w:rPr>
                <w:rFonts w:ascii="Arial" w:hAnsi="Arial" w:cs="Arial"/>
                <w:sz w:val="20"/>
                <w:szCs w:val="20"/>
              </w:rPr>
              <w:t>Medium bird</w:t>
            </w:r>
          </w:p>
        </w:tc>
        <w:tc>
          <w:tcPr>
            <w:tcW w:w="923" w:type="pct"/>
          </w:tcPr>
          <w:p w14:paraId="2E4C5EFD" w14:textId="77777777" w:rsidR="00185D2E" w:rsidRPr="005551B0" w:rsidRDefault="00185D2E" w:rsidP="00D112C7">
            <w:pPr>
              <w:pStyle w:val="Compact"/>
              <w:spacing w:line="276" w:lineRule="auto"/>
              <w:jc w:val="center"/>
              <w:rPr>
                <w:rFonts w:ascii="Arial" w:hAnsi="Arial" w:cs="Arial"/>
                <w:sz w:val="20"/>
                <w:szCs w:val="20"/>
              </w:rPr>
            </w:pPr>
            <w:r w:rsidRPr="005551B0">
              <w:rPr>
                <w:rFonts w:ascii="Arial" w:hAnsi="Arial" w:cs="Arial"/>
                <w:sz w:val="20"/>
                <w:szCs w:val="20"/>
              </w:rPr>
              <w:t>Dog</w:t>
            </w:r>
          </w:p>
        </w:tc>
        <w:tc>
          <w:tcPr>
            <w:tcW w:w="1230" w:type="pct"/>
          </w:tcPr>
          <w:p w14:paraId="42E4CF00" w14:textId="77777777" w:rsidR="00185D2E" w:rsidRPr="005551B0" w:rsidRDefault="00185D2E" w:rsidP="00D112C7">
            <w:pPr>
              <w:pStyle w:val="Compact"/>
              <w:tabs>
                <w:tab w:val="decimal" w:pos="352"/>
              </w:tabs>
              <w:spacing w:line="276" w:lineRule="auto"/>
              <w:jc w:val="center"/>
              <w:rPr>
                <w:rFonts w:ascii="Arial" w:hAnsi="Arial" w:cs="Arial"/>
                <w:sz w:val="20"/>
                <w:szCs w:val="20"/>
              </w:rPr>
            </w:pPr>
            <w:r w:rsidRPr="005551B0">
              <w:rPr>
                <w:rFonts w:ascii="Arial" w:hAnsi="Arial" w:cs="Arial"/>
                <w:sz w:val="20"/>
                <w:szCs w:val="20"/>
              </w:rPr>
              <w:t>60</w:t>
            </w:r>
          </w:p>
        </w:tc>
        <w:tc>
          <w:tcPr>
            <w:tcW w:w="1103" w:type="pct"/>
          </w:tcPr>
          <w:p w14:paraId="5EE60A97" w14:textId="77777777" w:rsidR="00185D2E" w:rsidRPr="005551B0" w:rsidRDefault="00185D2E" w:rsidP="00D112C7">
            <w:pPr>
              <w:pStyle w:val="Compact"/>
              <w:tabs>
                <w:tab w:val="decimal" w:pos="430"/>
              </w:tabs>
              <w:spacing w:line="276" w:lineRule="auto"/>
              <w:jc w:val="center"/>
              <w:rPr>
                <w:rFonts w:ascii="Arial" w:hAnsi="Arial" w:cs="Arial"/>
                <w:sz w:val="20"/>
                <w:szCs w:val="20"/>
              </w:rPr>
            </w:pPr>
            <w:r w:rsidRPr="005551B0">
              <w:rPr>
                <w:rFonts w:ascii="Arial" w:hAnsi="Arial" w:cs="Arial"/>
                <w:sz w:val="20"/>
                <w:szCs w:val="20"/>
              </w:rPr>
              <w:t>49</w:t>
            </w:r>
          </w:p>
        </w:tc>
        <w:tc>
          <w:tcPr>
            <w:tcW w:w="821" w:type="pct"/>
          </w:tcPr>
          <w:p w14:paraId="3A3129A8" w14:textId="77777777" w:rsidR="00185D2E" w:rsidRPr="005551B0" w:rsidRDefault="00185D2E" w:rsidP="003B6BB8">
            <w:pPr>
              <w:pStyle w:val="Compact"/>
              <w:tabs>
                <w:tab w:val="decimal" w:pos="509"/>
              </w:tabs>
              <w:spacing w:line="276" w:lineRule="auto"/>
              <w:jc w:val="center"/>
              <w:rPr>
                <w:rFonts w:ascii="Arial" w:hAnsi="Arial" w:cs="Arial"/>
                <w:sz w:val="20"/>
                <w:szCs w:val="20"/>
              </w:rPr>
            </w:pPr>
            <w:r w:rsidRPr="005551B0">
              <w:rPr>
                <w:rFonts w:ascii="Arial" w:hAnsi="Arial" w:cs="Arial"/>
                <w:sz w:val="20"/>
                <w:szCs w:val="20"/>
              </w:rPr>
              <w:t>81.7</w:t>
            </w:r>
          </w:p>
        </w:tc>
      </w:tr>
      <w:tr w:rsidR="00185D2E" w:rsidRPr="005551B0" w14:paraId="5C6D31A6" w14:textId="77777777" w:rsidTr="00DF5543">
        <w:tc>
          <w:tcPr>
            <w:tcW w:w="923" w:type="pct"/>
          </w:tcPr>
          <w:p w14:paraId="30F70DB8" w14:textId="77777777" w:rsidR="00185D2E" w:rsidRPr="005551B0" w:rsidRDefault="00185D2E" w:rsidP="00D112C7">
            <w:pPr>
              <w:pStyle w:val="Compact"/>
              <w:spacing w:line="276" w:lineRule="auto"/>
              <w:rPr>
                <w:rFonts w:ascii="Arial" w:hAnsi="Arial" w:cs="Arial"/>
                <w:sz w:val="20"/>
                <w:szCs w:val="20"/>
              </w:rPr>
            </w:pPr>
            <w:r w:rsidRPr="005551B0">
              <w:rPr>
                <w:rFonts w:ascii="Arial" w:hAnsi="Arial" w:cs="Arial"/>
                <w:sz w:val="20"/>
                <w:szCs w:val="20"/>
              </w:rPr>
              <w:t>Large bird</w:t>
            </w:r>
          </w:p>
        </w:tc>
        <w:tc>
          <w:tcPr>
            <w:tcW w:w="923" w:type="pct"/>
          </w:tcPr>
          <w:p w14:paraId="10D60E29" w14:textId="77777777" w:rsidR="00185D2E" w:rsidRPr="005551B0" w:rsidRDefault="00185D2E" w:rsidP="00D112C7">
            <w:pPr>
              <w:pStyle w:val="Compact"/>
              <w:spacing w:line="276" w:lineRule="auto"/>
              <w:jc w:val="center"/>
              <w:rPr>
                <w:rFonts w:ascii="Arial" w:hAnsi="Arial" w:cs="Arial"/>
                <w:sz w:val="20"/>
                <w:szCs w:val="20"/>
              </w:rPr>
            </w:pPr>
            <w:r w:rsidRPr="005551B0">
              <w:rPr>
                <w:rFonts w:ascii="Arial" w:hAnsi="Arial" w:cs="Arial"/>
                <w:sz w:val="20"/>
                <w:szCs w:val="20"/>
              </w:rPr>
              <w:t>Human</w:t>
            </w:r>
          </w:p>
        </w:tc>
        <w:tc>
          <w:tcPr>
            <w:tcW w:w="1230" w:type="pct"/>
          </w:tcPr>
          <w:p w14:paraId="7EE9E4DA" w14:textId="77777777" w:rsidR="00185D2E" w:rsidRPr="005551B0" w:rsidRDefault="00185D2E" w:rsidP="00D112C7">
            <w:pPr>
              <w:pStyle w:val="Compact"/>
              <w:tabs>
                <w:tab w:val="decimal" w:pos="352"/>
              </w:tabs>
              <w:spacing w:line="276" w:lineRule="auto"/>
              <w:jc w:val="center"/>
              <w:rPr>
                <w:rFonts w:ascii="Arial" w:hAnsi="Arial" w:cs="Arial"/>
                <w:sz w:val="20"/>
                <w:szCs w:val="20"/>
              </w:rPr>
            </w:pPr>
            <w:r w:rsidRPr="005551B0">
              <w:rPr>
                <w:rFonts w:ascii="Arial" w:hAnsi="Arial" w:cs="Arial"/>
                <w:sz w:val="20"/>
                <w:szCs w:val="20"/>
              </w:rPr>
              <w:t>95</w:t>
            </w:r>
          </w:p>
        </w:tc>
        <w:tc>
          <w:tcPr>
            <w:tcW w:w="1103" w:type="pct"/>
          </w:tcPr>
          <w:p w14:paraId="6DFD749B" w14:textId="77777777" w:rsidR="00185D2E" w:rsidRPr="005551B0" w:rsidRDefault="00185D2E" w:rsidP="00D112C7">
            <w:pPr>
              <w:pStyle w:val="Compact"/>
              <w:tabs>
                <w:tab w:val="decimal" w:pos="430"/>
              </w:tabs>
              <w:spacing w:line="276" w:lineRule="auto"/>
              <w:jc w:val="center"/>
              <w:rPr>
                <w:rFonts w:ascii="Arial" w:hAnsi="Arial" w:cs="Arial"/>
                <w:sz w:val="20"/>
                <w:szCs w:val="20"/>
              </w:rPr>
            </w:pPr>
            <w:r w:rsidRPr="005551B0">
              <w:rPr>
                <w:rFonts w:ascii="Arial" w:hAnsi="Arial" w:cs="Arial"/>
                <w:sz w:val="20"/>
                <w:szCs w:val="20"/>
              </w:rPr>
              <w:t>95</w:t>
            </w:r>
          </w:p>
        </w:tc>
        <w:tc>
          <w:tcPr>
            <w:tcW w:w="821" w:type="pct"/>
          </w:tcPr>
          <w:p w14:paraId="2F6F506D" w14:textId="77777777" w:rsidR="00185D2E" w:rsidRPr="005551B0" w:rsidRDefault="00185D2E" w:rsidP="003B6BB8">
            <w:pPr>
              <w:pStyle w:val="Compact"/>
              <w:tabs>
                <w:tab w:val="decimal" w:pos="509"/>
              </w:tabs>
              <w:spacing w:line="276" w:lineRule="auto"/>
              <w:jc w:val="center"/>
              <w:rPr>
                <w:rFonts w:ascii="Arial" w:hAnsi="Arial" w:cs="Arial"/>
                <w:sz w:val="20"/>
                <w:szCs w:val="20"/>
              </w:rPr>
            </w:pPr>
            <w:r w:rsidRPr="005551B0">
              <w:rPr>
                <w:rFonts w:ascii="Arial" w:hAnsi="Arial" w:cs="Arial"/>
                <w:sz w:val="20"/>
                <w:szCs w:val="20"/>
              </w:rPr>
              <w:t>100.0</w:t>
            </w:r>
          </w:p>
        </w:tc>
      </w:tr>
      <w:tr w:rsidR="00185D2E" w:rsidRPr="005551B0" w14:paraId="344F1DEA" w14:textId="77777777" w:rsidTr="00DF5543">
        <w:tc>
          <w:tcPr>
            <w:tcW w:w="923" w:type="pct"/>
          </w:tcPr>
          <w:p w14:paraId="64169527" w14:textId="77777777" w:rsidR="00185D2E" w:rsidRPr="005551B0" w:rsidRDefault="00185D2E" w:rsidP="00D112C7">
            <w:pPr>
              <w:pStyle w:val="Compact"/>
              <w:spacing w:line="276" w:lineRule="auto"/>
              <w:rPr>
                <w:rFonts w:ascii="Arial" w:hAnsi="Arial" w:cs="Arial"/>
                <w:sz w:val="20"/>
                <w:szCs w:val="20"/>
              </w:rPr>
            </w:pPr>
            <w:r w:rsidRPr="005551B0">
              <w:rPr>
                <w:rFonts w:ascii="Arial" w:hAnsi="Arial" w:cs="Arial"/>
                <w:sz w:val="20"/>
                <w:szCs w:val="20"/>
              </w:rPr>
              <w:t>Large bird</w:t>
            </w:r>
          </w:p>
        </w:tc>
        <w:tc>
          <w:tcPr>
            <w:tcW w:w="923" w:type="pct"/>
          </w:tcPr>
          <w:p w14:paraId="5164EFEE" w14:textId="77777777" w:rsidR="00185D2E" w:rsidRPr="005551B0" w:rsidRDefault="00185D2E" w:rsidP="00D112C7">
            <w:pPr>
              <w:pStyle w:val="Compact"/>
              <w:spacing w:line="276" w:lineRule="auto"/>
              <w:jc w:val="center"/>
              <w:rPr>
                <w:rFonts w:ascii="Arial" w:hAnsi="Arial" w:cs="Arial"/>
                <w:sz w:val="20"/>
                <w:szCs w:val="20"/>
              </w:rPr>
            </w:pPr>
            <w:r w:rsidRPr="005551B0">
              <w:rPr>
                <w:rFonts w:ascii="Arial" w:hAnsi="Arial" w:cs="Arial"/>
                <w:sz w:val="20"/>
                <w:szCs w:val="20"/>
              </w:rPr>
              <w:t>Dog</w:t>
            </w:r>
          </w:p>
        </w:tc>
        <w:tc>
          <w:tcPr>
            <w:tcW w:w="1230" w:type="pct"/>
          </w:tcPr>
          <w:p w14:paraId="2855537B" w14:textId="77777777" w:rsidR="00185D2E" w:rsidRPr="005551B0" w:rsidRDefault="00185D2E" w:rsidP="00D112C7">
            <w:pPr>
              <w:pStyle w:val="Compact"/>
              <w:tabs>
                <w:tab w:val="decimal" w:pos="352"/>
              </w:tabs>
              <w:spacing w:line="276" w:lineRule="auto"/>
              <w:jc w:val="center"/>
              <w:rPr>
                <w:rFonts w:ascii="Arial" w:hAnsi="Arial" w:cs="Arial"/>
                <w:sz w:val="20"/>
                <w:szCs w:val="20"/>
              </w:rPr>
            </w:pPr>
            <w:r w:rsidRPr="005551B0">
              <w:rPr>
                <w:rFonts w:ascii="Arial" w:hAnsi="Arial" w:cs="Arial"/>
                <w:sz w:val="20"/>
                <w:szCs w:val="20"/>
              </w:rPr>
              <w:t>21</w:t>
            </w:r>
          </w:p>
        </w:tc>
        <w:tc>
          <w:tcPr>
            <w:tcW w:w="1103" w:type="pct"/>
          </w:tcPr>
          <w:p w14:paraId="6C705D3D" w14:textId="77777777" w:rsidR="00185D2E" w:rsidRPr="005551B0" w:rsidRDefault="00185D2E" w:rsidP="00D112C7">
            <w:pPr>
              <w:pStyle w:val="Compact"/>
              <w:tabs>
                <w:tab w:val="decimal" w:pos="430"/>
              </w:tabs>
              <w:spacing w:line="276" w:lineRule="auto"/>
              <w:jc w:val="center"/>
              <w:rPr>
                <w:rFonts w:ascii="Arial" w:hAnsi="Arial" w:cs="Arial"/>
                <w:sz w:val="20"/>
                <w:szCs w:val="20"/>
              </w:rPr>
            </w:pPr>
            <w:r w:rsidRPr="005551B0">
              <w:rPr>
                <w:rFonts w:ascii="Arial" w:hAnsi="Arial" w:cs="Arial"/>
                <w:sz w:val="20"/>
                <w:szCs w:val="20"/>
              </w:rPr>
              <w:t>18</w:t>
            </w:r>
          </w:p>
        </w:tc>
        <w:tc>
          <w:tcPr>
            <w:tcW w:w="821" w:type="pct"/>
          </w:tcPr>
          <w:p w14:paraId="2DB5D8E9" w14:textId="77777777" w:rsidR="00185D2E" w:rsidRPr="005551B0" w:rsidRDefault="00185D2E" w:rsidP="003B6BB8">
            <w:pPr>
              <w:pStyle w:val="Compact"/>
              <w:tabs>
                <w:tab w:val="decimal" w:pos="509"/>
              </w:tabs>
              <w:spacing w:line="276" w:lineRule="auto"/>
              <w:jc w:val="center"/>
              <w:rPr>
                <w:rFonts w:ascii="Arial" w:hAnsi="Arial" w:cs="Arial"/>
                <w:sz w:val="20"/>
                <w:szCs w:val="20"/>
              </w:rPr>
            </w:pPr>
            <w:r w:rsidRPr="005551B0">
              <w:rPr>
                <w:rFonts w:ascii="Arial" w:hAnsi="Arial" w:cs="Arial"/>
                <w:sz w:val="20"/>
                <w:szCs w:val="20"/>
              </w:rPr>
              <w:t>85.7</w:t>
            </w:r>
          </w:p>
        </w:tc>
      </w:tr>
      <w:tr w:rsidR="00185D2E" w:rsidRPr="005551B0" w14:paraId="3C0E7156" w14:textId="77777777" w:rsidTr="00DF5543">
        <w:tc>
          <w:tcPr>
            <w:tcW w:w="923" w:type="pct"/>
          </w:tcPr>
          <w:p w14:paraId="5A3B677B" w14:textId="77777777" w:rsidR="00185D2E" w:rsidRPr="005551B0" w:rsidRDefault="00185D2E" w:rsidP="00D112C7">
            <w:pPr>
              <w:pStyle w:val="Compact"/>
              <w:spacing w:line="276" w:lineRule="auto"/>
              <w:rPr>
                <w:rFonts w:ascii="Arial" w:hAnsi="Arial" w:cs="Arial"/>
                <w:sz w:val="20"/>
                <w:szCs w:val="20"/>
              </w:rPr>
            </w:pPr>
            <w:r w:rsidRPr="005551B0">
              <w:rPr>
                <w:rFonts w:ascii="Arial" w:hAnsi="Arial" w:cs="Arial"/>
                <w:sz w:val="20"/>
                <w:szCs w:val="20"/>
              </w:rPr>
              <w:t>Overall bird</w:t>
            </w:r>
          </w:p>
        </w:tc>
        <w:tc>
          <w:tcPr>
            <w:tcW w:w="923" w:type="pct"/>
          </w:tcPr>
          <w:p w14:paraId="33FDD2D8" w14:textId="77777777" w:rsidR="00185D2E" w:rsidRPr="005551B0" w:rsidRDefault="00185D2E" w:rsidP="00D112C7">
            <w:pPr>
              <w:pStyle w:val="Compact"/>
              <w:spacing w:line="276" w:lineRule="auto"/>
              <w:jc w:val="center"/>
              <w:rPr>
                <w:rFonts w:ascii="Arial" w:hAnsi="Arial" w:cs="Arial"/>
                <w:sz w:val="20"/>
                <w:szCs w:val="20"/>
              </w:rPr>
            </w:pPr>
            <w:r w:rsidRPr="005551B0">
              <w:rPr>
                <w:rFonts w:ascii="Arial" w:hAnsi="Arial" w:cs="Arial"/>
                <w:sz w:val="20"/>
                <w:szCs w:val="20"/>
              </w:rPr>
              <w:t>Human</w:t>
            </w:r>
          </w:p>
        </w:tc>
        <w:tc>
          <w:tcPr>
            <w:tcW w:w="1230" w:type="pct"/>
          </w:tcPr>
          <w:p w14:paraId="2B8E774B" w14:textId="77777777" w:rsidR="00185D2E" w:rsidRPr="005551B0" w:rsidRDefault="00185D2E" w:rsidP="00D112C7">
            <w:pPr>
              <w:pStyle w:val="Compact"/>
              <w:tabs>
                <w:tab w:val="decimal" w:pos="352"/>
              </w:tabs>
              <w:spacing w:line="276" w:lineRule="auto"/>
              <w:jc w:val="center"/>
              <w:rPr>
                <w:rFonts w:ascii="Arial" w:hAnsi="Arial" w:cs="Arial"/>
                <w:sz w:val="20"/>
                <w:szCs w:val="20"/>
              </w:rPr>
            </w:pPr>
            <w:r w:rsidRPr="005551B0">
              <w:rPr>
                <w:rFonts w:ascii="Arial" w:hAnsi="Arial" w:cs="Arial"/>
                <w:sz w:val="20"/>
                <w:szCs w:val="20"/>
              </w:rPr>
              <w:t>469</w:t>
            </w:r>
          </w:p>
        </w:tc>
        <w:tc>
          <w:tcPr>
            <w:tcW w:w="1103" w:type="pct"/>
          </w:tcPr>
          <w:p w14:paraId="13835563" w14:textId="77777777" w:rsidR="00185D2E" w:rsidRPr="005551B0" w:rsidRDefault="00185D2E" w:rsidP="00D112C7">
            <w:pPr>
              <w:pStyle w:val="Compact"/>
              <w:tabs>
                <w:tab w:val="decimal" w:pos="430"/>
              </w:tabs>
              <w:spacing w:line="276" w:lineRule="auto"/>
              <w:jc w:val="center"/>
              <w:rPr>
                <w:rFonts w:ascii="Arial" w:hAnsi="Arial" w:cs="Arial"/>
                <w:sz w:val="20"/>
                <w:szCs w:val="20"/>
              </w:rPr>
            </w:pPr>
            <w:r w:rsidRPr="005551B0">
              <w:rPr>
                <w:rFonts w:ascii="Arial" w:hAnsi="Arial" w:cs="Arial"/>
                <w:sz w:val="20"/>
                <w:szCs w:val="20"/>
              </w:rPr>
              <w:t>413</w:t>
            </w:r>
          </w:p>
        </w:tc>
        <w:tc>
          <w:tcPr>
            <w:tcW w:w="821" w:type="pct"/>
          </w:tcPr>
          <w:p w14:paraId="306F61FA" w14:textId="77777777" w:rsidR="00185D2E" w:rsidRPr="005551B0" w:rsidRDefault="00185D2E" w:rsidP="003B6BB8">
            <w:pPr>
              <w:pStyle w:val="Compact"/>
              <w:tabs>
                <w:tab w:val="decimal" w:pos="509"/>
              </w:tabs>
              <w:spacing w:line="276" w:lineRule="auto"/>
              <w:jc w:val="center"/>
              <w:rPr>
                <w:rFonts w:ascii="Arial" w:hAnsi="Arial" w:cs="Arial"/>
                <w:sz w:val="20"/>
                <w:szCs w:val="20"/>
              </w:rPr>
            </w:pPr>
            <w:r w:rsidRPr="005551B0">
              <w:rPr>
                <w:rFonts w:ascii="Arial" w:hAnsi="Arial" w:cs="Arial"/>
                <w:sz w:val="20"/>
                <w:szCs w:val="20"/>
              </w:rPr>
              <w:t>88.1</w:t>
            </w:r>
          </w:p>
        </w:tc>
      </w:tr>
      <w:tr w:rsidR="00185D2E" w:rsidRPr="005551B0" w14:paraId="6481735D" w14:textId="77777777" w:rsidTr="00DF5543">
        <w:tc>
          <w:tcPr>
            <w:tcW w:w="923" w:type="pct"/>
          </w:tcPr>
          <w:p w14:paraId="111ECEF4" w14:textId="77777777" w:rsidR="00185D2E" w:rsidRPr="005551B0" w:rsidRDefault="00185D2E" w:rsidP="00D112C7">
            <w:pPr>
              <w:pStyle w:val="Compact"/>
              <w:spacing w:line="276" w:lineRule="auto"/>
              <w:rPr>
                <w:rFonts w:ascii="Arial" w:hAnsi="Arial" w:cs="Arial"/>
                <w:sz w:val="20"/>
                <w:szCs w:val="20"/>
              </w:rPr>
            </w:pPr>
            <w:r w:rsidRPr="005551B0">
              <w:rPr>
                <w:rFonts w:ascii="Arial" w:hAnsi="Arial" w:cs="Arial"/>
                <w:sz w:val="20"/>
                <w:szCs w:val="20"/>
              </w:rPr>
              <w:t>Overall bird</w:t>
            </w:r>
          </w:p>
        </w:tc>
        <w:tc>
          <w:tcPr>
            <w:tcW w:w="923" w:type="pct"/>
          </w:tcPr>
          <w:p w14:paraId="65F630E4" w14:textId="77777777" w:rsidR="00185D2E" w:rsidRPr="005551B0" w:rsidRDefault="00185D2E" w:rsidP="00D112C7">
            <w:pPr>
              <w:pStyle w:val="Compact"/>
              <w:spacing w:line="276" w:lineRule="auto"/>
              <w:jc w:val="center"/>
              <w:rPr>
                <w:rFonts w:ascii="Arial" w:hAnsi="Arial" w:cs="Arial"/>
                <w:sz w:val="20"/>
                <w:szCs w:val="20"/>
              </w:rPr>
            </w:pPr>
            <w:r w:rsidRPr="005551B0">
              <w:rPr>
                <w:rFonts w:ascii="Arial" w:hAnsi="Arial" w:cs="Arial"/>
                <w:sz w:val="20"/>
                <w:szCs w:val="20"/>
              </w:rPr>
              <w:t>Dog</w:t>
            </w:r>
          </w:p>
        </w:tc>
        <w:tc>
          <w:tcPr>
            <w:tcW w:w="1230" w:type="pct"/>
          </w:tcPr>
          <w:p w14:paraId="30BE9B42" w14:textId="77777777" w:rsidR="00185D2E" w:rsidRPr="005551B0" w:rsidRDefault="00185D2E" w:rsidP="00D112C7">
            <w:pPr>
              <w:pStyle w:val="Compact"/>
              <w:tabs>
                <w:tab w:val="decimal" w:pos="352"/>
              </w:tabs>
              <w:spacing w:line="276" w:lineRule="auto"/>
              <w:jc w:val="center"/>
              <w:rPr>
                <w:rFonts w:ascii="Arial" w:hAnsi="Arial" w:cs="Arial"/>
                <w:sz w:val="20"/>
                <w:szCs w:val="20"/>
              </w:rPr>
            </w:pPr>
            <w:r w:rsidRPr="005551B0">
              <w:rPr>
                <w:rFonts w:ascii="Arial" w:hAnsi="Arial" w:cs="Arial"/>
                <w:sz w:val="20"/>
                <w:szCs w:val="20"/>
              </w:rPr>
              <w:t>99</w:t>
            </w:r>
          </w:p>
        </w:tc>
        <w:tc>
          <w:tcPr>
            <w:tcW w:w="1103" w:type="pct"/>
          </w:tcPr>
          <w:p w14:paraId="1B56F331" w14:textId="77777777" w:rsidR="00185D2E" w:rsidRPr="005551B0" w:rsidRDefault="00185D2E" w:rsidP="00D112C7">
            <w:pPr>
              <w:pStyle w:val="Compact"/>
              <w:tabs>
                <w:tab w:val="decimal" w:pos="430"/>
              </w:tabs>
              <w:spacing w:line="276" w:lineRule="auto"/>
              <w:jc w:val="center"/>
              <w:rPr>
                <w:rFonts w:ascii="Arial" w:hAnsi="Arial" w:cs="Arial"/>
                <w:sz w:val="20"/>
                <w:szCs w:val="20"/>
              </w:rPr>
            </w:pPr>
            <w:r w:rsidRPr="005551B0">
              <w:rPr>
                <w:rFonts w:ascii="Arial" w:hAnsi="Arial" w:cs="Arial"/>
                <w:sz w:val="20"/>
                <w:szCs w:val="20"/>
              </w:rPr>
              <w:t>78</w:t>
            </w:r>
          </w:p>
        </w:tc>
        <w:tc>
          <w:tcPr>
            <w:tcW w:w="821" w:type="pct"/>
          </w:tcPr>
          <w:p w14:paraId="71BC6BD3" w14:textId="77777777" w:rsidR="00185D2E" w:rsidRPr="005551B0" w:rsidRDefault="00185D2E" w:rsidP="003B6BB8">
            <w:pPr>
              <w:pStyle w:val="Compact"/>
              <w:tabs>
                <w:tab w:val="decimal" w:pos="509"/>
              </w:tabs>
              <w:spacing w:line="276" w:lineRule="auto"/>
              <w:jc w:val="center"/>
              <w:rPr>
                <w:rFonts w:ascii="Arial" w:hAnsi="Arial" w:cs="Arial"/>
                <w:sz w:val="20"/>
                <w:szCs w:val="20"/>
              </w:rPr>
            </w:pPr>
            <w:r w:rsidRPr="005551B0">
              <w:rPr>
                <w:rFonts w:ascii="Arial" w:hAnsi="Arial" w:cs="Arial"/>
                <w:sz w:val="20"/>
                <w:szCs w:val="20"/>
              </w:rPr>
              <w:t>78.8</w:t>
            </w:r>
          </w:p>
        </w:tc>
      </w:tr>
    </w:tbl>
    <w:p w14:paraId="55339E69" w14:textId="6BA5A275" w:rsidR="00185D2E" w:rsidRPr="005551B0" w:rsidRDefault="00185D2E" w:rsidP="008B7EE7">
      <w:pPr>
        <w:pStyle w:val="Heading3-Numbered"/>
        <w:spacing w:before="360" w:after="120"/>
      </w:pPr>
      <w:bookmarkStart w:id="92" w:name="scavenger-trials"/>
      <w:bookmarkStart w:id="93" w:name="_Toc536618523"/>
      <w:bookmarkStart w:id="94" w:name="_Toc19042819"/>
      <w:bookmarkStart w:id="95" w:name="_Hlk530505622"/>
      <w:bookmarkEnd w:id="92"/>
      <w:r w:rsidRPr="005551B0">
        <w:t>Carcass persistence trial results</w:t>
      </w:r>
      <w:bookmarkEnd w:id="93"/>
      <w:bookmarkEnd w:id="94"/>
    </w:p>
    <w:p w14:paraId="38510400" w14:textId="23C129CB" w:rsidR="00185D2E" w:rsidRPr="005551B0" w:rsidRDefault="00185D2E" w:rsidP="00185D2E">
      <w:pPr>
        <w:pStyle w:val="FirstParagraph"/>
        <w:spacing w:line="276" w:lineRule="auto"/>
        <w:rPr>
          <w:rFonts w:ascii="Arial" w:hAnsi="Arial" w:cs="Arial"/>
          <w:sz w:val="20"/>
          <w:szCs w:val="20"/>
        </w:rPr>
      </w:pPr>
      <w:r w:rsidRPr="005551B0">
        <w:rPr>
          <w:rFonts w:ascii="Arial" w:hAnsi="Arial" w:cs="Arial"/>
          <w:sz w:val="20"/>
          <w:szCs w:val="20"/>
        </w:rPr>
        <w:t xml:space="preserve">There were detailed carcass persistence data available from four wind farms: Wind Farm A, Wind Farm B, Wind Farm C and the combined Wind Farms E and F. </w:t>
      </w:r>
      <w:r w:rsidR="00AC006B">
        <w:rPr>
          <w:rFonts w:ascii="Arial" w:hAnsi="Arial" w:cs="Arial"/>
          <w:sz w:val="20"/>
          <w:szCs w:val="20"/>
        </w:rPr>
        <w:t xml:space="preserve">This combined data </w:t>
      </w:r>
      <w:r w:rsidRPr="005551B0">
        <w:rPr>
          <w:rFonts w:ascii="Arial" w:hAnsi="Arial" w:cs="Arial"/>
          <w:sz w:val="20"/>
          <w:szCs w:val="20"/>
        </w:rPr>
        <w:t>showed differences in carcass persistence rates between bats and birds. The Bayesian survival model showed evidence that</w:t>
      </w:r>
      <w:r w:rsidR="00185C7B">
        <w:rPr>
          <w:rFonts w:ascii="Arial" w:hAnsi="Arial" w:cs="Arial"/>
          <w:sz w:val="20"/>
          <w:szCs w:val="20"/>
        </w:rPr>
        <w:t>,</w:t>
      </w:r>
      <w:r w:rsidRPr="005551B0">
        <w:rPr>
          <w:rFonts w:ascii="Arial" w:hAnsi="Arial" w:cs="Arial"/>
          <w:sz w:val="20"/>
          <w:szCs w:val="20"/>
        </w:rPr>
        <w:t xml:space="preserve"> in general</w:t>
      </w:r>
      <w:r w:rsidR="00185C7B">
        <w:rPr>
          <w:rFonts w:ascii="Arial" w:hAnsi="Arial" w:cs="Arial"/>
          <w:sz w:val="20"/>
          <w:szCs w:val="20"/>
        </w:rPr>
        <w:t>,</w:t>
      </w:r>
      <w:r w:rsidRPr="005551B0">
        <w:rPr>
          <w:rFonts w:ascii="Arial" w:hAnsi="Arial" w:cs="Arial"/>
          <w:sz w:val="20"/>
          <w:szCs w:val="20"/>
        </w:rPr>
        <w:t xml:space="preserve"> </w:t>
      </w:r>
      <w:r w:rsidR="00185C7B">
        <w:rPr>
          <w:rFonts w:ascii="Arial" w:hAnsi="Arial" w:cs="Arial"/>
          <w:sz w:val="20"/>
          <w:szCs w:val="20"/>
        </w:rPr>
        <w:t xml:space="preserve">it took longer for </w:t>
      </w:r>
      <w:r w:rsidRPr="005551B0">
        <w:rPr>
          <w:rFonts w:ascii="Arial" w:hAnsi="Arial" w:cs="Arial"/>
          <w:sz w:val="20"/>
          <w:szCs w:val="20"/>
        </w:rPr>
        <w:t xml:space="preserve">birds </w:t>
      </w:r>
      <w:r w:rsidR="00185C7B">
        <w:rPr>
          <w:rFonts w:ascii="Arial" w:hAnsi="Arial" w:cs="Arial"/>
          <w:sz w:val="20"/>
          <w:szCs w:val="20"/>
        </w:rPr>
        <w:t>to be</w:t>
      </w:r>
      <w:r w:rsidR="00185C7B" w:rsidRPr="005551B0">
        <w:rPr>
          <w:rFonts w:ascii="Arial" w:hAnsi="Arial" w:cs="Arial"/>
          <w:sz w:val="20"/>
          <w:szCs w:val="20"/>
        </w:rPr>
        <w:t xml:space="preserve"> </w:t>
      </w:r>
      <w:r w:rsidRPr="005551B0">
        <w:rPr>
          <w:rFonts w:ascii="Arial" w:hAnsi="Arial" w:cs="Arial"/>
          <w:sz w:val="20"/>
          <w:szCs w:val="20"/>
        </w:rPr>
        <w:t>completely scavenged</w:t>
      </w:r>
      <w:r w:rsidR="003049B3">
        <w:rPr>
          <w:rFonts w:ascii="Arial" w:hAnsi="Arial" w:cs="Arial"/>
          <w:sz w:val="20"/>
          <w:szCs w:val="20"/>
        </w:rPr>
        <w:t>, or otherwise lost,</w:t>
      </w:r>
      <w:r w:rsidRPr="005551B0">
        <w:rPr>
          <w:rFonts w:ascii="Arial" w:hAnsi="Arial" w:cs="Arial"/>
          <w:sz w:val="20"/>
          <w:szCs w:val="20"/>
        </w:rPr>
        <w:t xml:space="preserve"> than</w:t>
      </w:r>
      <w:r w:rsidR="00185C7B">
        <w:rPr>
          <w:rFonts w:ascii="Arial" w:hAnsi="Arial" w:cs="Arial"/>
          <w:sz w:val="20"/>
          <w:szCs w:val="20"/>
        </w:rPr>
        <w:t xml:space="preserve"> it did for</w:t>
      </w:r>
      <w:r w:rsidRPr="005551B0">
        <w:rPr>
          <w:rFonts w:ascii="Arial" w:hAnsi="Arial" w:cs="Arial"/>
          <w:sz w:val="20"/>
          <w:szCs w:val="20"/>
        </w:rPr>
        <w:t xml:space="preserve"> bats (Table 6, Figure 3 and Appendix 4b). Additionally, there </w:t>
      </w:r>
      <w:r w:rsidR="00185C7B">
        <w:rPr>
          <w:rFonts w:ascii="Arial" w:hAnsi="Arial" w:cs="Arial"/>
          <w:sz w:val="20"/>
          <w:szCs w:val="20"/>
        </w:rPr>
        <w:t>wa</w:t>
      </w:r>
      <w:r w:rsidRPr="005551B0">
        <w:rPr>
          <w:rFonts w:ascii="Arial" w:hAnsi="Arial" w:cs="Arial"/>
          <w:sz w:val="20"/>
          <w:szCs w:val="20"/>
        </w:rPr>
        <w:t xml:space="preserve">s some variation between wind farms and between individual wind turbines, given that the random effects </w:t>
      </w:r>
      <w:r w:rsidR="00185C7B">
        <w:rPr>
          <w:rFonts w:ascii="Arial" w:hAnsi="Arial" w:cs="Arial"/>
          <w:sz w:val="20"/>
          <w:szCs w:val="20"/>
        </w:rPr>
        <w:t>we</w:t>
      </w:r>
      <w:r w:rsidRPr="005551B0">
        <w:rPr>
          <w:rFonts w:ascii="Arial" w:hAnsi="Arial" w:cs="Arial"/>
          <w:sz w:val="20"/>
          <w:szCs w:val="20"/>
        </w:rPr>
        <w:t xml:space="preserve">re non-zero. The ‘shape’ parameter </w:t>
      </w:r>
      <w:r w:rsidR="00185C7B">
        <w:rPr>
          <w:rFonts w:ascii="Arial" w:hAnsi="Arial" w:cs="Arial"/>
          <w:sz w:val="20"/>
          <w:szCs w:val="20"/>
        </w:rPr>
        <w:t>wa</w:t>
      </w:r>
      <w:r w:rsidRPr="005551B0">
        <w:rPr>
          <w:rFonts w:ascii="Arial" w:hAnsi="Arial" w:cs="Arial"/>
          <w:sz w:val="20"/>
          <w:szCs w:val="20"/>
        </w:rPr>
        <w:t>s less than zero (Appendix 4b), which indicates that the carcass persistence rate change</w:t>
      </w:r>
      <w:r w:rsidR="00185C7B">
        <w:rPr>
          <w:rFonts w:ascii="Arial" w:hAnsi="Arial" w:cs="Arial"/>
          <w:sz w:val="20"/>
          <w:szCs w:val="20"/>
        </w:rPr>
        <w:t>d</w:t>
      </w:r>
      <w:r w:rsidRPr="005551B0">
        <w:rPr>
          <w:rFonts w:ascii="Arial" w:hAnsi="Arial" w:cs="Arial"/>
          <w:sz w:val="20"/>
          <w:szCs w:val="20"/>
        </w:rPr>
        <w:t xml:space="preserve"> over time. One factor influencing this result may be that fresh carcasses </w:t>
      </w:r>
      <w:r w:rsidR="00185C7B">
        <w:rPr>
          <w:rFonts w:ascii="Arial" w:hAnsi="Arial" w:cs="Arial"/>
          <w:sz w:val="20"/>
          <w:szCs w:val="20"/>
        </w:rPr>
        <w:t>are</w:t>
      </w:r>
      <w:r w:rsidRPr="005551B0">
        <w:rPr>
          <w:rFonts w:ascii="Arial" w:hAnsi="Arial" w:cs="Arial"/>
          <w:sz w:val="20"/>
          <w:szCs w:val="20"/>
        </w:rPr>
        <w:t xml:space="preserve"> more likely to be scavenged than older carcasses.</w:t>
      </w:r>
    </w:p>
    <w:p w14:paraId="17135662" w14:textId="234668AA" w:rsidR="00185D2E" w:rsidRPr="00E35F4D" w:rsidRDefault="00185D2E" w:rsidP="00185D2E">
      <w:pPr>
        <w:spacing w:before="240" w:line="276" w:lineRule="auto"/>
        <w:rPr>
          <w:color w:val="201547" w:themeColor="accent3"/>
          <w:szCs w:val="20"/>
        </w:rPr>
      </w:pPr>
      <w:bookmarkStart w:id="96" w:name="_Toc536697034"/>
      <w:bookmarkStart w:id="97" w:name="_Toc19043066"/>
      <w:r w:rsidRPr="00E35F4D">
        <w:rPr>
          <w:b/>
          <w:color w:val="201547" w:themeColor="accent3"/>
          <w:szCs w:val="20"/>
        </w:rPr>
        <w:t xml:space="preserve">Table </w:t>
      </w:r>
      <w:r w:rsidRPr="00E35F4D">
        <w:rPr>
          <w:b/>
          <w:color w:val="201547" w:themeColor="accent3"/>
          <w:szCs w:val="20"/>
        </w:rPr>
        <w:fldChar w:fldCharType="begin"/>
      </w:r>
      <w:r w:rsidRPr="00E35F4D">
        <w:rPr>
          <w:b/>
          <w:color w:val="201547" w:themeColor="accent3"/>
          <w:szCs w:val="20"/>
        </w:rPr>
        <w:instrText xml:space="preserve"> SEQ Table \* ARABIC </w:instrText>
      </w:r>
      <w:r w:rsidRPr="00E35F4D">
        <w:rPr>
          <w:b/>
          <w:color w:val="201547" w:themeColor="accent3"/>
          <w:szCs w:val="20"/>
        </w:rPr>
        <w:fldChar w:fldCharType="separate"/>
      </w:r>
      <w:r w:rsidRPr="00E35F4D">
        <w:rPr>
          <w:b/>
          <w:noProof/>
          <w:color w:val="201547" w:themeColor="accent3"/>
          <w:szCs w:val="20"/>
        </w:rPr>
        <w:t>6</w:t>
      </w:r>
      <w:r w:rsidRPr="00E35F4D">
        <w:rPr>
          <w:b/>
          <w:color w:val="201547" w:themeColor="accent3"/>
          <w:szCs w:val="20"/>
        </w:rPr>
        <w:fldChar w:fldCharType="end"/>
      </w:r>
      <w:r w:rsidRPr="00E35F4D">
        <w:rPr>
          <w:b/>
          <w:color w:val="201547" w:themeColor="accent3"/>
          <w:szCs w:val="20"/>
        </w:rPr>
        <w:t>. The estimated time carcasses remained on site before disappearing during carcass persistence trials.</w:t>
      </w:r>
      <w:r w:rsidRPr="00E35F4D">
        <w:rPr>
          <w:color w:val="201547" w:themeColor="accent3"/>
          <w:szCs w:val="20"/>
        </w:rPr>
        <w:t xml:space="preserve"> </w:t>
      </w:r>
      <w:r w:rsidR="00AB5AA1" w:rsidRPr="00E35F4D">
        <w:rPr>
          <w:color w:val="201547" w:themeColor="accent3"/>
          <w:szCs w:val="20"/>
        </w:rPr>
        <w:t>Lower</w:t>
      </w:r>
      <w:r w:rsidR="00185C7B" w:rsidRPr="00E35F4D">
        <w:rPr>
          <w:color w:val="201547" w:themeColor="accent3"/>
          <w:szCs w:val="20"/>
        </w:rPr>
        <w:t xml:space="preserve"> </w:t>
      </w:r>
      <w:r w:rsidRPr="00E35F4D">
        <w:rPr>
          <w:color w:val="201547" w:themeColor="accent3"/>
          <w:szCs w:val="20"/>
        </w:rPr>
        <w:t xml:space="preserve">and upper bounds </w:t>
      </w:r>
      <w:r w:rsidR="00185C7B" w:rsidRPr="00E35F4D">
        <w:rPr>
          <w:color w:val="201547" w:themeColor="accent3"/>
          <w:szCs w:val="20"/>
        </w:rPr>
        <w:t>indicate</w:t>
      </w:r>
      <w:r w:rsidRPr="00E35F4D">
        <w:rPr>
          <w:color w:val="201547" w:themeColor="accent3"/>
          <w:szCs w:val="20"/>
        </w:rPr>
        <w:t xml:space="preserve"> the bounds of the 95% credible </w:t>
      </w:r>
      <w:r w:rsidR="003F1E51" w:rsidRPr="00E35F4D">
        <w:rPr>
          <w:color w:val="201547" w:themeColor="accent3"/>
          <w:szCs w:val="20"/>
        </w:rPr>
        <w:t>intervals for the estimates</w:t>
      </w:r>
      <w:r w:rsidRPr="00E35F4D">
        <w:rPr>
          <w:color w:val="201547" w:themeColor="accent3"/>
          <w:szCs w:val="20"/>
        </w:rPr>
        <w:t>.</w:t>
      </w:r>
      <w:bookmarkEnd w:id="96"/>
      <w:bookmarkEnd w:id="97"/>
    </w:p>
    <w:tbl>
      <w:tblPr>
        <w:tblStyle w:val="DELWPTable"/>
        <w:tblW w:w="4927" w:type="pct"/>
        <w:tblInd w:w="0" w:type="dxa"/>
        <w:tblLook w:val="07E0" w:firstRow="1" w:lastRow="1" w:firstColumn="1" w:lastColumn="1" w:noHBand="1" w:noVBand="1"/>
      </w:tblPr>
      <w:tblGrid>
        <w:gridCol w:w="1986"/>
        <w:gridCol w:w="3082"/>
        <w:gridCol w:w="2285"/>
        <w:gridCol w:w="2145"/>
      </w:tblGrid>
      <w:tr w:rsidR="00185D2E" w:rsidRPr="005551B0" w14:paraId="2410B462" w14:textId="77777777" w:rsidTr="00DF5543">
        <w:trPr>
          <w:cnfStyle w:val="100000000000" w:firstRow="1" w:lastRow="0" w:firstColumn="0" w:lastColumn="0" w:oddVBand="0" w:evenVBand="0" w:oddHBand="0" w:evenHBand="0" w:firstRowFirstColumn="0" w:firstRowLastColumn="0" w:lastRowFirstColumn="0" w:lastRowLastColumn="0"/>
        </w:trPr>
        <w:tc>
          <w:tcPr>
            <w:tcW w:w="1045" w:type="pct"/>
          </w:tcPr>
          <w:p w14:paraId="5BE5B408" w14:textId="77777777" w:rsidR="00185D2E" w:rsidRPr="005551B0" w:rsidRDefault="00185D2E" w:rsidP="001C0DE0">
            <w:pPr>
              <w:pStyle w:val="Compact"/>
              <w:spacing w:before="60" w:after="60" w:line="276" w:lineRule="auto"/>
              <w:rPr>
                <w:rFonts w:ascii="Arial" w:hAnsi="Arial" w:cs="Arial"/>
                <w:b/>
                <w:color w:val="FFFFFF" w:themeColor="background1"/>
                <w:sz w:val="20"/>
                <w:szCs w:val="20"/>
              </w:rPr>
            </w:pPr>
            <w:r w:rsidRPr="005551B0">
              <w:rPr>
                <w:rFonts w:ascii="Arial" w:hAnsi="Arial" w:cs="Arial"/>
                <w:b/>
                <w:color w:val="FFFFFF" w:themeColor="background1"/>
                <w:sz w:val="20"/>
                <w:szCs w:val="20"/>
              </w:rPr>
              <w:t>Species type</w:t>
            </w:r>
          </w:p>
        </w:tc>
        <w:tc>
          <w:tcPr>
            <w:tcW w:w="1622" w:type="pct"/>
          </w:tcPr>
          <w:p w14:paraId="16388D39" w14:textId="73565A09" w:rsidR="00185D2E" w:rsidRPr="005551B0" w:rsidRDefault="00185D2E" w:rsidP="001C0DE0">
            <w:pPr>
              <w:pStyle w:val="Compact"/>
              <w:spacing w:before="60" w:after="60" w:line="276" w:lineRule="auto"/>
              <w:jc w:val="center"/>
              <w:rPr>
                <w:rFonts w:ascii="Arial" w:hAnsi="Arial" w:cs="Arial"/>
                <w:b/>
                <w:color w:val="FFFFFF" w:themeColor="background1"/>
                <w:sz w:val="20"/>
                <w:szCs w:val="20"/>
              </w:rPr>
            </w:pPr>
            <w:r w:rsidRPr="005551B0">
              <w:rPr>
                <w:rFonts w:ascii="Arial" w:hAnsi="Arial" w:cs="Arial"/>
                <w:b/>
                <w:color w:val="FFFFFF" w:themeColor="background1"/>
                <w:sz w:val="20"/>
                <w:szCs w:val="20"/>
              </w:rPr>
              <w:t>Estimated time remaining</w:t>
            </w:r>
            <w:r w:rsidR="003B6BB8">
              <w:rPr>
                <w:rFonts w:ascii="Arial" w:hAnsi="Arial" w:cs="Arial"/>
                <w:b/>
                <w:color w:val="FFFFFF" w:themeColor="background1"/>
                <w:sz w:val="20"/>
                <w:szCs w:val="20"/>
              </w:rPr>
              <w:br/>
            </w:r>
            <w:r w:rsidRPr="005551B0">
              <w:rPr>
                <w:rFonts w:ascii="Arial" w:hAnsi="Arial" w:cs="Arial"/>
                <w:b/>
                <w:color w:val="FFFFFF" w:themeColor="background1"/>
                <w:sz w:val="20"/>
                <w:szCs w:val="20"/>
              </w:rPr>
              <w:t xml:space="preserve"> on site (days)</w:t>
            </w:r>
          </w:p>
        </w:tc>
        <w:tc>
          <w:tcPr>
            <w:tcW w:w="1203" w:type="pct"/>
          </w:tcPr>
          <w:p w14:paraId="128E6FEB" w14:textId="77777777" w:rsidR="00185D2E" w:rsidRPr="005551B0" w:rsidRDefault="00185D2E" w:rsidP="001C0DE0">
            <w:pPr>
              <w:pStyle w:val="Compact"/>
              <w:spacing w:before="60" w:after="60" w:line="276" w:lineRule="auto"/>
              <w:jc w:val="center"/>
              <w:rPr>
                <w:rFonts w:ascii="Arial" w:hAnsi="Arial" w:cs="Arial"/>
                <w:b/>
                <w:color w:val="FFFFFF" w:themeColor="background1"/>
                <w:sz w:val="20"/>
                <w:szCs w:val="20"/>
              </w:rPr>
            </w:pPr>
            <w:r w:rsidRPr="005551B0">
              <w:rPr>
                <w:rFonts w:ascii="Arial" w:hAnsi="Arial" w:cs="Arial"/>
                <w:b/>
                <w:color w:val="FFFFFF" w:themeColor="background1"/>
                <w:sz w:val="20"/>
                <w:szCs w:val="20"/>
              </w:rPr>
              <w:t>Lower bound</w:t>
            </w:r>
          </w:p>
        </w:tc>
        <w:tc>
          <w:tcPr>
            <w:tcW w:w="1129" w:type="pct"/>
          </w:tcPr>
          <w:p w14:paraId="7D68444A" w14:textId="77777777" w:rsidR="00185D2E" w:rsidRPr="005551B0" w:rsidRDefault="00185D2E" w:rsidP="001C0DE0">
            <w:pPr>
              <w:pStyle w:val="Compact"/>
              <w:spacing w:before="60" w:after="60" w:line="276" w:lineRule="auto"/>
              <w:jc w:val="center"/>
              <w:rPr>
                <w:rFonts w:ascii="Arial" w:hAnsi="Arial" w:cs="Arial"/>
                <w:b/>
                <w:color w:val="FFFFFF" w:themeColor="background1"/>
                <w:sz w:val="20"/>
                <w:szCs w:val="20"/>
              </w:rPr>
            </w:pPr>
            <w:r w:rsidRPr="005551B0">
              <w:rPr>
                <w:rFonts w:ascii="Arial" w:hAnsi="Arial" w:cs="Arial"/>
                <w:b/>
                <w:color w:val="FFFFFF" w:themeColor="background1"/>
                <w:sz w:val="20"/>
                <w:szCs w:val="20"/>
              </w:rPr>
              <w:t>Upper bound</w:t>
            </w:r>
          </w:p>
        </w:tc>
      </w:tr>
      <w:tr w:rsidR="00185D2E" w:rsidRPr="005551B0" w14:paraId="03F9CF98" w14:textId="77777777" w:rsidTr="00DF5543">
        <w:tc>
          <w:tcPr>
            <w:tcW w:w="1045" w:type="pct"/>
          </w:tcPr>
          <w:p w14:paraId="2FE4E3DA" w14:textId="77777777" w:rsidR="00185D2E" w:rsidRPr="005551B0" w:rsidRDefault="00185D2E" w:rsidP="001C0DE0">
            <w:pPr>
              <w:pStyle w:val="Compact"/>
              <w:spacing w:line="276" w:lineRule="auto"/>
              <w:rPr>
                <w:rFonts w:ascii="Arial" w:hAnsi="Arial" w:cs="Arial"/>
                <w:sz w:val="20"/>
                <w:szCs w:val="20"/>
              </w:rPr>
            </w:pPr>
            <w:r w:rsidRPr="005551B0">
              <w:rPr>
                <w:rFonts w:ascii="Arial" w:hAnsi="Arial" w:cs="Arial"/>
                <w:sz w:val="20"/>
                <w:szCs w:val="20"/>
              </w:rPr>
              <w:t>Bats</w:t>
            </w:r>
          </w:p>
        </w:tc>
        <w:tc>
          <w:tcPr>
            <w:tcW w:w="1622" w:type="pct"/>
          </w:tcPr>
          <w:p w14:paraId="7B05EA46" w14:textId="77777777" w:rsidR="00185D2E" w:rsidRPr="005551B0" w:rsidRDefault="00185D2E" w:rsidP="001C0DE0">
            <w:pPr>
              <w:pStyle w:val="Compact"/>
              <w:tabs>
                <w:tab w:val="decimal" w:pos="211"/>
              </w:tabs>
              <w:spacing w:line="276" w:lineRule="auto"/>
              <w:jc w:val="center"/>
              <w:rPr>
                <w:rFonts w:ascii="Arial" w:hAnsi="Arial" w:cs="Arial"/>
                <w:sz w:val="20"/>
                <w:szCs w:val="20"/>
              </w:rPr>
            </w:pPr>
            <w:r w:rsidRPr="005551B0">
              <w:rPr>
                <w:rFonts w:ascii="Arial" w:hAnsi="Arial" w:cs="Arial"/>
                <w:sz w:val="20"/>
                <w:szCs w:val="20"/>
              </w:rPr>
              <w:t>7.9</w:t>
            </w:r>
          </w:p>
        </w:tc>
        <w:tc>
          <w:tcPr>
            <w:tcW w:w="1203" w:type="pct"/>
          </w:tcPr>
          <w:p w14:paraId="2CF97598" w14:textId="77777777" w:rsidR="00185D2E" w:rsidRPr="005551B0" w:rsidRDefault="00185D2E" w:rsidP="001C0DE0">
            <w:pPr>
              <w:pStyle w:val="Compact"/>
              <w:tabs>
                <w:tab w:val="decimal" w:pos="343"/>
              </w:tabs>
              <w:spacing w:line="276" w:lineRule="auto"/>
              <w:jc w:val="center"/>
              <w:rPr>
                <w:rFonts w:ascii="Arial" w:hAnsi="Arial" w:cs="Arial"/>
                <w:sz w:val="20"/>
                <w:szCs w:val="20"/>
              </w:rPr>
            </w:pPr>
            <w:r w:rsidRPr="005551B0">
              <w:rPr>
                <w:rFonts w:ascii="Arial" w:hAnsi="Arial" w:cs="Arial"/>
                <w:sz w:val="20"/>
                <w:szCs w:val="20"/>
              </w:rPr>
              <w:t>4.9</w:t>
            </w:r>
          </w:p>
        </w:tc>
        <w:tc>
          <w:tcPr>
            <w:tcW w:w="1129" w:type="pct"/>
          </w:tcPr>
          <w:p w14:paraId="79210CED" w14:textId="77777777" w:rsidR="00185D2E" w:rsidRPr="005551B0" w:rsidRDefault="00185D2E" w:rsidP="001C0DE0">
            <w:pPr>
              <w:pStyle w:val="Compact"/>
              <w:tabs>
                <w:tab w:val="decimal" w:pos="182"/>
              </w:tabs>
              <w:spacing w:line="276" w:lineRule="auto"/>
              <w:jc w:val="center"/>
              <w:rPr>
                <w:rFonts w:ascii="Arial" w:hAnsi="Arial" w:cs="Arial"/>
                <w:sz w:val="20"/>
                <w:szCs w:val="20"/>
              </w:rPr>
            </w:pPr>
            <w:r w:rsidRPr="005551B0">
              <w:rPr>
                <w:rFonts w:ascii="Arial" w:hAnsi="Arial" w:cs="Arial"/>
                <w:sz w:val="20"/>
                <w:szCs w:val="20"/>
              </w:rPr>
              <w:t>12.0</w:t>
            </w:r>
          </w:p>
        </w:tc>
      </w:tr>
      <w:tr w:rsidR="00185D2E" w:rsidRPr="005551B0" w14:paraId="7CAAE026" w14:textId="77777777" w:rsidTr="00DF5543">
        <w:tc>
          <w:tcPr>
            <w:tcW w:w="1045" w:type="pct"/>
          </w:tcPr>
          <w:p w14:paraId="219DB87D" w14:textId="77777777" w:rsidR="00185D2E" w:rsidRPr="005551B0" w:rsidRDefault="00185D2E" w:rsidP="001C0DE0">
            <w:pPr>
              <w:pStyle w:val="Compact"/>
              <w:spacing w:line="276" w:lineRule="auto"/>
              <w:rPr>
                <w:rFonts w:ascii="Arial" w:hAnsi="Arial" w:cs="Arial"/>
                <w:sz w:val="20"/>
                <w:szCs w:val="20"/>
              </w:rPr>
            </w:pPr>
            <w:r w:rsidRPr="005551B0">
              <w:rPr>
                <w:rFonts w:ascii="Arial" w:hAnsi="Arial" w:cs="Arial"/>
                <w:sz w:val="20"/>
                <w:szCs w:val="20"/>
              </w:rPr>
              <w:t>Birds</w:t>
            </w:r>
          </w:p>
        </w:tc>
        <w:tc>
          <w:tcPr>
            <w:tcW w:w="1622" w:type="pct"/>
          </w:tcPr>
          <w:p w14:paraId="3ABB44B7" w14:textId="77777777" w:rsidR="00185D2E" w:rsidRPr="005551B0" w:rsidRDefault="00185D2E" w:rsidP="001C0DE0">
            <w:pPr>
              <w:pStyle w:val="Compact"/>
              <w:tabs>
                <w:tab w:val="decimal" w:pos="211"/>
              </w:tabs>
              <w:spacing w:line="276" w:lineRule="auto"/>
              <w:jc w:val="center"/>
              <w:rPr>
                <w:rFonts w:ascii="Arial" w:hAnsi="Arial" w:cs="Arial"/>
                <w:sz w:val="20"/>
                <w:szCs w:val="20"/>
              </w:rPr>
            </w:pPr>
            <w:r w:rsidRPr="005551B0">
              <w:rPr>
                <w:rFonts w:ascii="Arial" w:hAnsi="Arial" w:cs="Arial"/>
                <w:sz w:val="20"/>
                <w:szCs w:val="20"/>
              </w:rPr>
              <w:t>33.1</w:t>
            </w:r>
          </w:p>
        </w:tc>
        <w:tc>
          <w:tcPr>
            <w:tcW w:w="1203" w:type="pct"/>
          </w:tcPr>
          <w:p w14:paraId="3D47E7E3" w14:textId="77777777" w:rsidR="00185D2E" w:rsidRPr="005551B0" w:rsidRDefault="00185D2E" w:rsidP="001C0DE0">
            <w:pPr>
              <w:pStyle w:val="Compact"/>
              <w:tabs>
                <w:tab w:val="decimal" w:pos="343"/>
              </w:tabs>
              <w:spacing w:line="276" w:lineRule="auto"/>
              <w:jc w:val="center"/>
              <w:rPr>
                <w:rFonts w:ascii="Arial" w:hAnsi="Arial" w:cs="Arial"/>
                <w:sz w:val="20"/>
                <w:szCs w:val="20"/>
              </w:rPr>
            </w:pPr>
            <w:r w:rsidRPr="005551B0">
              <w:rPr>
                <w:rFonts w:ascii="Arial" w:hAnsi="Arial" w:cs="Arial"/>
                <w:sz w:val="20"/>
                <w:szCs w:val="20"/>
              </w:rPr>
              <w:t>20.9</w:t>
            </w:r>
          </w:p>
        </w:tc>
        <w:tc>
          <w:tcPr>
            <w:tcW w:w="1129" w:type="pct"/>
          </w:tcPr>
          <w:p w14:paraId="0A97CD47" w14:textId="77777777" w:rsidR="00185D2E" w:rsidRPr="005551B0" w:rsidRDefault="00185D2E" w:rsidP="001C0DE0">
            <w:pPr>
              <w:pStyle w:val="Compact"/>
              <w:tabs>
                <w:tab w:val="decimal" w:pos="182"/>
              </w:tabs>
              <w:spacing w:line="276" w:lineRule="auto"/>
              <w:jc w:val="center"/>
              <w:rPr>
                <w:rFonts w:ascii="Arial" w:hAnsi="Arial" w:cs="Arial"/>
                <w:sz w:val="20"/>
                <w:szCs w:val="20"/>
              </w:rPr>
            </w:pPr>
            <w:r w:rsidRPr="005551B0">
              <w:rPr>
                <w:rFonts w:ascii="Arial" w:hAnsi="Arial" w:cs="Arial"/>
                <w:sz w:val="20"/>
                <w:szCs w:val="20"/>
              </w:rPr>
              <w:t>49.7</w:t>
            </w:r>
          </w:p>
        </w:tc>
      </w:tr>
    </w:tbl>
    <w:p w14:paraId="3728F1AE" w14:textId="0524151D" w:rsidR="00D43B73" w:rsidRPr="005551B0" w:rsidRDefault="00185D2E" w:rsidP="00185D2E">
      <w:pPr>
        <w:pStyle w:val="BodyText"/>
        <w:spacing w:before="360" w:line="276" w:lineRule="auto"/>
        <w:rPr>
          <w:szCs w:val="20"/>
        </w:rPr>
      </w:pPr>
      <w:r w:rsidRPr="005551B0">
        <w:rPr>
          <w:szCs w:val="20"/>
        </w:rPr>
        <w:t xml:space="preserve">The average </w:t>
      </w:r>
      <w:r w:rsidR="00BA5E08">
        <w:rPr>
          <w:szCs w:val="20"/>
        </w:rPr>
        <w:t>time-to-disappearance</w:t>
      </w:r>
      <w:r w:rsidRPr="005551B0">
        <w:rPr>
          <w:szCs w:val="20"/>
        </w:rPr>
        <w:t xml:space="preserve"> that we calculated from</w:t>
      </w:r>
      <w:r w:rsidR="008D6C15">
        <w:rPr>
          <w:szCs w:val="20"/>
        </w:rPr>
        <w:t xml:space="preserve"> the combined</w:t>
      </w:r>
      <w:r w:rsidRPr="005551B0">
        <w:rPr>
          <w:szCs w:val="20"/>
        </w:rPr>
        <w:t xml:space="preserve"> </w:t>
      </w:r>
      <w:r w:rsidR="00AC006B">
        <w:rPr>
          <w:szCs w:val="20"/>
        </w:rPr>
        <w:t xml:space="preserve">data from the </w:t>
      </w:r>
      <w:r w:rsidR="008D6C15">
        <w:rPr>
          <w:szCs w:val="20"/>
        </w:rPr>
        <w:t xml:space="preserve">four </w:t>
      </w:r>
      <w:r w:rsidR="00AC006B">
        <w:rPr>
          <w:szCs w:val="20"/>
        </w:rPr>
        <w:t xml:space="preserve">wind farms where raw data was available, </w:t>
      </w:r>
      <w:r w:rsidR="008D6C15">
        <w:rPr>
          <w:szCs w:val="20"/>
        </w:rPr>
        <w:t>wa</w:t>
      </w:r>
      <w:r w:rsidRPr="005551B0">
        <w:rPr>
          <w:szCs w:val="20"/>
        </w:rPr>
        <w:t xml:space="preserve">s substantially different to the single point estimate provided by Wind Farm D. Wind Farm D’s Bat and Avifauna Mortality Monitoring (BAMM) report states that the carcass persistence rate had an average of </w:t>
      </w:r>
      <w:r w:rsidR="008D6C15" w:rsidRPr="005551B0">
        <w:rPr>
          <w:szCs w:val="20"/>
        </w:rPr>
        <w:t>6</w:t>
      </w:r>
      <w:r w:rsidR="008D6C15">
        <w:rPr>
          <w:szCs w:val="20"/>
        </w:rPr>
        <w:t> </w:t>
      </w:r>
      <w:r w:rsidRPr="005551B0">
        <w:rPr>
          <w:szCs w:val="20"/>
        </w:rPr>
        <w:t>days</w:t>
      </w:r>
      <w:r w:rsidR="008D6C15">
        <w:rPr>
          <w:szCs w:val="20"/>
        </w:rPr>
        <w:t>,</w:t>
      </w:r>
      <w:r w:rsidRPr="005551B0">
        <w:rPr>
          <w:szCs w:val="20"/>
        </w:rPr>
        <w:t xml:space="preserve"> with a standard error of 0.</w:t>
      </w:r>
      <w:r w:rsidR="008D6C15" w:rsidRPr="005551B0">
        <w:rPr>
          <w:szCs w:val="20"/>
        </w:rPr>
        <w:t>48</w:t>
      </w:r>
      <w:r w:rsidR="008D6C15">
        <w:rPr>
          <w:szCs w:val="20"/>
        </w:rPr>
        <w:t> </w:t>
      </w:r>
      <w:r w:rsidRPr="005551B0">
        <w:rPr>
          <w:szCs w:val="20"/>
        </w:rPr>
        <w:t xml:space="preserve">days, which is considerably lower than the </w:t>
      </w:r>
      <w:r w:rsidR="008D6C15" w:rsidRPr="005551B0">
        <w:rPr>
          <w:szCs w:val="20"/>
        </w:rPr>
        <w:t>33</w:t>
      </w:r>
      <w:r w:rsidR="008D6C15">
        <w:rPr>
          <w:szCs w:val="20"/>
        </w:rPr>
        <w:t> </w:t>
      </w:r>
      <w:r w:rsidRPr="005551B0">
        <w:rPr>
          <w:szCs w:val="20"/>
        </w:rPr>
        <w:t xml:space="preserve">days estimated for birds </w:t>
      </w:r>
      <w:r w:rsidR="00AC006B">
        <w:rPr>
          <w:szCs w:val="20"/>
        </w:rPr>
        <w:t>in</w:t>
      </w:r>
      <w:r w:rsidR="008D6C15" w:rsidRPr="005551B0">
        <w:rPr>
          <w:szCs w:val="20"/>
        </w:rPr>
        <w:t xml:space="preserve"> </w:t>
      </w:r>
      <w:r w:rsidRPr="005551B0">
        <w:rPr>
          <w:szCs w:val="20"/>
        </w:rPr>
        <w:t>our analysis (Table 6). However, this estimate is similar to the period until the first evidence of disappearance of birds (estimated at 7.</w:t>
      </w:r>
      <w:r w:rsidR="008D6C15" w:rsidRPr="005551B0">
        <w:rPr>
          <w:szCs w:val="20"/>
        </w:rPr>
        <w:t>2</w:t>
      </w:r>
      <w:r w:rsidR="008D6C15">
        <w:rPr>
          <w:szCs w:val="20"/>
        </w:rPr>
        <w:t> </w:t>
      </w:r>
      <w:r w:rsidRPr="005551B0">
        <w:rPr>
          <w:szCs w:val="20"/>
        </w:rPr>
        <w:t xml:space="preserve">days). Given that we are interested in the </w:t>
      </w:r>
      <w:r w:rsidR="00AC006B">
        <w:rPr>
          <w:szCs w:val="20"/>
        </w:rPr>
        <w:t>probability</w:t>
      </w:r>
      <w:r w:rsidRPr="005551B0">
        <w:rPr>
          <w:szCs w:val="20"/>
        </w:rPr>
        <w:t xml:space="preserve"> of not detecting a bird (or bat) because it was scavenged or ha</w:t>
      </w:r>
      <w:r w:rsidR="00AC006B">
        <w:rPr>
          <w:szCs w:val="20"/>
        </w:rPr>
        <w:t>d</w:t>
      </w:r>
      <w:r w:rsidRPr="005551B0">
        <w:rPr>
          <w:szCs w:val="20"/>
        </w:rPr>
        <w:t xml:space="preserve"> otherwise disappeared, recording partial disappearance of carcasses is not informative</w:t>
      </w:r>
      <w:r w:rsidR="008D6C15">
        <w:rPr>
          <w:szCs w:val="20"/>
        </w:rPr>
        <w:t>, because</w:t>
      </w:r>
      <w:r w:rsidRPr="005551B0">
        <w:rPr>
          <w:szCs w:val="20"/>
        </w:rPr>
        <w:t xml:space="preserve"> there are still remains (e.g. feathers) present and available to be found.</w:t>
      </w:r>
    </w:p>
    <w:p w14:paraId="627FB505" w14:textId="0620E61F" w:rsidR="00185D2E" w:rsidRPr="00FA1E1F" w:rsidRDefault="00185D2E" w:rsidP="00185D2E">
      <w:pPr>
        <w:pStyle w:val="ImageCaption"/>
        <w:spacing w:line="276" w:lineRule="auto"/>
        <w:rPr>
          <w:rFonts w:ascii="Arial" w:hAnsi="Arial" w:cs="Arial"/>
          <w:sz w:val="20"/>
          <w:szCs w:val="20"/>
        </w:rPr>
      </w:pPr>
      <w:r w:rsidRPr="00FA1E1F">
        <w:rPr>
          <w:noProof/>
          <w:lang w:eastAsia="en-AU"/>
        </w:rPr>
        <w:lastRenderedPageBreak/>
        <w:drawing>
          <wp:inline distT="0" distB="0" distL="0" distR="0" wp14:anchorId="1372B2B7" wp14:editId="69AEF636">
            <wp:extent cx="5310835" cy="3982988"/>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04638" cy="4053338"/>
                    </a:xfrm>
                    <a:prstGeom prst="rect">
                      <a:avLst/>
                    </a:prstGeom>
                  </pic:spPr>
                </pic:pic>
              </a:graphicData>
            </a:graphic>
          </wp:inline>
        </w:drawing>
      </w:r>
    </w:p>
    <w:p w14:paraId="58505FAD" w14:textId="63E70FFA" w:rsidR="00185D2E" w:rsidRPr="00E35F4D" w:rsidRDefault="00185D2E" w:rsidP="00AC006B">
      <w:pPr>
        <w:pStyle w:val="Caption-Figure"/>
        <w:spacing w:after="360"/>
        <w:rPr>
          <w:color w:val="201547" w:themeColor="accent3"/>
        </w:rPr>
      </w:pPr>
      <w:bookmarkStart w:id="98" w:name="_Toc536174432"/>
      <w:bookmarkStart w:id="99" w:name="_Toc19043227"/>
      <w:r w:rsidRPr="00E35F4D">
        <w:rPr>
          <w:color w:val="201547" w:themeColor="accent3"/>
        </w:rPr>
        <w:t xml:space="preserve">Figure </w:t>
      </w:r>
      <w:r w:rsidR="00AF34AF" w:rsidRPr="00E35F4D">
        <w:rPr>
          <w:color w:val="201547" w:themeColor="accent3"/>
        </w:rPr>
        <w:fldChar w:fldCharType="begin"/>
      </w:r>
      <w:r w:rsidR="00AF34AF" w:rsidRPr="00E35F4D">
        <w:rPr>
          <w:color w:val="201547" w:themeColor="accent3"/>
        </w:rPr>
        <w:instrText xml:space="preserve"> SEQ Figure \* ARABIC </w:instrText>
      </w:r>
      <w:r w:rsidR="00AF34AF" w:rsidRPr="00E35F4D">
        <w:rPr>
          <w:color w:val="201547" w:themeColor="accent3"/>
        </w:rPr>
        <w:fldChar w:fldCharType="separate"/>
      </w:r>
      <w:r w:rsidRPr="00E35F4D">
        <w:rPr>
          <w:color w:val="201547" w:themeColor="accent3"/>
        </w:rPr>
        <w:t>3</w:t>
      </w:r>
      <w:r w:rsidR="00AF34AF" w:rsidRPr="00E35F4D">
        <w:rPr>
          <w:color w:val="201547" w:themeColor="accent3"/>
        </w:rPr>
        <w:fldChar w:fldCharType="end"/>
      </w:r>
      <w:r w:rsidRPr="00E35F4D">
        <w:rPr>
          <w:color w:val="201547" w:themeColor="accent3"/>
        </w:rPr>
        <w:t xml:space="preserve">. Estimated probabilities of carcass persistence for bats and birds during carcass persistence trials </w:t>
      </w:r>
      <w:r w:rsidR="00AC006B" w:rsidRPr="00E35F4D">
        <w:rPr>
          <w:color w:val="201547" w:themeColor="accent3"/>
        </w:rPr>
        <w:t>from</w:t>
      </w:r>
      <w:r w:rsidRPr="00E35F4D">
        <w:rPr>
          <w:color w:val="201547" w:themeColor="accent3"/>
        </w:rPr>
        <w:t xml:space="preserve"> the four wind farms where raw data was </w:t>
      </w:r>
      <w:r w:rsidR="00AC006B" w:rsidRPr="00E35F4D">
        <w:rPr>
          <w:color w:val="201547" w:themeColor="accent3"/>
        </w:rPr>
        <w:t>obtained</w:t>
      </w:r>
      <w:r w:rsidRPr="00E35F4D">
        <w:rPr>
          <w:color w:val="201547" w:themeColor="accent3"/>
        </w:rPr>
        <w:t>.</w:t>
      </w:r>
      <w:bookmarkEnd w:id="98"/>
      <w:bookmarkEnd w:id="99"/>
    </w:p>
    <w:p w14:paraId="1E73480A" w14:textId="77777777" w:rsidR="00185D2E" w:rsidRPr="005551B0" w:rsidRDefault="00185D2E" w:rsidP="00AC006B">
      <w:pPr>
        <w:pStyle w:val="Heading3-Numbered"/>
        <w:spacing w:before="120" w:after="120"/>
      </w:pPr>
      <w:bookmarkStart w:id="100" w:name="_Toc536618524"/>
      <w:bookmarkStart w:id="101" w:name="_Toc19042820"/>
      <w:r w:rsidRPr="005551B0">
        <w:t>Carcass persistence trials discussion</w:t>
      </w:r>
      <w:bookmarkEnd w:id="100"/>
      <w:bookmarkEnd w:id="101"/>
    </w:p>
    <w:p w14:paraId="479F7974" w14:textId="045E4C71" w:rsidR="00185D2E" w:rsidRPr="005551B0" w:rsidRDefault="00A36818" w:rsidP="00185D2E">
      <w:pPr>
        <w:pStyle w:val="FirstParagraph"/>
        <w:spacing w:line="276" w:lineRule="auto"/>
        <w:rPr>
          <w:rFonts w:ascii="Arial" w:hAnsi="Arial" w:cs="Arial"/>
          <w:sz w:val="20"/>
          <w:szCs w:val="20"/>
        </w:rPr>
      </w:pPr>
      <w:r>
        <w:rPr>
          <w:rFonts w:ascii="Arial" w:hAnsi="Arial" w:cs="Arial"/>
          <w:sz w:val="20"/>
          <w:szCs w:val="20"/>
        </w:rPr>
        <w:t>Our</w:t>
      </w:r>
      <w:r w:rsidRPr="005551B0">
        <w:rPr>
          <w:rFonts w:ascii="Arial" w:hAnsi="Arial" w:cs="Arial"/>
          <w:sz w:val="20"/>
          <w:szCs w:val="20"/>
        </w:rPr>
        <w:t xml:space="preserve"> </w:t>
      </w:r>
      <w:r w:rsidR="00185D2E" w:rsidRPr="005551B0">
        <w:rPr>
          <w:rFonts w:ascii="Arial" w:hAnsi="Arial" w:cs="Arial"/>
          <w:sz w:val="20"/>
          <w:szCs w:val="20"/>
        </w:rPr>
        <w:t xml:space="preserve">analysis </w:t>
      </w:r>
      <w:r>
        <w:rPr>
          <w:rFonts w:ascii="Arial" w:hAnsi="Arial" w:cs="Arial"/>
          <w:sz w:val="20"/>
          <w:szCs w:val="20"/>
        </w:rPr>
        <w:t>of the data from</w:t>
      </w:r>
      <w:r w:rsidRPr="005551B0">
        <w:rPr>
          <w:rFonts w:ascii="Arial" w:hAnsi="Arial" w:cs="Arial"/>
          <w:sz w:val="20"/>
          <w:szCs w:val="20"/>
        </w:rPr>
        <w:t xml:space="preserve"> </w:t>
      </w:r>
      <w:r w:rsidR="00185D2E" w:rsidRPr="005551B0">
        <w:rPr>
          <w:rFonts w:ascii="Arial" w:hAnsi="Arial" w:cs="Arial"/>
          <w:sz w:val="20"/>
          <w:szCs w:val="20"/>
        </w:rPr>
        <w:t>the carcass persistence trials showed clear differences between the persistence</w:t>
      </w:r>
      <w:r w:rsidR="00185D2E" w:rsidRPr="005551B0" w:rsidDel="002A377F">
        <w:rPr>
          <w:rFonts w:ascii="Arial" w:hAnsi="Arial" w:cs="Arial"/>
          <w:sz w:val="20"/>
          <w:szCs w:val="20"/>
        </w:rPr>
        <w:t xml:space="preserve"> </w:t>
      </w:r>
      <w:r w:rsidR="00185D2E" w:rsidRPr="005551B0">
        <w:rPr>
          <w:rFonts w:ascii="Arial" w:hAnsi="Arial" w:cs="Arial"/>
          <w:sz w:val="20"/>
          <w:szCs w:val="20"/>
        </w:rPr>
        <w:t xml:space="preserve">rates of bat and bird carcasses. There was very strong evidence that bats </w:t>
      </w:r>
      <w:r>
        <w:rPr>
          <w:rFonts w:ascii="Arial" w:hAnsi="Arial" w:cs="Arial"/>
          <w:sz w:val="20"/>
          <w:szCs w:val="20"/>
        </w:rPr>
        <w:t>we</w:t>
      </w:r>
      <w:r w:rsidR="00185D2E" w:rsidRPr="005551B0">
        <w:rPr>
          <w:rFonts w:ascii="Arial" w:hAnsi="Arial" w:cs="Arial"/>
          <w:sz w:val="20"/>
          <w:szCs w:val="20"/>
        </w:rPr>
        <w:t>re scavenged</w:t>
      </w:r>
      <w:r w:rsidR="00BE2CAF">
        <w:rPr>
          <w:rFonts w:ascii="Arial" w:hAnsi="Arial" w:cs="Arial"/>
          <w:sz w:val="20"/>
          <w:szCs w:val="20"/>
        </w:rPr>
        <w:t>, or otherwise lost,</w:t>
      </w:r>
      <w:r w:rsidR="00185D2E" w:rsidRPr="005551B0">
        <w:rPr>
          <w:rFonts w:ascii="Arial" w:hAnsi="Arial" w:cs="Arial"/>
          <w:sz w:val="20"/>
          <w:szCs w:val="20"/>
        </w:rPr>
        <w:t xml:space="preserve"> at a much higher rate than birds, with the average time-to-disappearance being over four times longer for birds. This may be a result of there being more inedible parts of a bird, </w:t>
      </w:r>
      <w:r>
        <w:rPr>
          <w:rFonts w:ascii="Arial" w:hAnsi="Arial" w:cs="Arial"/>
          <w:sz w:val="20"/>
          <w:szCs w:val="20"/>
        </w:rPr>
        <w:t>e.g.</w:t>
      </w:r>
      <w:r w:rsidR="00185D2E" w:rsidRPr="005551B0">
        <w:rPr>
          <w:rFonts w:ascii="Arial" w:hAnsi="Arial" w:cs="Arial"/>
          <w:sz w:val="20"/>
          <w:szCs w:val="20"/>
        </w:rPr>
        <w:t xml:space="preserve"> feathers</w:t>
      </w:r>
      <w:r>
        <w:rPr>
          <w:rFonts w:ascii="Arial" w:hAnsi="Arial" w:cs="Arial"/>
          <w:sz w:val="20"/>
          <w:szCs w:val="20"/>
        </w:rPr>
        <w:t>, that</w:t>
      </w:r>
      <w:r w:rsidR="00185D2E" w:rsidRPr="005551B0">
        <w:rPr>
          <w:rFonts w:ascii="Arial" w:hAnsi="Arial" w:cs="Arial"/>
          <w:sz w:val="20"/>
          <w:szCs w:val="20"/>
        </w:rPr>
        <w:t xml:space="preserve"> could become dislodged and hence remain on the site for a longer time, and also be recognisable. In addition, due to the small size of most bats, the whole carcass may be more likely to be consumed</w:t>
      </w:r>
      <w:r>
        <w:rPr>
          <w:rFonts w:ascii="Arial" w:hAnsi="Arial" w:cs="Arial"/>
          <w:sz w:val="20"/>
          <w:szCs w:val="20"/>
        </w:rPr>
        <w:t>,</w:t>
      </w:r>
      <w:r w:rsidR="00185D2E" w:rsidRPr="005551B0">
        <w:rPr>
          <w:rFonts w:ascii="Arial" w:hAnsi="Arial" w:cs="Arial"/>
          <w:sz w:val="20"/>
          <w:szCs w:val="20"/>
        </w:rPr>
        <w:t xml:space="preserve"> leaving no remaining parts to persist in the landscape.</w:t>
      </w:r>
    </w:p>
    <w:p w14:paraId="4C033E77" w14:textId="77777777" w:rsidR="00185D2E" w:rsidRPr="005551B0" w:rsidRDefault="00185D2E" w:rsidP="00AC006B">
      <w:pPr>
        <w:pStyle w:val="Heading3-Numbered"/>
        <w:spacing w:before="120" w:after="120"/>
      </w:pPr>
      <w:bookmarkStart w:id="102" w:name="_Toc536618525"/>
      <w:bookmarkStart w:id="103" w:name="_Toc19042821"/>
      <w:r w:rsidRPr="005551B0">
        <w:t>Mortality rate analysis results</w:t>
      </w:r>
      <w:bookmarkEnd w:id="102"/>
      <w:bookmarkEnd w:id="103"/>
    </w:p>
    <w:p w14:paraId="33804794" w14:textId="11108DED" w:rsidR="00185D2E" w:rsidRPr="005551B0" w:rsidRDefault="00AC006B" w:rsidP="00185D2E">
      <w:pPr>
        <w:pStyle w:val="FirstParagraph"/>
        <w:spacing w:line="276" w:lineRule="auto"/>
        <w:rPr>
          <w:rFonts w:ascii="Arial" w:hAnsi="Arial" w:cs="Arial"/>
          <w:sz w:val="20"/>
          <w:szCs w:val="20"/>
        </w:rPr>
      </w:pPr>
      <w:r>
        <w:rPr>
          <w:rFonts w:ascii="Arial" w:hAnsi="Arial" w:cs="Arial"/>
          <w:sz w:val="20"/>
          <w:szCs w:val="20"/>
        </w:rPr>
        <w:t>We had planned</w:t>
      </w:r>
      <w:r w:rsidR="0033353C">
        <w:rPr>
          <w:rFonts w:ascii="Arial" w:hAnsi="Arial" w:cs="Arial"/>
          <w:sz w:val="20"/>
          <w:szCs w:val="20"/>
        </w:rPr>
        <w:t xml:space="preserve"> </w:t>
      </w:r>
      <w:r>
        <w:rPr>
          <w:rFonts w:ascii="Arial" w:hAnsi="Arial" w:cs="Arial"/>
          <w:sz w:val="20"/>
          <w:szCs w:val="20"/>
        </w:rPr>
        <w:t>to run the</w:t>
      </w:r>
      <w:r w:rsidR="0033353C" w:rsidRPr="005551B0">
        <w:rPr>
          <w:rFonts w:ascii="Arial" w:hAnsi="Arial" w:cs="Arial"/>
          <w:sz w:val="20"/>
          <w:szCs w:val="20"/>
        </w:rPr>
        <w:t xml:space="preserve"> </w:t>
      </w:r>
      <w:r w:rsidR="00185D2E" w:rsidRPr="005551B0">
        <w:rPr>
          <w:rFonts w:ascii="Arial" w:hAnsi="Arial" w:cs="Arial"/>
          <w:sz w:val="20"/>
          <w:szCs w:val="20"/>
        </w:rPr>
        <w:t xml:space="preserve">mortality rate model for each wind farm </w:t>
      </w:r>
      <w:r w:rsidR="0033353C">
        <w:rPr>
          <w:rFonts w:ascii="Arial" w:hAnsi="Arial" w:cs="Arial"/>
          <w:sz w:val="20"/>
          <w:szCs w:val="20"/>
        </w:rPr>
        <w:t>from which</w:t>
      </w:r>
      <w:r w:rsidR="0033353C" w:rsidRPr="005551B0">
        <w:rPr>
          <w:rFonts w:ascii="Arial" w:hAnsi="Arial" w:cs="Arial"/>
          <w:sz w:val="20"/>
          <w:szCs w:val="20"/>
        </w:rPr>
        <w:t xml:space="preserve"> </w:t>
      </w:r>
      <w:r w:rsidR="00185D2E" w:rsidRPr="005551B0">
        <w:rPr>
          <w:rFonts w:ascii="Arial" w:hAnsi="Arial" w:cs="Arial"/>
          <w:sz w:val="20"/>
          <w:szCs w:val="20"/>
        </w:rPr>
        <w:t xml:space="preserve">the full raw data was requested (i.e. Wind Farms A, B, C, D, E and F). However, once the supplied data was investigated, it became clear that the data recorded at most of those locations </w:t>
      </w:r>
      <w:r w:rsidR="0033353C">
        <w:rPr>
          <w:rFonts w:ascii="Arial" w:hAnsi="Arial" w:cs="Arial"/>
          <w:sz w:val="20"/>
          <w:szCs w:val="20"/>
        </w:rPr>
        <w:t>was</w:t>
      </w:r>
      <w:r w:rsidR="00185D2E" w:rsidRPr="005551B0">
        <w:rPr>
          <w:rFonts w:ascii="Arial" w:hAnsi="Arial" w:cs="Arial"/>
          <w:sz w:val="20"/>
          <w:szCs w:val="20"/>
        </w:rPr>
        <w:t xml:space="preserve"> insufficient. For instance, carcass persistence trials at Wind Farm C had used only two small bird carcasses, a very low number to make estimations from, and only five large bird carcasses, none of which were scavenged completely, and hence the number of days to removal could not be calculated. Therefore, </w:t>
      </w:r>
      <w:r w:rsidR="0033353C">
        <w:rPr>
          <w:rFonts w:ascii="Arial" w:hAnsi="Arial" w:cs="Arial"/>
          <w:sz w:val="20"/>
          <w:szCs w:val="20"/>
        </w:rPr>
        <w:t xml:space="preserve">the </w:t>
      </w:r>
      <w:r w:rsidR="00185D2E" w:rsidRPr="005551B0">
        <w:rPr>
          <w:rFonts w:ascii="Arial" w:hAnsi="Arial" w:cs="Arial"/>
          <w:sz w:val="20"/>
          <w:szCs w:val="20"/>
        </w:rPr>
        <w:t xml:space="preserve">carcass persistence rates could not be estimated for this wind farm, without making bespoke assumptions about the farm. Wind Farms E and F had a similar problem in their carcass persistence trials (only one large bird </w:t>
      </w:r>
      <w:r w:rsidR="0033353C">
        <w:rPr>
          <w:rFonts w:ascii="Arial" w:hAnsi="Arial" w:cs="Arial"/>
          <w:sz w:val="20"/>
          <w:szCs w:val="20"/>
        </w:rPr>
        <w:t xml:space="preserve">was </w:t>
      </w:r>
      <w:r w:rsidR="00185D2E" w:rsidRPr="005551B0">
        <w:rPr>
          <w:rFonts w:ascii="Arial" w:hAnsi="Arial" w:cs="Arial"/>
          <w:sz w:val="20"/>
          <w:szCs w:val="20"/>
        </w:rPr>
        <w:t>used in the carcass persistence trials and it was not scavenged completely)</w:t>
      </w:r>
      <w:r w:rsidR="0033353C">
        <w:rPr>
          <w:rFonts w:ascii="Arial" w:hAnsi="Arial" w:cs="Arial"/>
          <w:sz w:val="20"/>
          <w:szCs w:val="20"/>
        </w:rPr>
        <w:t>; in addition</w:t>
      </w:r>
      <w:r w:rsidR="00BA20E1">
        <w:rPr>
          <w:rFonts w:ascii="Arial" w:hAnsi="Arial" w:cs="Arial"/>
          <w:sz w:val="20"/>
          <w:szCs w:val="20"/>
        </w:rPr>
        <w:t>,</w:t>
      </w:r>
      <w:r w:rsidR="0033353C">
        <w:rPr>
          <w:rFonts w:ascii="Arial" w:hAnsi="Arial" w:cs="Arial"/>
          <w:sz w:val="20"/>
          <w:szCs w:val="20"/>
        </w:rPr>
        <w:t xml:space="preserve"> their</w:t>
      </w:r>
      <w:r w:rsidR="00185D2E" w:rsidRPr="005551B0">
        <w:rPr>
          <w:rFonts w:ascii="Arial" w:hAnsi="Arial" w:cs="Arial"/>
          <w:sz w:val="20"/>
          <w:szCs w:val="20"/>
        </w:rPr>
        <w:t xml:space="preserve"> </w:t>
      </w:r>
      <w:r w:rsidR="005047D5">
        <w:rPr>
          <w:rFonts w:ascii="Arial" w:hAnsi="Arial" w:cs="Arial"/>
          <w:sz w:val="20"/>
          <w:szCs w:val="20"/>
        </w:rPr>
        <w:t>searcher efficiency</w:t>
      </w:r>
      <w:r w:rsidR="00185D2E" w:rsidRPr="005551B0">
        <w:rPr>
          <w:rFonts w:ascii="Arial" w:hAnsi="Arial" w:cs="Arial"/>
          <w:sz w:val="20"/>
          <w:szCs w:val="20"/>
        </w:rPr>
        <w:t xml:space="preserve"> tria</w:t>
      </w:r>
      <w:r w:rsidR="0033353C">
        <w:rPr>
          <w:rFonts w:ascii="Arial" w:hAnsi="Arial" w:cs="Arial"/>
          <w:sz w:val="20"/>
          <w:szCs w:val="20"/>
        </w:rPr>
        <w:t xml:space="preserve">ls </w:t>
      </w:r>
      <w:r w:rsidR="00A74A15">
        <w:rPr>
          <w:rFonts w:ascii="Arial" w:hAnsi="Arial" w:cs="Arial"/>
          <w:sz w:val="20"/>
          <w:szCs w:val="20"/>
        </w:rPr>
        <w:t>used</w:t>
      </w:r>
      <w:r w:rsidR="00185D2E" w:rsidRPr="005551B0">
        <w:rPr>
          <w:rFonts w:ascii="Arial" w:hAnsi="Arial" w:cs="Arial"/>
          <w:sz w:val="20"/>
          <w:szCs w:val="20"/>
        </w:rPr>
        <w:t xml:space="preserve"> </w:t>
      </w:r>
      <w:r w:rsidR="004A6FEE">
        <w:rPr>
          <w:rFonts w:ascii="Arial" w:hAnsi="Arial" w:cs="Arial"/>
          <w:sz w:val="20"/>
          <w:szCs w:val="20"/>
        </w:rPr>
        <w:t>searcher</w:t>
      </w:r>
      <w:r w:rsidR="00185D2E" w:rsidRPr="005551B0">
        <w:rPr>
          <w:rFonts w:ascii="Arial" w:hAnsi="Arial" w:cs="Arial"/>
          <w:sz w:val="20"/>
          <w:szCs w:val="20"/>
        </w:rPr>
        <w:t xml:space="preserve">s </w:t>
      </w:r>
      <w:r w:rsidR="00A74A15">
        <w:rPr>
          <w:rFonts w:ascii="Arial" w:hAnsi="Arial" w:cs="Arial"/>
          <w:sz w:val="20"/>
          <w:szCs w:val="20"/>
        </w:rPr>
        <w:t xml:space="preserve">who were </w:t>
      </w:r>
      <w:r w:rsidR="00185D2E" w:rsidRPr="005551B0">
        <w:rPr>
          <w:rFonts w:ascii="Arial" w:hAnsi="Arial" w:cs="Arial"/>
          <w:sz w:val="20"/>
          <w:szCs w:val="20"/>
        </w:rPr>
        <w:t xml:space="preserve">not used in the </w:t>
      </w:r>
      <w:r w:rsidR="00A74A15">
        <w:rPr>
          <w:rFonts w:ascii="Arial" w:hAnsi="Arial" w:cs="Arial"/>
          <w:sz w:val="20"/>
          <w:szCs w:val="20"/>
        </w:rPr>
        <w:t xml:space="preserve">mortality </w:t>
      </w:r>
      <w:r w:rsidR="00185D2E" w:rsidRPr="005551B0">
        <w:rPr>
          <w:rFonts w:ascii="Arial" w:hAnsi="Arial" w:cs="Arial"/>
          <w:sz w:val="20"/>
          <w:szCs w:val="20"/>
        </w:rPr>
        <w:t xml:space="preserve">surveys, </w:t>
      </w:r>
      <w:r w:rsidR="00A74A15">
        <w:rPr>
          <w:rFonts w:ascii="Arial" w:hAnsi="Arial" w:cs="Arial"/>
          <w:sz w:val="20"/>
          <w:szCs w:val="20"/>
        </w:rPr>
        <w:t xml:space="preserve">and so this data </w:t>
      </w:r>
      <w:r w:rsidR="00185D2E" w:rsidRPr="005551B0">
        <w:rPr>
          <w:rFonts w:ascii="Arial" w:hAnsi="Arial" w:cs="Arial"/>
          <w:sz w:val="20"/>
          <w:szCs w:val="20"/>
        </w:rPr>
        <w:t xml:space="preserve">could not be used. As </w:t>
      </w:r>
      <w:r w:rsidR="0033353C">
        <w:rPr>
          <w:rFonts w:ascii="Arial" w:hAnsi="Arial" w:cs="Arial"/>
          <w:sz w:val="20"/>
          <w:szCs w:val="20"/>
        </w:rPr>
        <w:t>our</w:t>
      </w:r>
      <w:r w:rsidR="0033353C" w:rsidRPr="005551B0">
        <w:rPr>
          <w:rFonts w:ascii="Arial" w:hAnsi="Arial" w:cs="Arial"/>
          <w:sz w:val="20"/>
          <w:szCs w:val="20"/>
        </w:rPr>
        <w:t xml:space="preserve"> </w:t>
      </w:r>
      <w:r w:rsidR="00185D2E" w:rsidRPr="005551B0">
        <w:rPr>
          <w:rFonts w:ascii="Arial" w:hAnsi="Arial" w:cs="Arial"/>
          <w:sz w:val="20"/>
          <w:szCs w:val="20"/>
        </w:rPr>
        <w:t xml:space="preserve">analysis </w:t>
      </w:r>
      <w:r w:rsidR="0033353C">
        <w:rPr>
          <w:rFonts w:ascii="Arial" w:hAnsi="Arial" w:cs="Arial"/>
          <w:sz w:val="20"/>
          <w:szCs w:val="20"/>
        </w:rPr>
        <w:t>has shown (sections 2.6.1–4)</w:t>
      </w:r>
      <w:r w:rsidR="00185D2E" w:rsidRPr="005551B0">
        <w:rPr>
          <w:rFonts w:ascii="Arial" w:hAnsi="Arial" w:cs="Arial"/>
          <w:sz w:val="20"/>
          <w:szCs w:val="20"/>
        </w:rPr>
        <w:t xml:space="preserve">, there </w:t>
      </w:r>
      <w:r w:rsidR="0033353C">
        <w:rPr>
          <w:rFonts w:ascii="Arial" w:hAnsi="Arial" w:cs="Arial"/>
          <w:sz w:val="20"/>
          <w:szCs w:val="20"/>
        </w:rPr>
        <w:t>wa</w:t>
      </w:r>
      <w:r w:rsidR="00185D2E" w:rsidRPr="005551B0">
        <w:rPr>
          <w:rFonts w:ascii="Arial" w:hAnsi="Arial" w:cs="Arial"/>
          <w:sz w:val="20"/>
          <w:szCs w:val="20"/>
        </w:rPr>
        <w:t xml:space="preserve">s variation between wind farms </w:t>
      </w:r>
      <w:r w:rsidR="0033353C" w:rsidRPr="005551B0">
        <w:rPr>
          <w:rFonts w:ascii="Arial" w:hAnsi="Arial" w:cs="Arial"/>
          <w:sz w:val="20"/>
          <w:szCs w:val="20"/>
        </w:rPr>
        <w:t>in the carcass persistence rates</w:t>
      </w:r>
      <w:r w:rsidR="0033353C">
        <w:rPr>
          <w:rFonts w:ascii="Arial" w:hAnsi="Arial" w:cs="Arial"/>
          <w:sz w:val="20"/>
          <w:szCs w:val="20"/>
        </w:rPr>
        <w:t>,</w:t>
      </w:r>
      <w:r w:rsidR="0033353C" w:rsidRPr="005551B0">
        <w:rPr>
          <w:rFonts w:ascii="Arial" w:hAnsi="Arial" w:cs="Arial"/>
          <w:sz w:val="20"/>
          <w:szCs w:val="20"/>
        </w:rPr>
        <w:t xml:space="preserve"> </w:t>
      </w:r>
      <w:r w:rsidR="00185D2E" w:rsidRPr="005551B0">
        <w:rPr>
          <w:rFonts w:ascii="Arial" w:hAnsi="Arial" w:cs="Arial"/>
          <w:sz w:val="20"/>
          <w:szCs w:val="20"/>
        </w:rPr>
        <w:t xml:space="preserve">and between </w:t>
      </w:r>
      <w:r w:rsidR="0033353C">
        <w:rPr>
          <w:rFonts w:ascii="Arial" w:hAnsi="Arial" w:cs="Arial"/>
          <w:sz w:val="20"/>
          <w:szCs w:val="20"/>
        </w:rPr>
        <w:t xml:space="preserve">wind farms and between </w:t>
      </w:r>
      <w:r w:rsidR="004A6FEE">
        <w:rPr>
          <w:rFonts w:ascii="Arial" w:hAnsi="Arial" w:cs="Arial"/>
          <w:sz w:val="20"/>
          <w:szCs w:val="20"/>
        </w:rPr>
        <w:t>searcher</w:t>
      </w:r>
      <w:r w:rsidR="00185D2E" w:rsidRPr="005551B0">
        <w:rPr>
          <w:rFonts w:ascii="Arial" w:hAnsi="Arial" w:cs="Arial"/>
          <w:sz w:val="20"/>
          <w:szCs w:val="20"/>
        </w:rPr>
        <w:t xml:space="preserve">s </w:t>
      </w:r>
      <w:r w:rsidR="0033353C">
        <w:rPr>
          <w:rFonts w:ascii="Arial" w:hAnsi="Arial" w:cs="Arial"/>
          <w:sz w:val="20"/>
          <w:szCs w:val="20"/>
        </w:rPr>
        <w:t xml:space="preserve">in the </w:t>
      </w:r>
      <w:r w:rsidR="005047D5">
        <w:rPr>
          <w:rFonts w:ascii="Arial" w:hAnsi="Arial" w:cs="Arial"/>
          <w:sz w:val="20"/>
          <w:szCs w:val="20"/>
        </w:rPr>
        <w:t>searcher efficiency</w:t>
      </w:r>
      <w:r w:rsidR="00185D2E" w:rsidRPr="005551B0">
        <w:rPr>
          <w:rFonts w:ascii="Arial" w:hAnsi="Arial" w:cs="Arial"/>
          <w:sz w:val="20"/>
          <w:szCs w:val="20"/>
        </w:rPr>
        <w:t xml:space="preserve"> rates, so applying </w:t>
      </w:r>
      <w:r w:rsidR="0033353C">
        <w:rPr>
          <w:rFonts w:ascii="Arial" w:hAnsi="Arial" w:cs="Arial"/>
          <w:sz w:val="20"/>
          <w:szCs w:val="20"/>
        </w:rPr>
        <w:t>the rate</w:t>
      </w:r>
      <w:r w:rsidR="00007B1D">
        <w:rPr>
          <w:rFonts w:ascii="Arial" w:hAnsi="Arial" w:cs="Arial"/>
          <w:sz w:val="20"/>
          <w:szCs w:val="20"/>
        </w:rPr>
        <w:t>s</w:t>
      </w:r>
      <w:r w:rsidR="0033353C">
        <w:rPr>
          <w:rFonts w:ascii="Arial" w:hAnsi="Arial" w:cs="Arial"/>
          <w:sz w:val="20"/>
          <w:szCs w:val="20"/>
        </w:rPr>
        <w:t xml:space="preserve"> </w:t>
      </w:r>
      <w:r w:rsidR="00007B1D">
        <w:rPr>
          <w:rFonts w:ascii="Arial" w:hAnsi="Arial" w:cs="Arial"/>
          <w:sz w:val="20"/>
          <w:szCs w:val="20"/>
        </w:rPr>
        <w:t>from</w:t>
      </w:r>
      <w:r w:rsidR="0033353C">
        <w:rPr>
          <w:rFonts w:ascii="Arial" w:hAnsi="Arial" w:cs="Arial"/>
          <w:sz w:val="20"/>
          <w:szCs w:val="20"/>
        </w:rPr>
        <w:t xml:space="preserve"> one wind </w:t>
      </w:r>
      <w:r w:rsidR="00007B1D">
        <w:rPr>
          <w:rFonts w:ascii="Arial" w:hAnsi="Arial" w:cs="Arial"/>
          <w:sz w:val="20"/>
          <w:szCs w:val="20"/>
        </w:rPr>
        <w:t xml:space="preserve">farm when analysing the data </w:t>
      </w:r>
      <w:r w:rsidR="0033353C">
        <w:rPr>
          <w:rFonts w:ascii="Arial" w:hAnsi="Arial" w:cs="Arial"/>
          <w:sz w:val="20"/>
          <w:szCs w:val="20"/>
        </w:rPr>
        <w:t xml:space="preserve">from </w:t>
      </w:r>
      <w:r w:rsidR="00007B1D">
        <w:rPr>
          <w:rFonts w:ascii="Arial" w:hAnsi="Arial" w:cs="Arial"/>
          <w:sz w:val="20"/>
          <w:szCs w:val="20"/>
        </w:rPr>
        <w:t>another wind farm</w:t>
      </w:r>
      <w:r w:rsidR="00185D2E" w:rsidRPr="005551B0">
        <w:rPr>
          <w:rFonts w:ascii="Arial" w:hAnsi="Arial" w:cs="Arial"/>
          <w:sz w:val="20"/>
          <w:szCs w:val="20"/>
        </w:rPr>
        <w:t xml:space="preserve"> is not valid. Wind Farm D only supplied the estimated </w:t>
      </w:r>
      <w:r w:rsidR="005047D5">
        <w:rPr>
          <w:rFonts w:ascii="Arial" w:hAnsi="Arial" w:cs="Arial"/>
          <w:sz w:val="20"/>
          <w:szCs w:val="20"/>
        </w:rPr>
        <w:t>searcher efficiency</w:t>
      </w:r>
      <w:r w:rsidR="00185D2E" w:rsidRPr="005551B0">
        <w:rPr>
          <w:rFonts w:ascii="Arial" w:hAnsi="Arial" w:cs="Arial"/>
          <w:sz w:val="20"/>
          <w:szCs w:val="20"/>
        </w:rPr>
        <w:t xml:space="preserve"> and overall average </w:t>
      </w:r>
      <w:r w:rsidR="00BA5E08">
        <w:rPr>
          <w:rFonts w:ascii="Arial" w:hAnsi="Arial" w:cs="Arial"/>
          <w:sz w:val="20"/>
          <w:szCs w:val="20"/>
        </w:rPr>
        <w:t>time-to-disappearance</w:t>
      </w:r>
      <w:r w:rsidR="00185D2E" w:rsidRPr="005551B0">
        <w:rPr>
          <w:rFonts w:ascii="Arial" w:hAnsi="Arial" w:cs="Arial"/>
          <w:sz w:val="20"/>
          <w:szCs w:val="20"/>
        </w:rPr>
        <w:t xml:space="preserve">. </w:t>
      </w:r>
      <w:r w:rsidR="00BA20E1">
        <w:rPr>
          <w:rFonts w:ascii="Arial" w:hAnsi="Arial" w:cs="Arial"/>
          <w:sz w:val="20"/>
          <w:szCs w:val="20"/>
        </w:rPr>
        <w:t>In summary,</w:t>
      </w:r>
      <w:r w:rsidR="00BA20E1" w:rsidRPr="005551B0">
        <w:rPr>
          <w:rFonts w:ascii="Arial" w:hAnsi="Arial" w:cs="Arial"/>
          <w:sz w:val="20"/>
          <w:szCs w:val="20"/>
        </w:rPr>
        <w:t xml:space="preserve"> </w:t>
      </w:r>
      <w:r w:rsidR="00BA20E1">
        <w:rPr>
          <w:rFonts w:ascii="Arial" w:hAnsi="Arial" w:cs="Arial"/>
          <w:sz w:val="20"/>
          <w:szCs w:val="20"/>
        </w:rPr>
        <w:t>each</w:t>
      </w:r>
      <w:r w:rsidR="00BA20E1" w:rsidRPr="005551B0">
        <w:rPr>
          <w:rFonts w:ascii="Arial" w:hAnsi="Arial" w:cs="Arial"/>
          <w:sz w:val="20"/>
          <w:szCs w:val="20"/>
        </w:rPr>
        <w:t xml:space="preserve"> of </w:t>
      </w:r>
      <w:r w:rsidR="00BA20E1">
        <w:rPr>
          <w:rFonts w:ascii="Arial" w:hAnsi="Arial" w:cs="Arial"/>
          <w:sz w:val="20"/>
          <w:szCs w:val="20"/>
        </w:rPr>
        <w:t>W</w:t>
      </w:r>
      <w:r w:rsidR="00BA20E1" w:rsidRPr="005551B0">
        <w:rPr>
          <w:rFonts w:ascii="Arial" w:hAnsi="Arial" w:cs="Arial"/>
          <w:sz w:val="20"/>
          <w:szCs w:val="20"/>
        </w:rPr>
        <w:t xml:space="preserve">ind </w:t>
      </w:r>
      <w:r w:rsidR="00BA20E1">
        <w:rPr>
          <w:rFonts w:ascii="Arial" w:hAnsi="Arial" w:cs="Arial"/>
          <w:sz w:val="20"/>
          <w:szCs w:val="20"/>
        </w:rPr>
        <w:t>F</w:t>
      </w:r>
      <w:r w:rsidR="00BA20E1" w:rsidRPr="005551B0">
        <w:rPr>
          <w:rFonts w:ascii="Arial" w:hAnsi="Arial" w:cs="Arial"/>
          <w:sz w:val="20"/>
          <w:szCs w:val="20"/>
        </w:rPr>
        <w:t xml:space="preserve">arms </w:t>
      </w:r>
      <w:r w:rsidR="00BA20E1">
        <w:rPr>
          <w:rFonts w:ascii="Arial" w:hAnsi="Arial" w:cs="Arial"/>
          <w:sz w:val="20"/>
          <w:szCs w:val="20"/>
        </w:rPr>
        <w:t xml:space="preserve">C, D, E or F </w:t>
      </w:r>
      <w:r w:rsidR="00BA20E1" w:rsidRPr="005551B0">
        <w:rPr>
          <w:rFonts w:ascii="Arial" w:hAnsi="Arial" w:cs="Arial"/>
          <w:sz w:val="20"/>
          <w:szCs w:val="20"/>
        </w:rPr>
        <w:t xml:space="preserve">had </w:t>
      </w:r>
      <w:r w:rsidR="00BA20E1">
        <w:rPr>
          <w:rFonts w:ascii="Arial" w:hAnsi="Arial" w:cs="Arial"/>
          <w:sz w:val="20"/>
          <w:szCs w:val="20"/>
        </w:rPr>
        <w:t xml:space="preserve">issues with their data which meant it was not </w:t>
      </w:r>
      <w:r w:rsidR="00BA20E1" w:rsidRPr="005551B0">
        <w:rPr>
          <w:rFonts w:ascii="Arial" w:hAnsi="Arial" w:cs="Arial"/>
          <w:sz w:val="20"/>
          <w:szCs w:val="20"/>
        </w:rPr>
        <w:t>suitable data to analyse for the mortality model</w:t>
      </w:r>
      <w:r w:rsidR="00BA20E1">
        <w:rPr>
          <w:rFonts w:ascii="Arial" w:hAnsi="Arial" w:cs="Arial"/>
          <w:sz w:val="20"/>
          <w:szCs w:val="20"/>
        </w:rPr>
        <w:t xml:space="preserve">. As a result, </w:t>
      </w:r>
      <w:r w:rsidR="00007B1D">
        <w:rPr>
          <w:rFonts w:ascii="Arial" w:hAnsi="Arial" w:cs="Arial"/>
          <w:sz w:val="20"/>
          <w:szCs w:val="20"/>
        </w:rPr>
        <w:t>only</w:t>
      </w:r>
      <w:r w:rsidR="00007B1D" w:rsidRPr="00007B1D">
        <w:rPr>
          <w:rFonts w:ascii="Arial" w:hAnsi="Arial" w:cs="Arial"/>
          <w:sz w:val="20"/>
          <w:szCs w:val="20"/>
        </w:rPr>
        <w:t xml:space="preserve"> </w:t>
      </w:r>
      <w:r w:rsidR="00007B1D" w:rsidRPr="005551B0">
        <w:rPr>
          <w:rFonts w:ascii="Arial" w:hAnsi="Arial" w:cs="Arial"/>
          <w:sz w:val="20"/>
          <w:szCs w:val="20"/>
        </w:rPr>
        <w:t>Wind Farm</w:t>
      </w:r>
      <w:r w:rsidR="00BA20E1">
        <w:rPr>
          <w:rFonts w:ascii="Arial" w:hAnsi="Arial" w:cs="Arial"/>
          <w:sz w:val="20"/>
          <w:szCs w:val="20"/>
        </w:rPr>
        <w:t>s</w:t>
      </w:r>
      <w:r w:rsidR="00007B1D" w:rsidRPr="005551B0">
        <w:rPr>
          <w:rFonts w:ascii="Arial" w:hAnsi="Arial" w:cs="Arial"/>
          <w:sz w:val="20"/>
          <w:szCs w:val="20"/>
        </w:rPr>
        <w:t xml:space="preserve"> A and B</w:t>
      </w:r>
      <w:r w:rsidR="00185D2E" w:rsidRPr="005551B0">
        <w:rPr>
          <w:rFonts w:ascii="Arial" w:hAnsi="Arial" w:cs="Arial"/>
          <w:sz w:val="20"/>
          <w:szCs w:val="20"/>
        </w:rPr>
        <w:t xml:space="preserve"> had data </w:t>
      </w:r>
      <w:r w:rsidR="00007B1D">
        <w:rPr>
          <w:rFonts w:ascii="Arial" w:hAnsi="Arial" w:cs="Arial"/>
          <w:sz w:val="20"/>
          <w:szCs w:val="20"/>
        </w:rPr>
        <w:t>suitable for</w:t>
      </w:r>
      <w:r w:rsidR="00185D2E" w:rsidRPr="005551B0">
        <w:rPr>
          <w:rFonts w:ascii="Arial" w:hAnsi="Arial" w:cs="Arial"/>
          <w:sz w:val="20"/>
          <w:szCs w:val="20"/>
        </w:rPr>
        <w:t xml:space="preserve"> </w:t>
      </w:r>
      <w:r w:rsidR="00007B1D">
        <w:rPr>
          <w:rFonts w:ascii="Arial" w:hAnsi="Arial" w:cs="Arial"/>
          <w:sz w:val="20"/>
          <w:szCs w:val="20"/>
        </w:rPr>
        <w:t>generating mortality rate estimates</w:t>
      </w:r>
      <w:r w:rsidR="00185D2E" w:rsidRPr="005551B0">
        <w:rPr>
          <w:rFonts w:ascii="Arial" w:hAnsi="Arial" w:cs="Arial"/>
          <w:sz w:val="20"/>
          <w:szCs w:val="20"/>
        </w:rPr>
        <w:t>.</w:t>
      </w:r>
    </w:p>
    <w:p w14:paraId="459BB709" w14:textId="77777777" w:rsidR="00185D2E" w:rsidRPr="005551B0" w:rsidRDefault="00185D2E" w:rsidP="00185D2E">
      <w:pPr>
        <w:pStyle w:val="Heading4"/>
        <w:spacing w:line="276" w:lineRule="auto"/>
        <w:rPr>
          <w:sz w:val="20"/>
          <w:szCs w:val="20"/>
        </w:rPr>
      </w:pPr>
      <w:r w:rsidRPr="005551B0">
        <w:rPr>
          <w:sz w:val="20"/>
          <w:szCs w:val="20"/>
        </w:rPr>
        <w:lastRenderedPageBreak/>
        <w:t>Wind Farm A</w:t>
      </w:r>
    </w:p>
    <w:p w14:paraId="01C9AC8A" w14:textId="646BBB22" w:rsidR="00185D2E" w:rsidRPr="005551B0" w:rsidRDefault="00185D2E" w:rsidP="00185D2E">
      <w:pPr>
        <w:pStyle w:val="FirstParagraph"/>
        <w:spacing w:line="276" w:lineRule="auto"/>
        <w:rPr>
          <w:rFonts w:ascii="Arial" w:hAnsi="Arial" w:cs="Arial"/>
          <w:sz w:val="20"/>
          <w:szCs w:val="20"/>
        </w:rPr>
      </w:pPr>
      <w:r w:rsidRPr="00C77490">
        <w:rPr>
          <w:rFonts w:ascii="Arial" w:hAnsi="Arial" w:cs="Arial"/>
          <w:sz w:val="20"/>
          <w:szCs w:val="20"/>
        </w:rPr>
        <w:t xml:space="preserve">The detection rates </w:t>
      </w:r>
      <w:r w:rsidR="00C77490">
        <w:rPr>
          <w:rFonts w:ascii="Arial" w:hAnsi="Arial" w:cs="Arial"/>
          <w:sz w:val="20"/>
          <w:szCs w:val="20"/>
        </w:rPr>
        <w:t xml:space="preserve">obtained </w:t>
      </w:r>
      <w:r w:rsidRPr="00C77490">
        <w:rPr>
          <w:rFonts w:ascii="Arial" w:hAnsi="Arial" w:cs="Arial"/>
          <w:sz w:val="20"/>
          <w:szCs w:val="20"/>
        </w:rPr>
        <w:t xml:space="preserve">from the </w:t>
      </w:r>
      <w:r w:rsidR="005047D5" w:rsidRPr="00C77490">
        <w:rPr>
          <w:rFonts w:ascii="Arial" w:hAnsi="Arial" w:cs="Arial"/>
          <w:sz w:val="20"/>
          <w:szCs w:val="20"/>
        </w:rPr>
        <w:t>searcher efficiency</w:t>
      </w:r>
      <w:r w:rsidRPr="00C77490">
        <w:rPr>
          <w:rFonts w:ascii="Arial" w:hAnsi="Arial" w:cs="Arial"/>
          <w:sz w:val="20"/>
          <w:szCs w:val="20"/>
        </w:rPr>
        <w:t xml:space="preserve"> trials at Wind Farm A showed relatively </w:t>
      </w:r>
      <w:r w:rsidR="00C77490">
        <w:rPr>
          <w:rFonts w:ascii="Arial" w:hAnsi="Arial" w:cs="Arial"/>
          <w:sz w:val="20"/>
          <w:szCs w:val="20"/>
        </w:rPr>
        <w:t>large</w:t>
      </w:r>
      <w:r w:rsidRPr="00C77490">
        <w:rPr>
          <w:rFonts w:ascii="Arial" w:hAnsi="Arial" w:cs="Arial"/>
          <w:sz w:val="20"/>
          <w:szCs w:val="20"/>
        </w:rPr>
        <w:t xml:space="preserve"> difference</w:t>
      </w:r>
      <w:r w:rsidR="00C77490">
        <w:rPr>
          <w:rFonts w:ascii="Arial" w:hAnsi="Arial" w:cs="Arial"/>
          <w:sz w:val="20"/>
          <w:szCs w:val="20"/>
        </w:rPr>
        <w:t>s</w:t>
      </w:r>
      <w:r w:rsidRPr="00C77490">
        <w:rPr>
          <w:rFonts w:ascii="Arial" w:hAnsi="Arial" w:cs="Arial"/>
          <w:sz w:val="20"/>
          <w:szCs w:val="20"/>
        </w:rPr>
        <w:t xml:space="preserve"> between </w:t>
      </w:r>
      <w:r w:rsidR="00C77490">
        <w:rPr>
          <w:rFonts w:ascii="Arial" w:hAnsi="Arial" w:cs="Arial"/>
          <w:sz w:val="20"/>
          <w:szCs w:val="20"/>
        </w:rPr>
        <w:t xml:space="preserve">the rates of detection of </w:t>
      </w:r>
      <w:r w:rsidRPr="00C77490">
        <w:rPr>
          <w:rFonts w:ascii="Arial" w:hAnsi="Arial" w:cs="Arial"/>
          <w:sz w:val="20"/>
          <w:szCs w:val="20"/>
        </w:rPr>
        <w:t xml:space="preserve">bats and </w:t>
      </w:r>
      <w:r w:rsidR="00C77490">
        <w:rPr>
          <w:rFonts w:ascii="Arial" w:hAnsi="Arial" w:cs="Arial"/>
          <w:sz w:val="20"/>
          <w:szCs w:val="20"/>
        </w:rPr>
        <w:t xml:space="preserve">the </w:t>
      </w:r>
      <w:r w:rsidRPr="00C77490">
        <w:rPr>
          <w:rFonts w:ascii="Arial" w:hAnsi="Arial" w:cs="Arial"/>
          <w:sz w:val="20"/>
          <w:szCs w:val="20"/>
        </w:rPr>
        <w:t>three size classes of birds (Table 7). Dogs were used for all trials</w:t>
      </w:r>
      <w:r w:rsidRPr="00C77490">
        <w:rPr>
          <w:rStyle w:val="FootnoteReference"/>
          <w:rFonts w:cs="Arial"/>
          <w:sz w:val="20"/>
          <w:szCs w:val="20"/>
        </w:rPr>
        <w:footnoteReference w:id="3"/>
      </w:r>
      <w:r w:rsidRPr="00C77490">
        <w:rPr>
          <w:rFonts w:ascii="Arial" w:hAnsi="Arial" w:cs="Arial"/>
          <w:sz w:val="20"/>
          <w:szCs w:val="20"/>
        </w:rPr>
        <w:t>. The</w:t>
      </w:r>
      <w:r w:rsidRPr="00FA1E1F">
        <w:rPr>
          <w:rFonts w:ascii="Arial" w:hAnsi="Arial" w:cs="Arial"/>
          <w:sz w:val="20"/>
          <w:szCs w:val="20"/>
        </w:rPr>
        <w:t xml:space="preserve"> detection rate for bats was estimated to be </w:t>
      </w:r>
      <w:r w:rsidRPr="005551B0">
        <w:rPr>
          <w:rFonts w:ascii="Arial" w:hAnsi="Arial" w:cs="Arial"/>
          <w:sz w:val="20"/>
          <w:szCs w:val="20"/>
        </w:rPr>
        <w:t xml:space="preserve">68% </w:t>
      </w:r>
      <w:r w:rsidR="00051DD0">
        <w:rPr>
          <w:rFonts w:ascii="Arial" w:hAnsi="Arial" w:cs="Arial"/>
          <w:sz w:val="20"/>
          <w:szCs w:val="20"/>
        </w:rPr>
        <w:t>[</w:t>
      </w:r>
      <w:r w:rsidRPr="005551B0">
        <w:rPr>
          <w:rFonts w:ascii="Arial" w:hAnsi="Arial" w:cs="Arial"/>
          <w:sz w:val="20"/>
          <w:szCs w:val="20"/>
        </w:rPr>
        <w:t xml:space="preserve">95% </w:t>
      </w:r>
      <w:r w:rsidR="00051DD0">
        <w:rPr>
          <w:rFonts w:ascii="Arial" w:hAnsi="Arial" w:cs="Arial"/>
          <w:sz w:val="20"/>
          <w:szCs w:val="20"/>
        </w:rPr>
        <w:t>credible interval (</w:t>
      </w:r>
      <w:r w:rsidRPr="005551B0">
        <w:rPr>
          <w:rFonts w:ascii="Arial" w:hAnsi="Arial" w:cs="Arial"/>
          <w:sz w:val="20"/>
          <w:szCs w:val="20"/>
        </w:rPr>
        <w:t>CI</w:t>
      </w:r>
      <w:r w:rsidR="00051DD0">
        <w:rPr>
          <w:rFonts w:ascii="Arial" w:hAnsi="Arial" w:cs="Arial"/>
          <w:sz w:val="20"/>
          <w:szCs w:val="20"/>
        </w:rPr>
        <w:t>)</w:t>
      </w:r>
      <w:r w:rsidRPr="005551B0">
        <w:rPr>
          <w:rFonts w:ascii="Arial" w:hAnsi="Arial" w:cs="Arial"/>
          <w:sz w:val="20"/>
          <w:szCs w:val="20"/>
        </w:rPr>
        <w:t xml:space="preserve"> 41</w:t>
      </w:r>
      <w:r w:rsidR="00C77490">
        <w:rPr>
          <w:rFonts w:ascii="Arial" w:hAnsi="Arial" w:cs="Arial"/>
          <w:sz w:val="20"/>
          <w:szCs w:val="20"/>
        </w:rPr>
        <w:t>–</w:t>
      </w:r>
      <w:r w:rsidRPr="005551B0">
        <w:rPr>
          <w:rFonts w:ascii="Arial" w:hAnsi="Arial" w:cs="Arial"/>
          <w:sz w:val="20"/>
          <w:szCs w:val="20"/>
        </w:rPr>
        <w:t>96</w:t>
      </w:r>
      <w:r w:rsidR="00051DD0" w:rsidRPr="005551B0">
        <w:rPr>
          <w:rFonts w:ascii="Arial" w:hAnsi="Arial" w:cs="Arial"/>
          <w:sz w:val="20"/>
          <w:szCs w:val="20"/>
        </w:rPr>
        <w:t>%</w:t>
      </w:r>
      <w:r w:rsidR="00051DD0">
        <w:rPr>
          <w:rFonts w:ascii="Arial" w:hAnsi="Arial" w:cs="Arial"/>
          <w:sz w:val="20"/>
          <w:szCs w:val="20"/>
        </w:rPr>
        <w:t>]</w:t>
      </w:r>
      <w:r w:rsidR="00051DD0" w:rsidRPr="005551B0">
        <w:rPr>
          <w:rFonts w:ascii="Arial" w:hAnsi="Arial" w:cs="Arial"/>
          <w:sz w:val="20"/>
          <w:szCs w:val="20"/>
        </w:rPr>
        <w:t xml:space="preserve">. </w:t>
      </w:r>
      <w:r w:rsidRPr="005551B0">
        <w:rPr>
          <w:rFonts w:ascii="Arial" w:hAnsi="Arial" w:cs="Arial"/>
          <w:sz w:val="20"/>
          <w:szCs w:val="20"/>
        </w:rPr>
        <w:t xml:space="preserve">The credible interval covers 55% of possible values, which </w:t>
      </w:r>
      <w:r w:rsidR="00051DD0">
        <w:rPr>
          <w:rFonts w:ascii="Arial" w:hAnsi="Arial" w:cs="Arial"/>
          <w:sz w:val="20"/>
          <w:szCs w:val="20"/>
        </w:rPr>
        <w:t>indicates</w:t>
      </w:r>
      <w:r w:rsidR="00051DD0" w:rsidRPr="005551B0">
        <w:rPr>
          <w:rFonts w:ascii="Arial" w:hAnsi="Arial" w:cs="Arial"/>
          <w:sz w:val="20"/>
          <w:szCs w:val="20"/>
        </w:rPr>
        <w:t xml:space="preserve"> </w:t>
      </w:r>
      <w:r w:rsidRPr="005551B0">
        <w:rPr>
          <w:rFonts w:ascii="Arial" w:hAnsi="Arial" w:cs="Arial"/>
          <w:sz w:val="20"/>
          <w:szCs w:val="20"/>
        </w:rPr>
        <w:t>a high level of uncertainty. Detection rates for small birds were even more uncertain, with th</w:t>
      </w:r>
      <w:r w:rsidR="00051DD0">
        <w:rPr>
          <w:rFonts w:ascii="Arial" w:hAnsi="Arial" w:cs="Arial"/>
          <w:sz w:val="20"/>
          <w:szCs w:val="20"/>
        </w:rPr>
        <w:t>e estimated rate being</w:t>
      </w:r>
      <w:r w:rsidRPr="005551B0">
        <w:rPr>
          <w:rFonts w:ascii="Arial" w:hAnsi="Arial" w:cs="Arial"/>
          <w:sz w:val="20"/>
          <w:szCs w:val="20"/>
        </w:rPr>
        <w:t xml:space="preserve"> 45% (95% CI 9</w:t>
      </w:r>
      <w:r w:rsidR="00051DD0">
        <w:rPr>
          <w:rFonts w:ascii="Arial" w:hAnsi="Arial" w:cs="Arial"/>
          <w:sz w:val="20"/>
          <w:szCs w:val="20"/>
        </w:rPr>
        <w:t>–</w:t>
      </w:r>
      <w:r w:rsidRPr="005551B0">
        <w:rPr>
          <w:rFonts w:ascii="Arial" w:hAnsi="Arial" w:cs="Arial"/>
          <w:sz w:val="20"/>
          <w:szCs w:val="20"/>
        </w:rPr>
        <w:t>85%)</w:t>
      </w:r>
      <w:r w:rsidR="00051DD0">
        <w:rPr>
          <w:rFonts w:ascii="Arial" w:hAnsi="Arial" w:cs="Arial"/>
          <w:sz w:val="20"/>
          <w:szCs w:val="20"/>
        </w:rPr>
        <w:t>, with</w:t>
      </w:r>
      <w:r w:rsidRPr="005551B0">
        <w:rPr>
          <w:rFonts w:ascii="Arial" w:hAnsi="Arial" w:cs="Arial"/>
          <w:sz w:val="20"/>
          <w:szCs w:val="20"/>
        </w:rPr>
        <w:t xml:space="preserve"> the credible interval covering 76% of possible values. The detection rate for medium</w:t>
      </w:r>
      <w:r w:rsidR="00051DD0">
        <w:rPr>
          <w:rFonts w:ascii="Arial" w:hAnsi="Arial" w:cs="Arial"/>
          <w:sz w:val="20"/>
          <w:szCs w:val="20"/>
        </w:rPr>
        <w:t>-sized</w:t>
      </w:r>
      <w:r w:rsidRPr="005551B0">
        <w:rPr>
          <w:rFonts w:ascii="Arial" w:hAnsi="Arial" w:cs="Arial"/>
          <w:sz w:val="20"/>
          <w:szCs w:val="20"/>
        </w:rPr>
        <w:t xml:space="preserve"> and large birds was higher (~90%)</w:t>
      </w:r>
      <w:r w:rsidR="00051DD0">
        <w:rPr>
          <w:rFonts w:ascii="Arial" w:hAnsi="Arial" w:cs="Arial"/>
          <w:sz w:val="20"/>
          <w:szCs w:val="20"/>
        </w:rPr>
        <w:t>,</w:t>
      </w:r>
      <w:r w:rsidRPr="005551B0">
        <w:rPr>
          <w:rFonts w:ascii="Arial" w:hAnsi="Arial" w:cs="Arial"/>
          <w:sz w:val="20"/>
          <w:szCs w:val="20"/>
        </w:rPr>
        <w:t xml:space="preserve"> and the credible intervals only covered 30% of the possible values (Table 7). Additionally, there </w:t>
      </w:r>
      <w:r w:rsidR="00051DD0">
        <w:rPr>
          <w:rFonts w:ascii="Arial" w:hAnsi="Arial" w:cs="Arial"/>
          <w:sz w:val="20"/>
          <w:szCs w:val="20"/>
        </w:rPr>
        <w:t>wa</w:t>
      </w:r>
      <w:r w:rsidR="00051DD0" w:rsidRPr="005551B0">
        <w:rPr>
          <w:rFonts w:ascii="Arial" w:hAnsi="Arial" w:cs="Arial"/>
          <w:sz w:val="20"/>
          <w:szCs w:val="20"/>
        </w:rPr>
        <w:t xml:space="preserve">s </w:t>
      </w:r>
      <w:r w:rsidRPr="005551B0">
        <w:rPr>
          <w:rFonts w:ascii="Arial" w:hAnsi="Arial" w:cs="Arial"/>
          <w:sz w:val="20"/>
          <w:szCs w:val="20"/>
        </w:rPr>
        <w:t xml:space="preserve">extra uncertainty in the model due to </w:t>
      </w:r>
      <w:r w:rsidR="00625402">
        <w:rPr>
          <w:rFonts w:ascii="Arial" w:hAnsi="Arial" w:cs="Arial"/>
          <w:sz w:val="20"/>
          <w:szCs w:val="20"/>
        </w:rPr>
        <w:t>differences</w:t>
      </w:r>
      <w:r w:rsidR="00051DD0" w:rsidRPr="005551B0">
        <w:rPr>
          <w:rFonts w:ascii="Arial" w:hAnsi="Arial" w:cs="Arial"/>
          <w:sz w:val="20"/>
          <w:szCs w:val="20"/>
        </w:rPr>
        <w:t xml:space="preserve"> </w:t>
      </w:r>
      <w:r w:rsidRPr="005551B0">
        <w:rPr>
          <w:rFonts w:ascii="Arial" w:hAnsi="Arial" w:cs="Arial"/>
          <w:sz w:val="20"/>
          <w:szCs w:val="20"/>
        </w:rPr>
        <w:t xml:space="preserve">between </w:t>
      </w:r>
      <w:r w:rsidR="004A6FEE">
        <w:rPr>
          <w:rFonts w:ascii="Arial" w:hAnsi="Arial" w:cs="Arial"/>
          <w:sz w:val="20"/>
          <w:szCs w:val="20"/>
        </w:rPr>
        <w:t>searcher</w:t>
      </w:r>
      <w:r w:rsidRPr="005551B0">
        <w:rPr>
          <w:rFonts w:ascii="Arial" w:hAnsi="Arial" w:cs="Arial"/>
          <w:sz w:val="20"/>
          <w:szCs w:val="20"/>
        </w:rPr>
        <w:t xml:space="preserve">s. The standard deviation of the difference between </w:t>
      </w:r>
      <w:r w:rsidR="004A6FEE">
        <w:rPr>
          <w:rFonts w:ascii="Arial" w:hAnsi="Arial" w:cs="Arial"/>
          <w:sz w:val="20"/>
          <w:szCs w:val="20"/>
        </w:rPr>
        <w:t>searcher</w:t>
      </w:r>
      <w:r w:rsidRPr="005551B0">
        <w:rPr>
          <w:rFonts w:ascii="Arial" w:hAnsi="Arial" w:cs="Arial"/>
          <w:sz w:val="20"/>
          <w:szCs w:val="20"/>
        </w:rPr>
        <w:t>s was 0.8 (95% CI 0.2</w:t>
      </w:r>
      <w:r w:rsidR="00051DD0">
        <w:rPr>
          <w:rFonts w:ascii="Arial" w:hAnsi="Arial" w:cs="Arial"/>
          <w:sz w:val="20"/>
          <w:szCs w:val="20"/>
        </w:rPr>
        <w:t>–</w:t>
      </w:r>
      <w:r w:rsidRPr="005551B0">
        <w:rPr>
          <w:rFonts w:ascii="Arial" w:hAnsi="Arial" w:cs="Arial"/>
          <w:sz w:val="20"/>
          <w:szCs w:val="20"/>
        </w:rPr>
        <w:t>2.1), which is not trivial.</w:t>
      </w:r>
    </w:p>
    <w:p w14:paraId="30ECDC90" w14:textId="5B9DCED9" w:rsidR="00185D2E" w:rsidRPr="00E35F4D" w:rsidRDefault="00185D2E" w:rsidP="00185D2E">
      <w:pPr>
        <w:pStyle w:val="Caption0"/>
        <w:rPr>
          <w:b w:val="0"/>
          <w:color w:val="201547" w:themeColor="accent3"/>
          <w:sz w:val="20"/>
          <w:szCs w:val="20"/>
        </w:rPr>
      </w:pPr>
      <w:bookmarkStart w:id="104" w:name="_Toc536697035"/>
      <w:bookmarkStart w:id="105" w:name="_Toc19043067"/>
      <w:bookmarkStart w:id="106" w:name="_Hlk533782600"/>
      <w:r w:rsidRPr="00E35F4D">
        <w:rPr>
          <w:color w:val="201547" w:themeColor="accent3"/>
          <w:sz w:val="20"/>
          <w:szCs w:val="20"/>
        </w:rPr>
        <w:t xml:space="preserve">Table </w:t>
      </w:r>
      <w:r w:rsidRPr="00E35F4D">
        <w:rPr>
          <w:color w:val="201547" w:themeColor="accent3"/>
          <w:sz w:val="20"/>
          <w:szCs w:val="20"/>
        </w:rPr>
        <w:fldChar w:fldCharType="begin"/>
      </w:r>
      <w:r w:rsidRPr="00E35F4D">
        <w:rPr>
          <w:color w:val="201547" w:themeColor="accent3"/>
          <w:sz w:val="20"/>
          <w:szCs w:val="20"/>
        </w:rPr>
        <w:instrText xml:space="preserve"> SEQ Table \* ARABIC </w:instrText>
      </w:r>
      <w:r w:rsidRPr="00E35F4D">
        <w:rPr>
          <w:color w:val="201547" w:themeColor="accent3"/>
          <w:sz w:val="20"/>
          <w:szCs w:val="20"/>
        </w:rPr>
        <w:fldChar w:fldCharType="separate"/>
      </w:r>
      <w:r w:rsidRPr="00E35F4D">
        <w:rPr>
          <w:noProof/>
          <w:color w:val="201547" w:themeColor="accent3"/>
          <w:sz w:val="20"/>
          <w:szCs w:val="20"/>
        </w:rPr>
        <w:t>7</w:t>
      </w:r>
      <w:r w:rsidRPr="00E35F4D">
        <w:rPr>
          <w:color w:val="201547" w:themeColor="accent3"/>
          <w:sz w:val="20"/>
          <w:szCs w:val="20"/>
        </w:rPr>
        <w:fldChar w:fldCharType="end"/>
      </w:r>
      <w:r w:rsidRPr="00E35F4D">
        <w:rPr>
          <w:color w:val="201547" w:themeColor="accent3"/>
          <w:sz w:val="20"/>
          <w:szCs w:val="20"/>
        </w:rPr>
        <w:t>. The estimated detection rate</w:t>
      </w:r>
      <w:r w:rsidR="00C77490" w:rsidRPr="00E35F4D">
        <w:rPr>
          <w:color w:val="201547" w:themeColor="accent3"/>
          <w:sz w:val="20"/>
          <w:szCs w:val="20"/>
        </w:rPr>
        <w:t xml:space="preserve"> obtained</w:t>
      </w:r>
      <w:r w:rsidRPr="00E35F4D">
        <w:rPr>
          <w:color w:val="201547" w:themeColor="accent3"/>
          <w:sz w:val="20"/>
          <w:szCs w:val="20"/>
        </w:rPr>
        <w:t xml:space="preserve"> from the </w:t>
      </w:r>
      <w:r w:rsidR="005047D5" w:rsidRPr="00E35F4D">
        <w:rPr>
          <w:color w:val="201547" w:themeColor="accent3"/>
          <w:sz w:val="20"/>
          <w:szCs w:val="20"/>
        </w:rPr>
        <w:t>searcher efficiency</w:t>
      </w:r>
      <w:r w:rsidRPr="00E35F4D">
        <w:rPr>
          <w:color w:val="201547" w:themeColor="accent3"/>
          <w:sz w:val="20"/>
          <w:szCs w:val="20"/>
        </w:rPr>
        <w:t xml:space="preserve"> trials at Wind Farm A for bats and three size classes of birds. </w:t>
      </w:r>
      <w:r w:rsidR="00AB5AA1" w:rsidRPr="00E35F4D">
        <w:rPr>
          <w:b w:val="0"/>
          <w:color w:val="201547" w:themeColor="accent3"/>
          <w:sz w:val="20"/>
          <w:szCs w:val="20"/>
        </w:rPr>
        <w:t>Lower</w:t>
      </w:r>
      <w:r w:rsidR="00051DD0" w:rsidRPr="00E35F4D">
        <w:rPr>
          <w:b w:val="0"/>
          <w:color w:val="201547" w:themeColor="accent3"/>
          <w:sz w:val="20"/>
          <w:szCs w:val="20"/>
        </w:rPr>
        <w:t xml:space="preserve"> </w:t>
      </w:r>
      <w:r w:rsidRPr="00E35F4D">
        <w:rPr>
          <w:b w:val="0"/>
          <w:color w:val="201547" w:themeColor="accent3"/>
          <w:sz w:val="20"/>
          <w:szCs w:val="20"/>
        </w:rPr>
        <w:t xml:space="preserve">and upper bounds refer to the bounds of the 95% credible </w:t>
      </w:r>
      <w:r w:rsidR="003F1E51" w:rsidRPr="00E35F4D">
        <w:rPr>
          <w:b w:val="0"/>
          <w:color w:val="201547" w:themeColor="accent3"/>
          <w:sz w:val="20"/>
          <w:szCs w:val="20"/>
        </w:rPr>
        <w:t>intervals for the estimate</w:t>
      </w:r>
      <w:r w:rsidRPr="00E35F4D">
        <w:rPr>
          <w:b w:val="0"/>
          <w:color w:val="201547" w:themeColor="accent3"/>
          <w:sz w:val="20"/>
          <w:szCs w:val="20"/>
        </w:rPr>
        <w:t>.</w:t>
      </w:r>
      <w:bookmarkEnd w:id="104"/>
      <w:bookmarkEnd w:id="105"/>
    </w:p>
    <w:tbl>
      <w:tblPr>
        <w:tblStyle w:val="DELWPTable"/>
        <w:tblW w:w="5000" w:type="pct"/>
        <w:tblInd w:w="0" w:type="dxa"/>
        <w:tblLook w:val="07E0" w:firstRow="1" w:lastRow="1" w:firstColumn="1" w:lastColumn="1" w:noHBand="1" w:noVBand="1"/>
      </w:tblPr>
      <w:tblGrid>
        <w:gridCol w:w="1842"/>
        <w:gridCol w:w="1986"/>
        <w:gridCol w:w="2410"/>
        <w:gridCol w:w="1841"/>
        <w:gridCol w:w="1560"/>
      </w:tblGrid>
      <w:tr w:rsidR="006F3E62" w:rsidRPr="005551B0" w14:paraId="7F159A7D" w14:textId="77777777" w:rsidTr="006F3E62">
        <w:trPr>
          <w:cnfStyle w:val="100000000000" w:firstRow="1" w:lastRow="0" w:firstColumn="0" w:lastColumn="0" w:oddVBand="0" w:evenVBand="0" w:oddHBand="0" w:evenHBand="0" w:firstRowFirstColumn="0" w:firstRowLastColumn="0" w:lastRowFirstColumn="0" w:lastRowLastColumn="0"/>
        </w:trPr>
        <w:tc>
          <w:tcPr>
            <w:tcW w:w="955" w:type="pct"/>
          </w:tcPr>
          <w:p w14:paraId="09D63D29" w14:textId="56C13774" w:rsidR="00185D2E" w:rsidRPr="005551B0" w:rsidRDefault="008F0BD5" w:rsidP="006F3E62">
            <w:pPr>
              <w:pStyle w:val="Compact"/>
              <w:spacing w:before="60" w:after="60" w:line="276" w:lineRule="auto"/>
              <w:rPr>
                <w:rFonts w:ascii="Arial" w:hAnsi="Arial" w:cs="Arial"/>
                <w:b/>
                <w:color w:val="FFFFFF" w:themeColor="background1"/>
                <w:sz w:val="20"/>
                <w:szCs w:val="20"/>
              </w:rPr>
            </w:pPr>
            <w:r>
              <w:rPr>
                <w:rFonts w:ascii="Arial" w:hAnsi="Arial" w:cs="Arial"/>
                <w:b/>
                <w:color w:val="FFFFFF" w:themeColor="background1"/>
                <w:sz w:val="20"/>
                <w:szCs w:val="20"/>
              </w:rPr>
              <w:t>S</w:t>
            </w:r>
            <w:r w:rsidR="00185D2E" w:rsidRPr="005551B0">
              <w:rPr>
                <w:rFonts w:ascii="Arial" w:hAnsi="Arial" w:cs="Arial"/>
                <w:b/>
                <w:color w:val="FFFFFF" w:themeColor="background1"/>
                <w:sz w:val="20"/>
                <w:szCs w:val="20"/>
              </w:rPr>
              <w:t>ize class</w:t>
            </w:r>
          </w:p>
        </w:tc>
        <w:tc>
          <w:tcPr>
            <w:tcW w:w="1030" w:type="pct"/>
          </w:tcPr>
          <w:p w14:paraId="7AF504E3" w14:textId="77777777" w:rsidR="00185D2E" w:rsidRPr="005551B0" w:rsidRDefault="00185D2E" w:rsidP="006F3E62">
            <w:pPr>
              <w:pStyle w:val="Compact"/>
              <w:spacing w:before="60" w:after="60" w:line="276" w:lineRule="auto"/>
              <w:jc w:val="center"/>
              <w:rPr>
                <w:rFonts w:ascii="Arial" w:hAnsi="Arial" w:cs="Arial"/>
                <w:b/>
                <w:color w:val="FFFFFF" w:themeColor="background1"/>
                <w:sz w:val="20"/>
                <w:szCs w:val="20"/>
              </w:rPr>
            </w:pPr>
            <w:r w:rsidRPr="005551B0">
              <w:rPr>
                <w:rFonts w:ascii="Arial" w:hAnsi="Arial" w:cs="Arial"/>
                <w:b/>
                <w:color w:val="FFFFFF" w:themeColor="background1"/>
                <w:sz w:val="20"/>
                <w:szCs w:val="20"/>
              </w:rPr>
              <w:t>Naïve detection</w:t>
            </w:r>
          </w:p>
        </w:tc>
        <w:tc>
          <w:tcPr>
            <w:tcW w:w="1250" w:type="pct"/>
          </w:tcPr>
          <w:p w14:paraId="24C9851B" w14:textId="77777777" w:rsidR="00185D2E" w:rsidRPr="005551B0" w:rsidRDefault="00185D2E" w:rsidP="006F3E62">
            <w:pPr>
              <w:pStyle w:val="Compact"/>
              <w:spacing w:before="60" w:after="60" w:line="276" w:lineRule="auto"/>
              <w:jc w:val="center"/>
              <w:rPr>
                <w:rFonts w:ascii="Arial" w:hAnsi="Arial" w:cs="Arial"/>
                <w:b/>
                <w:color w:val="FFFFFF" w:themeColor="background1"/>
                <w:sz w:val="20"/>
                <w:szCs w:val="20"/>
              </w:rPr>
            </w:pPr>
            <w:r w:rsidRPr="005551B0">
              <w:rPr>
                <w:rFonts w:ascii="Arial" w:hAnsi="Arial" w:cs="Arial"/>
                <w:b/>
                <w:color w:val="FFFFFF" w:themeColor="background1"/>
                <w:sz w:val="20"/>
                <w:szCs w:val="20"/>
              </w:rPr>
              <w:t>Estimated detection</w:t>
            </w:r>
          </w:p>
        </w:tc>
        <w:tc>
          <w:tcPr>
            <w:tcW w:w="955" w:type="pct"/>
          </w:tcPr>
          <w:p w14:paraId="62043466" w14:textId="77777777" w:rsidR="00185D2E" w:rsidRPr="005551B0" w:rsidRDefault="00185D2E" w:rsidP="006F3E62">
            <w:pPr>
              <w:pStyle w:val="Compact"/>
              <w:spacing w:before="60" w:after="60" w:line="276" w:lineRule="auto"/>
              <w:jc w:val="center"/>
              <w:rPr>
                <w:rFonts w:ascii="Arial" w:hAnsi="Arial" w:cs="Arial"/>
                <w:b/>
                <w:color w:val="FFFFFF" w:themeColor="background1"/>
                <w:sz w:val="20"/>
                <w:szCs w:val="20"/>
              </w:rPr>
            </w:pPr>
            <w:r w:rsidRPr="005551B0">
              <w:rPr>
                <w:rFonts w:ascii="Arial" w:hAnsi="Arial" w:cs="Arial"/>
                <w:b/>
                <w:color w:val="FFFFFF" w:themeColor="background1"/>
                <w:sz w:val="20"/>
                <w:szCs w:val="20"/>
              </w:rPr>
              <w:t>Lower bound</w:t>
            </w:r>
          </w:p>
        </w:tc>
        <w:tc>
          <w:tcPr>
            <w:tcW w:w="809" w:type="pct"/>
          </w:tcPr>
          <w:p w14:paraId="565B13DB" w14:textId="77777777" w:rsidR="00185D2E" w:rsidRPr="005551B0" w:rsidRDefault="00185D2E" w:rsidP="006F3E62">
            <w:pPr>
              <w:pStyle w:val="Compact"/>
              <w:spacing w:before="60" w:after="60" w:line="276" w:lineRule="auto"/>
              <w:jc w:val="center"/>
              <w:rPr>
                <w:rFonts w:ascii="Arial" w:hAnsi="Arial" w:cs="Arial"/>
                <w:b/>
                <w:color w:val="FFFFFF" w:themeColor="background1"/>
                <w:sz w:val="20"/>
                <w:szCs w:val="20"/>
              </w:rPr>
            </w:pPr>
            <w:r w:rsidRPr="005551B0">
              <w:rPr>
                <w:rFonts w:ascii="Arial" w:hAnsi="Arial" w:cs="Arial"/>
                <w:b/>
                <w:color w:val="FFFFFF" w:themeColor="background1"/>
                <w:sz w:val="20"/>
                <w:szCs w:val="20"/>
              </w:rPr>
              <w:t>Upper bound</w:t>
            </w:r>
          </w:p>
        </w:tc>
      </w:tr>
      <w:tr w:rsidR="006F3E62" w:rsidRPr="005551B0" w14:paraId="702E5AD4" w14:textId="77777777" w:rsidTr="006F3E62">
        <w:tc>
          <w:tcPr>
            <w:tcW w:w="955" w:type="pct"/>
          </w:tcPr>
          <w:p w14:paraId="7AD496C2" w14:textId="77777777" w:rsidR="00185D2E" w:rsidRPr="005551B0" w:rsidRDefault="00185D2E" w:rsidP="006F3E62">
            <w:pPr>
              <w:pStyle w:val="Compact"/>
              <w:spacing w:line="276" w:lineRule="auto"/>
              <w:rPr>
                <w:rFonts w:ascii="Arial" w:hAnsi="Arial" w:cs="Arial"/>
                <w:sz w:val="20"/>
                <w:szCs w:val="20"/>
              </w:rPr>
            </w:pPr>
            <w:r w:rsidRPr="005551B0">
              <w:rPr>
                <w:rFonts w:ascii="Arial" w:hAnsi="Arial" w:cs="Arial"/>
                <w:sz w:val="20"/>
                <w:szCs w:val="20"/>
              </w:rPr>
              <w:t>Bat</w:t>
            </w:r>
          </w:p>
        </w:tc>
        <w:tc>
          <w:tcPr>
            <w:tcW w:w="1030" w:type="pct"/>
          </w:tcPr>
          <w:p w14:paraId="48A8794D"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0.66</w:t>
            </w:r>
          </w:p>
        </w:tc>
        <w:tc>
          <w:tcPr>
            <w:tcW w:w="1250" w:type="pct"/>
          </w:tcPr>
          <w:p w14:paraId="02425D50"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0.68</w:t>
            </w:r>
          </w:p>
        </w:tc>
        <w:tc>
          <w:tcPr>
            <w:tcW w:w="955" w:type="pct"/>
          </w:tcPr>
          <w:p w14:paraId="47026D7A"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0.41</w:t>
            </w:r>
          </w:p>
        </w:tc>
        <w:tc>
          <w:tcPr>
            <w:tcW w:w="809" w:type="pct"/>
          </w:tcPr>
          <w:p w14:paraId="432EA9A1"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0.96</w:t>
            </w:r>
          </w:p>
        </w:tc>
      </w:tr>
      <w:tr w:rsidR="006F3E62" w:rsidRPr="005551B0" w14:paraId="78DA1CC9" w14:textId="77777777" w:rsidTr="006F3E62">
        <w:tc>
          <w:tcPr>
            <w:tcW w:w="955" w:type="pct"/>
          </w:tcPr>
          <w:p w14:paraId="3D5F72F3" w14:textId="77777777" w:rsidR="00185D2E" w:rsidRPr="005551B0" w:rsidRDefault="00185D2E" w:rsidP="006F3E62">
            <w:pPr>
              <w:pStyle w:val="Compact"/>
              <w:spacing w:line="276" w:lineRule="auto"/>
              <w:rPr>
                <w:rFonts w:ascii="Arial" w:hAnsi="Arial" w:cs="Arial"/>
                <w:sz w:val="20"/>
                <w:szCs w:val="20"/>
              </w:rPr>
            </w:pPr>
            <w:r w:rsidRPr="005551B0">
              <w:rPr>
                <w:rFonts w:ascii="Arial" w:hAnsi="Arial" w:cs="Arial"/>
                <w:sz w:val="20"/>
                <w:szCs w:val="20"/>
              </w:rPr>
              <w:t>Small bird</w:t>
            </w:r>
          </w:p>
        </w:tc>
        <w:tc>
          <w:tcPr>
            <w:tcW w:w="1030" w:type="pct"/>
          </w:tcPr>
          <w:p w14:paraId="11C9988A"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0.40</w:t>
            </w:r>
          </w:p>
        </w:tc>
        <w:tc>
          <w:tcPr>
            <w:tcW w:w="1250" w:type="pct"/>
          </w:tcPr>
          <w:p w14:paraId="7DEDABD0"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0.44</w:t>
            </w:r>
          </w:p>
        </w:tc>
        <w:tc>
          <w:tcPr>
            <w:tcW w:w="955" w:type="pct"/>
          </w:tcPr>
          <w:p w14:paraId="21E547EB"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0.09</w:t>
            </w:r>
          </w:p>
        </w:tc>
        <w:tc>
          <w:tcPr>
            <w:tcW w:w="809" w:type="pct"/>
          </w:tcPr>
          <w:p w14:paraId="7404D7DD"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0.85</w:t>
            </w:r>
          </w:p>
        </w:tc>
      </w:tr>
      <w:tr w:rsidR="006F3E62" w:rsidRPr="005551B0" w14:paraId="2461718A" w14:textId="77777777" w:rsidTr="00DF5543">
        <w:tc>
          <w:tcPr>
            <w:tcW w:w="955" w:type="pct"/>
            <w:tcBorders>
              <w:bottom w:val="single" w:sz="4" w:space="0" w:color="00B2A9" w:themeColor="accent1"/>
            </w:tcBorders>
          </w:tcPr>
          <w:p w14:paraId="628F539D" w14:textId="77777777" w:rsidR="00185D2E" w:rsidRPr="005551B0" w:rsidRDefault="00185D2E" w:rsidP="006F3E62">
            <w:pPr>
              <w:pStyle w:val="Compact"/>
              <w:spacing w:line="276" w:lineRule="auto"/>
              <w:rPr>
                <w:rFonts w:ascii="Arial" w:hAnsi="Arial" w:cs="Arial"/>
                <w:sz w:val="20"/>
                <w:szCs w:val="20"/>
              </w:rPr>
            </w:pPr>
            <w:r w:rsidRPr="005551B0">
              <w:rPr>
                <w:rFonts w:ascii="Arial" w:hAnsi="Arial" w:cs="Arial"/>
                <w:sz w:val="20"/>
                <w:szCs w:val="20"/>
              </w:rPr>
              <w:t>Medium bird</w:t>
            </w:r>
          </w:p>
        </w:tc>
        <w:tc>
          <w:tcPr>
            <w:tcW w:w="1030" w:type="pct"/>
            <w:tcBorders>
              <w:bottom w:val="single" w:sz="4" w:space="0" w:color="00B2A9" w:themeColor="accent1"/>
            </w:tcBorders>
          </w:tcPr>
          <w:p w14:paraId="2F878CF8"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0.83</w:t>
            </w:r>
          </w:p>
        </w:tc>
        <w:tc>
          <w:tcPr>
            <w:tcW w:w="1250" w:type="pct"/>
            <w:tcBorders>
              <w:bottom w:val="single" w:sz="4" w:space="0" w:color="00B2A9" w:themeColor="accent1"/>
            </w:tcBorders>
          </w:tcPr>
          <w:p w14:paraId="7E37E540"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0.86</w:t>
            </w:r>
          </w:p>
        </w:tc>
        <w:tc>
          <w:tcPr>
            <w:tcW w:w="955" w:type="pct"/>
            <w:tcBorders>
              <w:bottom w:val="single" w:sz="4" w:space="0" w:color="00B2A9" w:themeColor="accent1"/>
            </w:tcBorders>
          </w:tcPr>
          <w:p w14:paraId="4162BC50"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0.65</w:t>
            </w:r>
          </w:p>
        </w:tc>
        <w:tc>
          <w:tcPr>
            <w:tcW w:w="809" w:type="pct"/>
            <w:tcBorders>
              <w:bottom w:val="single" w:sz="4" w:space="0" w:color="00B2A9" w:themeColor="accent1"/>
            </w:tcBorders>
          </w:tcPr>
          <w:p w14:paraId="03DF30D8"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0.99</w:t>
            </w:r>
          </w:p>
        </w:tc>
      </w:tr>
      <w:tr w:rsidR="006F3E62" w:rsidRPr="005551B0" w14:paraId="02E6F70E" w14:textId="77777777" w:rsidTr="00DF5543">
        <w:tc>
          <w:tcPr>
            <w:tcW w:w="955" w:type="pct"/>
            <w:tcBorders>
              <w:top w:val="single" w:sz="4" w:space="0" w:color="00B2A9" w:themeColor="accent1"/>
              <w:bottom w:val="single" w:sz="4" w:space="0" w:color="00B2A9" w:themeColor="accent1"/>
            </w:tcBorders>
          </w:tcPr>
          <w:p w14:paraId="494D6EE8" w14:textId="77777777" w:rsidR="00185D2E" w:rsidRPr="005551B0" w:rsidRDefault="00185D2E" w:rsidP="006F3E62">
            <w:pPr>
              <w:pStyle w:val="Compact"/>
              <w:spacing w:line="276" w:lineRule="auto"/>
              <w:rPr>
                <w:rFonts w:ascii="Arial" w:hAnsi="Arial" w:cs="Arial"/>
                <w:sz w:val="20"/>
                <w:szCs w:val="20"/>
              </w:rPr>
            </w:pPr>
            <w:r w:rsidRPr="005551B0">
              <w:rPr>
                <w:rFonts w:ascii="Arial" w:hAnsi="Arial" w:cs="Arial"/>
                <w:sz w:val="20"/>
                <w:szCs w:val="20"/>
              </w:rPr>
              <w:t>Large bird</w:t>
            </w:r>
          </w:p>
        </w:tc>
        <w:tc>
          <w:tcPr>
            <w:tcW w:w="1030" w:type="pct"/>
            <w:tcBorders>
              <w:top w:val="single" w:sz="4" w:space="0" w:color="00B2A9" w:themeColor="accent1"/>
              <w:bottom w:val="single" w:sz="4" w:space="0" w:color="00B2A9" w:themeColor="accent1"/>
            </w:tcBorders>
          </w:tcPr>
          <w:p w14:paraId="3AA4A7D4"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0.84</w:t>
            </w:r>
          </w:p>
        </w:tc>
        <w:tc>
          <w:tcPr>
            <w:tcW w:w="1250" w:type="pct"/>
            <w:tcBorders>
              <w:top w:val="single" w:sz="4" w:space="0" w:color="00B2A9" w:themeColor="accent1"/>
              <w:bottom w:val="single" w:sz="4" w:space="0" w:color="00B2A9" w:themeColor="accent1"/>
            </w:tcBorders>
          </w:tcPr>
          <w:p w14:paraId="59C738EB"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0.91</w:t>
            </w:r>
          </w:p>
        </w:tc>
        <w:tc>
          <w:tcPr>
            <w:tcW w:w="955" w:type="pct"/>
            <w:tcBorders>
              <w:top w:val="single" w:sz="4" w:space="0" w:color="00B2A9" w:themeColor="accent1"/>
              <w:bottom w:val="single" w:sz="4" w:space="0" w:color="00B2A9" w:themeColor="accent1"/>
            </w:tcBorders>
          </w:tcPr>
          <w:p w14:paraId="4ADF8575"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0.69</w:t>
            </w:r>
          </w:p>
        </w:tc>
        <w:tc>
          <w:tcPr>
            <w:tcW w:w="809" w:type="pct"/>
            <w:tcBorders>
              <w:top w:val="single" w:sz="4" w:space="0" w:color="00B2A9" w:themeColor="accent1"/>
              <w:bottom w:val="single" w:sz="4" w:space="0" w:color="00B2A9" w:themeColor="accent1"/>
            </w:tcBorders>
          </w:tcPr>
          <w:p w14:paraId="7C0FBD88"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0.99</w:t>
            </w:r>
          </w:p>
        </w:tc>
      </w:tr>
    </w:tbl>
    <w:bookmarkEnd w:id="106"/>
    <w:p w14:paraId="1376A44F" w14:textId="33F8B9CC" w:rsidR="00D43B73" w:rsidRPr="005551B0" w:rsidRDefault="00185D2E" w:rsidP="00445A24">
      <w:pPr>
        <w:pStyle w:val="BodyText"/>
        <w:spacing w:before="360" w:after="240" w:line="276" w:lineRule="auto"/>
        <w:rPr>
          <w:szCs w:val="20"/>
        </w:rPr>
      </w:pPr>
      <w:r w:rsidRPr="005551B0">
        <w:rPr>
          <w:szCs w:val="20"/>
        </w:rPr>
        <w:t xml:space="preserve">The carcass persistence rates </w:t>
      </w:r>
      <w:r w:rsidR="00051DD0">
        <w:rPr>
          <w:szCs w:val="20"/>
        </w:rPr>
        <w:t xml:space="preserve">obtained </w:t>
      </w:r>
      <w:r w:rsidRPr="005551B0">
        <w:rPr>
          <w:szCs w:val="20"/>
        </w:rPr>
        <w:t xml:space="preserve">from </w:t>
      </w:r>
      <w:r w:rsidR="00051DD0">
        <w:rPr>
          <w:szCs w:val="20"/>
        </w:rPr>
        <w:t xml:space="preserve">the </w:t>
      </w:r>
      <w:r w:rsidR="004D1B9F">
        <w:rPr>
          <w:szCs w:val="20"/>
        </w:rPr>
        <w:t xml:space="preserve">data from the </w:t>
      </w:r>
      <w:r w:rsidRPr="005551B0">
        <w:rPr>
          <w:szCs w:val="20"/>
        </w:rPr>
        <w:t>trials at Wind Farm A also showed a relatively high level of variability (Table 8). The median time-to-disappearance for bats was estimated to be 4.</w:t>
      </w:r>
      <w:r w:rsidR="00445A24">
        <w:rPr>
          <w:szCs w:val="20"/>
        </w:rPr>
        <w:t>9</w:t>
      </w:r>
      <w:r w:rsidR="00C77490">
        <w:rPr>
          <w:szCs w:val="20"/>
        </w:rPr>
        <w:t> </w:t>
      </w:r>
      <w:r w:rsidRPr="005551B0">
        <w:rPr>
          <w:szCs w:val="20"/>
        </w:rPr>
        <w:t>days (95% CI 2.3</w:t>
      </w:r>
      <w:r w:rsidR="004D1B9F">
        <w:rPr>
          <w:szCs w:val="20"/>
        </w:rPr>
        <w:t>–</w:t>
      </w:r>
      <w:r w:rsidRPr="005551B0">
        <w:rPr>
          <w:szCs w:val="20"/>
        </w:rPr>
        <w:t>7.</w:t>
      </w:r>
      <w:r w:rsidR="00C77490" w:rsidRPr="005551B0">
        <w:rPr>
          <w:szCs w:val="20"/>
        </w:rPr>
        <w:t>6</w:t>
      </w:r>
      <w:r w:rsidR="00C77490">
        <w:rPr>
          <w:szCs w:val="20"/>
        </w:rPr>
        <w:t> </w:t>
      </w:r>
      <w:r w:rsidRPr="005551B0">
        <w:rPr>
          <w:szCs w:val="20"/>
        </w:rPr>
        <w:t xml:space="preserve">days). </w:t>
      </w:r>
      <w:r w:rsidR="004D1B9F">
        <w:rPr>
          <w:szCs w:val="20"/>
        </w:rPr>
        <w:t>The m</w:t>
      </w:r>
      <w:r w:rsidR="004D1B9F" w:rsidRPr="005551B0">
        <w:rPr>
          <w:szCs w:val="20"/>
        </w:rPr>
        <w:t xml:space="preserve">edian </w:t>
      </w:r>
      <w:r w:rsidRPr="005551B0">
        <w:rPr>
          <w:szCs w:val="20"/>
        </w:rPr>
        <w:t>time</w:t>
      </w:r>
      <w:r w:rsidR="004D1B9F">
        <w:rPr>
          <w:szCs w:val="20"/>
        </w:rPr>
        <w:t>s</w:t>
      </w:r>
      <w:r w:rsidRPr="005551B0">
        <w:rPr>
          <w:szCs w:val="20"/>
        </w:rPr>
        <w:t>-to-disappearance for small and medium-sized birds were estimated to be 14.3 and 13.</w:t>
      </w:r>
      <w:r w:rsidR="00C77490" w:rsidRPr="005551B0">
        <w:rPr>
          <w:szCs w:val="20"/>
        </w:rPr>
        <w:t>6</w:t>
      </w:r>
      <w:r w:rsidR="00C77490">
        <w:rPr>
          <w:szCs w:val="20"/>
        </w:rPr>
        <w:t> </w:t>
      </w:r>
      <w:r w:rsidRPr="005551B0">
        <w:rPr>
          <w:szCs w:val="20"/>
        </w:rPr>
        <w:t>days</w:t>
      </w:r>
      <w:r w:rsidR="00C77490">
        <w:rPr>
          <w:szCs w:val="20"/>
        </w:rPr>
        <w:t>,</w:t>
      </w:r>
      <w:r w:rsidRPr="005551B0">
        <w:rPr>
          <w:szCs w:val="20"/>
        </w:rPr>
        <w:t xml:space="preserve"> respectively. However, the large bird median time-to-disappearance was 6.</w:t>
      </w:r>
      <w:r w:rsidR="00C77490" w:rsidRPr="005551B0">
        <w:rPr>
          <w:szCs w:val="20"/>
        </w:rPr>
        <w:t>8</w:t>
      </w:r>
      <w:r w:rsidR="00C77490">
        <w:rPr>
          <w:szCs w:val="20"/>
        </w:rPr>
        <w:t> </w:t>
      </w:r>
      <w:r w:rsidRPr="005551B0">
        <w:rPr>
          <w:szCs w:val="20"/>
        </w:rPr>
        <w:t>day</w:t>
      </w:r>
      <w:r w:rsidR="00C77490">
        <w:rPr>
          <w:szCs w:val="20"/>
        </w:rPr>
        <w:t>s</w:t>
      </w:r>
      <w:r w:rsidRPr="005551B0">
        <w:rPr>
          <w:szCs w:val="20"/>
        </w:rPr>
        <w:t xml:space="preserve"> (95% CI from 0.0 to over 1000). This estimate </w:t>
      </w:r>
      <w:r w:rsidR="00C77490">
        <w:rPr>
          <w:szCs w:val="20"/>
        </w:rPr>
        <w:t>wa</w:t>
      </w:r>
      <w:r w:rsidR="00C77490" w:rsidRPr="005551B0">
        <w:rPr>
          <w:szCs w:val="20"/>
        </w:rPr>
        <w:t xml:space="preserve">s </w:t>
      </w:r>
      <w:r w:rsidRPr="005551B0">
        <w:rPr>
          <w:szCs w:val="20"/>
        </w:rPr>
        <w:t xml:space="preserve">based on only two large bird carcasses, one of which was scavenged on the first day </w:t>
      </w:r>
      <w:r w:rsidR="00445A24">
        <w:rPr>
          <w:szCs w:val="20"/>
        </w:rPr>
        <w:t>while</w:t>
      </w:r>
      <w:r w:rsidRPr="005551B0">
        <w:rPr>
          <w:szCs w:val="20"/>
        </w:rPr>
        <w:t xml:space="preserve"> the other </w:t>
      </w:r>
      <w:r w:rsidR="004D1B9F">
        <w:rPr>
          <w:szCs w:val="20"/>
        </w:rPr>
        <w:t>had not been</w:t>
      </w:r>
      <w:r w:rsidRPr="005551B0">
        <w:rPr>
          <w:szCs w:val="20"/>
        </w:rPr>
        <w:t xml:space="preserve"> scavenged </w:t>
      </w:r>
      <w:r w:rsidR="00445A24">
        <w:rPr>
          <w:szCs w:val="20"/>
        </w:rPr>
        <w:t>by</w:t>
      </w:r>
      <w:r w:rsidR="004D1B9F" w:rsidRPr="005551B0">
        <w:rPr>
          <w:szCs w:val="20"/>
        </w:rPr>
        <w:t xml:space="preserve"> </w:t>
      </w:r>
      <w:r w:rsidR="00C77490" w:rsidRPr="005551B0">
        <w:rPr>
          <w:szCs w:val="20"/>
        </w:rPr>
        <w:t>30</w:t>
      </w:r>
      <w:r w:rsidR="00C77490">
        <w:rPr>
          <w:szCs w:val="20"/>
        </w:rPr>
        <w:t> </w:t>
      </w:r>
      <w:r w:rsidRPr="005551B0">
        <w:rPr>
          <w:szCs w:val="20"/>
        </w:rPr>
        <w:t xml:space="preserve">days. This </w:t>
      </w:r>
      <w:r w:rsidR="004D1B9F" w:rsidRPr="005551B0">
        <w:rPr>
          <w:szCs w:val="20"/>
        </w:rPr>
        <w:t>result</w:t>
      </w:r>
      <w:r w:rsidR="004D1B9F">
        <w:rPr>
          <w:szCs w:val="20"/>
        </w:rPr>
        <w:t>ed</w:t>
      </w:r>
      <w:r w:rsidR="004D1B9F" w:rsidRPr="005551B0">
        <w:rPr>
          <w:szCs w:val="20"/>
        </w:rPr>
        <w:t xml:space="preserve"> </w:t>
      </w:r>
      <w:r w:rsidRPr="005551B0">
        <w:rPr>
          <w:szCs w:val="20"/>
        </w:rPr>
        <w:t>in a very unreliable estimate that may not be representative of a larger sample</w:t>
      </w:r>
      <w:r w:rsidR="004D1B9F">
        <w:rPr>
          <w:szCs w:val="20"/>
        </w:rPr>
        <w:t>,</w:t>
      </w:r>
      <w:r w:rsidRPr="005551B0">
        <w:rPr>
          <w:szCs w:val="20"/>
        </w:rPr>
        <w:t xml:space="preserve"> </w:t>
      </w:r>
      <w:r w:rsidR="004D1B9F">
        <w:rPr>
          <w:szCs w:val="20"/>
        </w:rPr>
        <w:t>had that been</w:t>
      </w:r>
      <w:r w:rsidRPr="005551B0">
        <w:rPr>
          <w:szCs w:val="20"/>
        </w:rPr>
        <w:t xml:space="preserve"> taken. The standard deviation of the difference between </w:t>
      </w:r>
      <w:r w:rsidR="004A6FEE">
        <w:rPr>
          <w:szCs w:val="20"/>
        </w:rPr>
        <w:t>searcher</w:t>
      </w:r>
      <w:r w:rsidRPr="005551B0">
        <w:rPr>
          <w:szCs w:val="20"/>
        </w:rPr>
        <w:t>s was 0.3 (95% CI 0</w:t>
      </w:r>
      <w:r w:rsidR="004D1B9F">
        <w:rPr>
          <w:szCs w:val="20"/>
        </w:rPr>
        <w:t>–</w:t>
      </w:r>
      <w:r w:rsidRPr="005551B0">
        <w:rPr>
          <w:szCs w:val="20"/>
        </w:rPr>
        <w:t xml:space="preserve">0.6), which is quite small in comparison </w:t>
      </w:r>
      <w:r w:rsidR="00445A24">
        <w:rPr>
          <w:szCs w:val="20"/>
        </w:rPr>
        <w:t>to</w:t>
      </w:r>
      <w:r w:rsidR="00C77490" w:rsidRPr="005551B0">
        <w:rPr>
          <w:szCs w:val="20"/>
        </w:rPr>
        <w:t xml:space="preserve"> </w:t>
      </w:r>
      <w:r w:rsidR="001F3D61">
        <w:rPr>
          <w:szCs w:val="20"/>
        </w:rPr>
        <w:t xml:space="preserve">that for </w:t>
      </w:r>
      <w:r w:rsidRPr="005551B0">
        <w:rPr>
          <w:szCs w:val="20"/>
        </w:rPr>
        <w:t xml:space="preserve">other factors like size class. The parameter estimates for the </w:t>
      </w:r>
      <w:r w:rsidR="004A6FEE">
        <w:rPr>
          <w:szCs w:val="20"/>
        </w:rPr>
        <w:t>searcher</w:t>
      </w:r>
      <w:r w:rsidRPr="005551B0">
        <w:rPr>
          <w:szCs w:val="20"/>
        </w:rPr>
        <w:t xml:space="preserve"> </w:t>
      </w:r>
      <w:r w:rsidR="004D1B9F">
        <w:rPr>
          <w:szCs w:val="20"/>
        </w:rPr>
        <w:t xml:space="preserve">efficiency </w:t>
      </w:r>
      <w:r w:rsidRPr="005551B0">
        <w:rPr>
          <w:szCs w:val="20"/>
        </w:rPr>
        <w:t>trials and carcass persistence trials for Wind Farm A are provided in Appendix 5</w:t>
      </w:r>
      <w:r w:rsidR="004D1B9F">
        <w:rPr>
          <w:szCs w:val="20"/>
        </w:rPr>
        <w:t xml:space="preserve"> Table A5.1</w:t>
      </w:r>
      <w:r w:rsidRPr="005551B0">
        <w:rPr>
          <w:szCs w:val="20"/>
        </w:rPr>
        <w:t>.</w:t>
      </w:r>
    </w:p>
    <w:p w14:paraId="38B0D7A4" w14:textId="0F71ACFF" w:rsidR="00185D2E" w:rsidRPr="00E35F4D" w:rsidRDefault="00185D2E" w:rsidP="00185D2E">
      <w:pPr>
        <w:pStyle w:val="Caption0"/>
        <w:rPr>
          <w:b w:val="0"/>
          <w:color w:val="201547" w:themeColor="accent3"/>
          <w:sz w:val="20"/>
          <w:szCs w:val="20"/>
        </w:rPr>
      </w:pPr>
      <w:bookmarkStart w:id="107" w:name="_Toc536697036"/>
      <w:bookmarkStart w:id="108" w:name="_Toc19043068"/>
      <w:bookmarkStart w:id="109" w:name="_Hlk533782709"/>
      <w:r w:rsidRPr="00E35F4D">
        <w:rPr>
          <w:color w:val="201547" w:themeColor="accent3"/>
          <w:sz w:val="20"/>
          <w:szCs w:val="20"/>
        </w:rPr>
        <w:t xml:space="preserve">Table </w:t>
      </w:r>
      <w:r w:rsidRPr="00E35F4D">
        <w:rPr>
          <w:color w:val="201547" w:themeColor="accent3"/>
          <w:sz w:val="20"/>
          <w:szCs w:val="20"/>
        </w:rPr>
        <w:fldChar w:fldCharType="begin"/>
      </w:r>
      <w:r w:rsidRPr="00E35F4D">
        <w:rPr>
          <w:color w:val="201547" w:themeColor="accent3"/>
          <w:sz w:val="20"/>
          <w:szCs w:val="20"/>
        </w:rPr>
        <w:instrText xml:space="preserve"> SEQ Table \* ARABIC </w:instrText>
      </w:r>
      <w:r w:rsidRPr="00E35F4D">
        <w:rPr>
          <w:color w:val="201547" w:themeColor="accent3"/>
          <w:sz w:val="20"/>
          <w:szCs w:val="20"/>
        </w:rPr>
        <w:fldChar w:fldCharType="separate"/>
      </w:r>
      <w:r w:rsidRPr="00E35F4D">
        <w:rPr>
          <w:noProof/>
          <w:color w:val="201547" w:themeColor="accent3"/>
          <w:sz w:val="20"/>
          <w:szCs w:val="20"/>
        </w:rPr>
        <w:t>8</w:t>
      </w:r>
      <w:r w:rsidRPr="00E35F4D">
        <w:rPr>
          <w:color w:val="201547" w:themeColor="accent3"/>
          <w:sz w:val="20"/>
          <w:szCs w:val="20"/>
        </w:rPr>
        <w:fldChar w:fldCharType="end"/>
      </w:r>
      <w:r w:rsidRPr="00E35F4D">
        <w:rPr>
          <w:color w:val="201547" w:themeColor="accent3"/>
          <w:sz w:val="20"/>
          <w:szCs w:val="20"/>
        </w:rPr>
        <w:t xml:space="preserve">. The estimated carcass persistence rates </w:t>
      </w:r>
      <w:r w:rsidR="00772790" w:rsidRPr="00E35F4D">
        <w:rPr>
          <w:color w:val="201547" w:themeColor="accent3"/>
          <w:sz w:val="20"/>
          <w:szCs w:val="20"/>
        </w:rPr>
        <w:t xml:space="preserve">based on data from </w:t>
      </w:r>
      <w:r w:rsidRPr="00E35F4D">
        <w:rPr>
          <w:color w:val="201547" w:themeColor="accent3"/>
          <w:sz w:val="20"/>
          <w:szCs w:val="20"/>
        </w:rPr>
        <w:t xml:space="preserve">trials at Wind Farm A for bats and three size classes of birds. </w:t>
      </w:r>
      <w:r w:rsidRPr="00E35F4D">
        <w:rPr>
          <w:b w:val="0"/>
          <w:color w:val="201547" w:themeColor="accent3"/>
          <w:sz w:val="20"/>
          <w:szCs w:val="20"/>
        </w:rPr>
        <w:t xml:space="preserve">Lower and upper bounds refer to the bounds of the 95% credible </w:t>
      </w:r>
      <w:r w:rsidR="003F1E51" w:rsidRPr="00E35F4D">
        <w:rPr>
          <w:b w:val="0"/>
          <w:color w:val="201547" w:themeColor="accent3"/>
          <w:sz w:val="20"/>
          <w:szCs w:val="20"/>
        </w:rPr>
        <w:t>intervals for the estimate</w:t>
      </w:r>
      <w:r w:rsidRPr="00E35F4D">
        <w:rPr>
          <w:b w:val="0"/>
          <w:color w:val="201547" w:themeColor="accent3"/>
          <w:sz w:val="20"/>
          <w:szCs w:val="20"/>
        </w:rPr>
        <w:t>.</w:t>
      </w:r>
      <w:bookmarkEnd w:id="107"/>
      <w:bookmarkEnd w:id="108"/>
    </w:p>
    <w:tbl>
      <w:tblPr>
        <w:tblStyle w:val="DELWPTable"/>
        <w:tblW w:w="5000" w:type="pct"/>
        <w:tblInd w:w="0" w:type="dxa"/>
        <w:tblLook w:val="07E0" w:firstRow="1" w:lastRow="1" w:firstColumn="1" w:lastColumn="1" w:noHBand="1" w:noVBand="1"/>
      </w:tblPr>
      <w:tblGrid>
        <w:gridCol w:w="2230"/>
        <w:gridCol w:w="2919"/>
        <w:gridCol w:w="2129"/>
        <w:gridCol w:w="2361"/>
      </w:tblGrid>
      <w:tr w:rsidR="00185D2E" w:rsidRPr="005551B0" w14:paraId="15DE612E" w14:textId="77777777" w:rsidTr="006F3E62">
        <w:trPr>
          <w:cnfStyle w:val="100000000000" w:firstRow="1" w:lastRow="0" w:firstColumn="0" w:lastColumn="0" w:oddVBand="0" w:evenVBand="0" w:oddHBand="0" w:evenHBand="0" w:firstRowFirstColumn="0" w:firstRowLastColumn="0" w:lastRowFirstColumn="0" w:lastRowLastColumn="0"/>
        </w:trPr>
        <w:tc>
          <w:tcPr>
            <w:tcW w:w="0" w:type="pct"/>
          </w:tcPr>
          <w:p w14:paraId="734D7695" w14:textId="7343E518" w:rsidR="00185D2E" w:rsidRPr="005551B0" w:rsidRDefault="008F0BD5" w:rsidP="006F3E62">
            <w:pPr>
              <w:pStyle w:val="Compact"/>
              <w:spacing w:before="60" w:after="60" w:line="276" w:lineRule="auto"/>
              <w:rPr>
                <w:rFonts w:ascii="Arial" w:hAnsi="Arial" w:cs="Arial"/>
                <w:b/>
                <w:color w:val="FFFFFF" w:themeColor="background1"/>
                <w:sz w:val="20"/>
                <w:szCs w:val="20"/>
              </w:rPr>
            </w:pPr>
            <w:r>
              <w:rPr>
                <w:rFonts w:ascii="Arial" w:hAnsi="Arial" w:cs="Arial"/>
                <w:b/>
                <w:color w:val="FFFFFF" w:themeColor="background1"/>
                <w:sz w:val="20"/>
                <w:szCs w:val="20"/>
              </w:rPr>
              <w:t>S</w:t>
            </w:r>
            <w:r w:rsidR="00772790" w:rsidRPr="005551B0">
              <w:rPr>
                <w:rFonts w:ascii="Arial" w:hAnsi="Arial" w:cs="Arial"/>
                <w:b/>
                <w:color w:val="FFFFFF" w:themeColor="background1"/>
                <w:sz w:val="20"/>
                <w:szCs w:val="20"/>
              </w:rPr>
              <w:t xml:space="preserve">ize </w:t>
            </w:r>
            <w:r w:rsidR="00185D2E" w:rsidRPr="005551B0">
              <w:rPr>
                <w:rFonts w:ascii="Arial" w:hAnsi="Arial" w:cs="Arial"/>
                <w:b/>
                <w:color w:val="FFFFFF" w:themeColor="background1"/>
                <w:sz w:val="20"/>
                <w:szCs w:val="20"/>
              </w:rPr>
              <w:t>class</w:t>
            </w:r>
          </w:p>
        </w:tc>
        <w:tc>
          <w:tcPr>
            <w:tcW w:w="0" w:type="pct"/>
          </w:tcPr>
          <w:p w14:paraId="7DCB2152" w14:textId="62B9CDF5" w:rsidR="00185D2E" w:rsidRPr="005551B0" w:rsidRDefault="00185D2E" w:rsidP="006F3E62">
            <w:pPr>
              <w:pStyle w:val="Compact"/>
              <w:spacing w:before="60" w:after="60" w:line="276" w:lineRule="auto"/>
              <w:jc w:val="center"/>
              <w:rPr>
                <w:rFonts w:ascii="Arial" w:hAnsi="Arial" w:cs="Arial"/>
                <w:b/>
                <w:color w:val="FFFFFF" w:themeColor="background1"/>
                <w:sz w:val="20"/>
                <w:szCs w:val="20"/>
              </w:rPr>
            </w:pPr>
            <w:r w:rsidRPr="005551B0">
              <w:rPr>
                <w:rFonts w:ascii="Arial" w:hAnsi="Arial" w:cs="Arial"/>
                <w:b/>
                <w:color w:val="FFFFFF" w:themeColor="background1"/>
                <w:sz w:val="20"/>
                <w:szCs w:val="20"/>
              </w:rPr>
              <w:t xml:space="preserve">Median </w:t>
            </w:r>
            <w:r w:rsidR="00051DD0" w:rsidRPr="005551B0">
              <w:rPr>
                <w:rFonts w:ascii="Arial" w:hAnsi="Arial" w:cs="Arial"/>
                <w:b/>
                <w:color w:val="FFFFFF" w:themeColor="background1"/>
                <w:sz w:val="20"/>
                <w:szCs w:val="20"/>
              </w:rPr>
              <w:t>time</w:t>
            </w:r>
            <w:r w:rsidR="00051DD0">
              <w:rPr>
                <w:rFonts w:ascii="Arial" w:hAnsi="Arial" w:cs="Arial"/>
                <w:b/>
                <w:color w:val="FFFFFF" w:themeColor="background1"/>
                <w:sz w:val="20"/>
                <w:szCs w:val="20"/>
              </w:rPr>
              <w:t>-</w:t>
            </w:r>
            <w:r w:rsidR="00051DD0" w:rsidRPr="005551B0">
              <w:rPr>
                <w:rFonts w:ascii="Arial" w:hAnsi="Arial" w:cs="Arial"/>
                <w:b/>
                <w:color w:val="FFFFFF" w:themeColor="background1"/>
                <w:sz w:val="20"/>
                <w:szCs w:val="20"/>
              </w:rPr>
              <w:t>to</w:t>
            </w:r>
            <w:r w:rsidR="00051DD0">
              <w:rPr>
                <w:rFonts w:ascii="Arial" w:hAnsi="Arial" w:cs="Arial"/>
                <w:b/>
                <w:color w:val="FFFFFF" w:themeColor="background1"/>
                <w:sz w:val="20"/>
                <w:szCs w:val="20"/>
              </w:rPr>
              <w:t>-</w:t>
            </w:r>
            <w:r w:rsidRPr="005551B0">
              <w:rPr>
                <w:rFonts w:ascii="Arial" w:hAnsi="Arial" w:cs="Arial"/>
                <w:b/>
                <w:color w:val="FFFFFF" w:themeColor="background1"/>
                <w:sz w:val="20"/>
                <w:szCs w:val="20"/>
              </w:rPr>
              <w:t>disappearance</w:t>
            </w:r>
          </w:p>
        </w:tc>
        <w:tc>
          <w:tcPr>
            <w:tcW w:w="0" w:type="pct"/>
          </w:tcPr>
          <w:p w14:paraId="74CA35E8" w14:textId="77777777" w:rsidR="00185D2E" w:rsidRPr="005551B0" w:rsidRDefault="00185D2E" w:rsidP="006F3E62">
            <w:pPr>
              <w:pStyle w:val="Compact"/>
              <w:spacing w:before="60" w:after="60" w:line="276" w:lineRule="auto"/>
              <w:jc w:val="center"/>
              <w:rPr>
                <w:rFonts w:ascii="Arial" w:hAnsi="Arial" w:cs="Arial"/>
                <w:b/>
                <w:color w:val="FFFFFF" w:themeColor="background1"/>
                <w:sz w:val="20"/>
                <w:szCs w:val="20"/>
              </w:rPr>
            </w:pPr>
            <w:r w:rsidRPr="005551B0">
              <w:rPr>
                <w:rFonts w:ascii="Arial" w:hAnsi="Arial" w:cs="Arial"/>
                <w:b/>
                <w:color w:val="FFFFFF" w:themeColor="background1"/>
                <w:sz w:val="20"/>
                <w:szCs w:val="20"/>
              </w:rPr>
              <w:t>Lower bound</w:t>
            </w:r>
          </w:p>
        </w:tc>
        <w:tc>
          <w:tcPr>
            <w:tcW w:w="0" w:type="pct"/>
          </w:tcPr>
          <w:p w14:paraId="0C82ED83" w14:textId="77777777" w:rsidR="00185D2E" w:rsidRPr="005551B0" w:rsidRDefault="00185D2E" w:rsidP="006F3E62">
            <w:pPr>
              <w:pStyle w:val="Compact"/>
              <w:spacing w:before="60" w:after="60" w:line="276" w:lineRule="auto"/>
              <w:jc w:val="center"/>
              <w:rPr>
                <w:rFonts w:ascii="Arial" w:hAnsi="Arial" w:cs="Arial"/>
                <w:b/>
                <w:color w:val="FFFFFF" w:themeColor="background1"/>
                <w:sz w:val="20"/>
                <w:szCs w:val="20"/>
              </w:rPr>
            </w:pPr>
            <w:r w:rsidRPr="005551B0">
              <w:rPr>
                <w:rFonts w:ascii="Arial" w:hAnsi="Arial" w:cs="Arial"/>
                <w:b/>
                <w:color w:val="FFFFFF" w:themeColor="background1"/>
                <w:sz w:val="20"/>
                <w:szCs w:val="20"/>
              </w:rPr>
              <w:t>Upper bound</w:t>
            </w:r>
          </w:p>
        </w:tc>
      </w:tr>
      <w:tr w:rsidR="00185D2E" w:rsidRPr="005551B0" w14:paraId="70F562D5" w14:textId="77777777" w:rsidTr="006F3E62">
        <w:tc>
          <w:tcPr>
            <w:tcW w:w="0" w:type="pct"/>
          </w:tcPr>
          <w:p w14:paraId="0F42EA18" w14:textId="77777777" w:rsidR="00185D2E" w:rsidRPr="005551B0" w:rsidRDefault="00185D2E" w:rsidP="006F3E62">
            <w:pPr>
              <w:pStyle w:val="Compact"/>
              <w:spacing w:line="276" w:lineRule="auto"/>
              <w:rPr>
                <w:rFonts w:ascii="Arial" w:hAnsi="Arial" w:cs="Arial"/>
                <w:sz w:val="20"/>
                <w:szCs w:val="20"/>
              </w:rPr>
            </w:pPr>
            <w:r w:rsidRPr="005551B0">
              <w:rPr>
                <w:rFonts w:ascii="Arial" w:hAnsi="Arial" w:cs="Arial"/>
                <w:sz w:val="20"/>
                <w:szCs w:val="20"/>
              </w:rPr>
              <w:t>Bat</w:t>
            </w:r>
          </w:p>
        </w:tc>
        <w:tc>
          <w:tcPr>
            <w:tcW w:w="0" w:type="pct"/>
          </w:tcPr>
          <w:p w14:paraId="151B6008" w14:textId="77777777" w:rsidR="00185D2E" w:rsidRPr="005551B0" w:rsidRDefault="00185D2E" w:rsidP="006F3E62">
            <w:pPr>
              <w:pStyle w:val="Compact"/>
              <w:tabs>
                <w:tab w:val="decimal" w:pos="399"/>
              </w:tabs>
              <w:spacing w:line="276" w:lineRule="auto"/>
              <w:jc w:val="center"/>
              <w:rPr>
                <w:rFonts w:ascii="Arial" w:hAnsi="Arial" w:cs="Arial"/>
                <w:sz w:val="20"/>
                <w:szCs w:val="20"/>
              </w:rPr>
            </w:pPr>
            <w:r w:rsidRPr="005551B0">
              <w:rPr>
                <w:rFonts w:ascii="Arial" w:hAnsi="Arial" w:cs="Arial"/>
                <w:sz w:val="20"/>
                <w:szCs w:val="20"/>
              </w:rPr>
              <w:t>4.85</w:t>
            </w:r>
          </w:p>
        </w:tc>
        <w:tc>
          <w:tcPr>
            <w:tcW w:w="0" w:type="pct"/>
          </w:tcPr>
          <w:p w14:paraId="563FC70E"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2.27</w:t>
            </w:r>
          </w:p>
        </w:tc>
        <w:tc>
          <w:tcPr>
            <w:tcW w:w="0" w:type="pct"/>
          </w:tcPr>
          <w:p w14:paraId="67C44E1B" w14:textId="77777777" w:rsidR="00185D2E" w:rsidRPr="005551B0" w:rsidRDefault="00185D2E" w:rsidP="006F3E62">
            <w:pPr>
              <w:pStyle w:val="Compact"/>
              <w:tabs>
                <w:tab w:val="decimal" w:pos="564"/>
              </w:tabs>
              <w:spacing w:line="276" w:lineRule="auto"/>
              <w:jc w:val="center"/>
              <w:rPr>
                <w:rFonts w:ascii="Arial" w:hAnsi="Arial" w:cs="Arial"/>
                <w:sz w:val="20"/>
                <w:szCs w:val="20"/>
              </w:rPr>
            </w:pPr>
            <w:r w:rsidRPr="005551B0">
              <w:rPr>
                <w:rFonts w:ascii="Arial" w:hAnsi="Arial" w:cs="Arial"/>
                <w:sz w:val="20"/>
                <w:szCs w:val="20"/>
              </w:rPr>
              <w:t>7.61</w:t>
            </w:r>
          </w:p>
        </w:tc>
      </w:tr>
      <w:tr w:rsidR="00185D2E" w:rsidRPr="005551B0" w14:paraId="253D15F5" w14:textId="77777777" w:rsidTr="006F3E62">
        <w:tc>
          <w:tcPr>
            <w:tcW w:w="0" w:type="pct"/>
          </w:tcPr>
          <w:p w14:paraId="10DD7D58" w14:textId="77777777" w:rsidR="00185D2E" w:rsidRPr="005551B0" w:rsidRDefault="00185D2E" w:rsidP="006F3E62">
            <w:pPr>
              <w:pStyle w:val="Compact"/>
              <w:spacing w:line="276" w:lineRule="auto"/>
              <w:rPr>
                <w:rFonts w:ascii="Arial" w:hAnsi="Arial" w:cs="Arial"/>
                <w:sz w:val="20"/>
                <w:szCs w:val="20"/>
              </w:rPr>
            </w:pPr>
            <w:r w:rsidRPr="005551B0">
              <w:rPr>
                <w:rFonts w:ascii="Arial" w:hAnsi="Arial" w:cs="Arial"/>
                <w:sz w:val="20"/>
                <w:szCs w:val="20"/>
              </w:rPr>
              <w:t>Small bird</w:t>
            </w:r>
          </w:p>
        </w:tc>
        <w:tc>
          <w:tcPr>
            <w:tcW w:w="0" w:type="pct"/>
          </w:tcPr>
          <w:p w14:paraId="1C1E451B" w14:textId="77777777" w:rsidR="00185D2E" w:rsidRPr="005551B0" w:rsidRDefault="00185D2E" w:rsidP="006F3E62">
            <w:pPr>
              <w:pStyle w:val="Compact"/>
              <w:tabs>
                <w:tab w:val="decimal" w:pos="399"/>
              </w:tabs>
              <w:spacing w:line="276" w:lineRule="auto"/>
              <w:jc w:val="center"/>
              <w:rPr>
                <w:rFonts w:ascii="Arial" w:hAnsi="Arial" w:cs="Arial"/>
                <w:sz w:val="20"/>
                <w:szCs w:val="20"/>
              </w:rPr>
            </w:pPr>
            <w:r w:rsidRPr="005551B0">
              <w:rPr>
                <w:rFonts w:ascii="Arial" w:hAnsi="Arial" w:cs="Arial"/>
                <w:sz w:val="20"/>
                <w:szCs w:val="20"/>
              </w:rPr>
              <w:t>14.29</w:t>
            </w:r>
          </w:p>
        </w:tc>
        <w:tc>
          <w:tcPr>
            <w:tcW w:w="0" w:type="pct"/>
          </w:tcPr>
          <w:p w14:paraId="504DCFC2"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6.80</w:t>
            </w:r>
          </w:p>
        </w:tc>
        <w:tc>
          <w:tcPr>
            <w:tcW w:w="0" w:type="pct"/>
          </w:tcPr>
          <w:p w14:paraId="54283319" w14:textId="77777777" w:rsidR="00185D2E" w:rsidRPr="005551B0" w:rsidRDefault="00185D2E" w:rsidP="006F3E62">
            <w:pPr>
              <w:pStyle w:val="Compact"/>
              <w:tabs>
                <w:tab w:val="decimal" w:pos="564"/>
              </w:tabs>
              <w:spacing w:line="276" w:lineRule="auto"/>
              <w:jc w:val="center"/>
              <w:rPr>
                <w:rFonts w:ascii="Arial" w:hAnsi="Arial" w:cs="Arial"/>
                <w:sz w:val="20"/>
                <w:szCs w:val="20"/>
              </w:rPr>
            </w:pPr>
            <w:r w:rsidRPr="005551B0">
              <w:rPr>
                <w:rFonts w:ascii="Arial" w:hAnsi="Arial" w:cs="Arial"/>
                <w:sz w:val="20"/>
                <w:szCs w:val="20"/>
              </w:rPr>
              <w:t>24.23</w:t>
            </w:r>
          </w:p>
        </w:tc>
      </w:tr>
      <w:tr w:rsidR="00185D2E" w:rsidRPr="005551B0" w14:paraId="3BAB1015" w14:textId="77777777" w:rsidTr="006F3E62">
        <w:tc>
          <w:tcPr>
            <w:tcW w:w="0" w:type="pct"/>
          </w:tcPr>
          <w:p w14:paraId="3380239C" w14:textId="77777777" w:rsidR="00185D2E" w:rsidRPr="005551B0" w:rsidRDefault="00185D2E" w:rsidP="006F3E62">
            <w:pPr>
              <w:pStyle w:val="Compact"/>
              <w:spacing w:line="276" w:lineRule="auto"/>
              <w:rPr>
                <w:rFonts w:ascii="Arial" w:hAnsi="Arial" w:cs="Arial"/>
                <w:sz w:val="20"/>
                <w:szCs w:val="20"/>
              </w:rPr>
            </w:pPr>
            <w:r w:rsidRPr="005551B0">
              <w:rPr>
                <w:rFonts w:ascii="Arial" w:hAnsi="Arial" w:cs="Arial"/>
                <w:sz w:val="20"/>
                <w:szCs w:val="20"/>
              </w:rPr>
              <w:t>Medium bird</w:t>
            </w:r>
          </w:p>
        </w:tc>
        <w:tc>
          <w:tcPr>
            <w:tcW w:w="0" w:type="pct"/>
          </w:tcPr>
          <w:p w14:paraId="55E2D5B6" w14:textId="77777777" w:rsidR="00185D2E" w:rsidRPr="005551B0" w:rsidRDefault="00185D2E" w:rsidP="006F3E62">
            <w:pPr>
              <w:pStyle w:val="Compact"/>
              <w:tabs>
                <w:tab w:val="decimal" w:pos="399"/>
              </w:tabs>
              <w:spacing w:line="276" w:lineRule="auto"/>
              <w:jc w:val="center"/>
              <w:rPr>
                <w:rFonts w:ascii="Arial" w:hAnsi="Arial" w:cs="Arial"/>
                <w:sz w:val="20"/>
                <w:szCs w:val="20"/>
              </w:rPr>
            </w:pPr>
            <w:r w:rsidRPr="005551B0">
              <w:rPr>
                <w:rFonts w:ascii="Arial" w:hAnsi="Arial" w:cs="Arial"/>
                <w:sz w:val="20"/>
                <w:szCs w:val="20"/>
              </w:rPr>
              <w:t>13.60</w:t>
            </w:r>
          </w:p>
        </w:tc>
        <w:tc>
          <w:tcPr>
            <w:tcW w:w="0" w:type="pct"/>
          </w:tcPr>
          <w:p w14:paraId="7A2D903D"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6.86</w:t>
            </w:r>
          </w:p>
        </w:tc>
        <w:tc>
          <w:tcPr>
            <w:tcW w:w="0" w:type="pct"/>
          </w:tcPr>
          <w:p w14:paraId="41036E4B" w14:textId="77777777" w:rsidR="00185D2E" w:rsidRPr="005551B0" w:rsidRDefault="00185D2E" w:rsidP="006F3E62">
            <w:pPr>
              <w:pStyle w:val="Compact"/>
              <w:tabs>
                <w:tab w:val="decimal" w:pos="564"/>
              </w:tabs>
              <w:spacing w:line="276" w:lineRule="auto"/>
              <w:jc w:val="center"/>
              <w:rPr>
                <w:rFonts w:ascii="Arial" w:hAnsi="Arial" w:cs="Arial"/>
                <w:sz w:val="20"/>
                <w:szCs w:val="20"/>
              </w:rPr>
            </w:pPr>
            <w:r w:rsidRPr="005551B0">
              <w:rPr>
                <w:rFonts w:ascii="Arial" w:hAnsi="Arial" w:cs="Arial"/>
                <w:sz w:val="20"/>
                <w:szCs w:val="20"/>
              </w:rPr>
              <w:t>23.42</w:t>
            </w:r>
          </w:p>
        </w:tc>
      </w:tr>
      <w:tr w:rsidR="00185D2E" w:rsidRPr="005551B0" w14:paraId="0341AEB5" w14:textId="77777777" w:rsidTr="006F3E62">
        <w:tc>
          <w:tcPr>
            <w:tcW w:w="0" w:type="pct"/>
          </w:tcPr>
          <w:p w14:paraId="2C94D17E" w14:textId="77777777" w:rsidR="00185D2E" w:rsidRPr="005551B0" w:rsidRDefault="00185D2E" w:rsidP="006F3E62">
            <w:pPr>
              <w:pStyle w:val="Compact"/>
              <w:spacing w:line="276" w:lineRule="auto"/>
              <w:rPr>
                <w:rFonts w:ascii="Arial" w:hAnsi="Arial" w:cs="Arial"/>
                <w:sz w:val="20"/>
                <w:szCs w:val="20"/>
              </w:rPr>
            </w:pPr>
            <w:r w:rsidRPr="005551B0">
              <w:rPr>
                <w:rFonts w:ascii="Arial" w:hAnsi="Arial" w:cs="Arial"/>
                <w:sz w:val="20"/>
                <w:szCs w:val="20"/>
              </w:rPr>
              <w:t>Large bird</w:t>
            </w:r>
          </w:p>
        </w:tc>
        <w:tc>
          <w:tcPr>
            <w:tcW w:w="0" w:type="pct"/>
          </w:tcPr>
          <w:p w14:paraId="64359CC6" w14:textId="77777777" w:rsidR="00185D2E" w:rsidRPr="005551B0" w:rsidRDefault="00185D2E" w:rsidP="006F3E62">
            <w:pPr>
              <w:pStyle w:val="Compact"/>
              <w:tabs>
                <w:tab w:val="decimal" w:pos="399"/>
              </w:tabs>
              <w:spacing w:line="276" w:lineRule="auto"/>
              <w:jc w:val="center"/>
              <w:rPr>
                <w:rFonts w:ascii="Arial" w:hAnsi="Arial" w:cs="Arial"/>
                <w:sz w:val="20"/>
                <w:szCs w:val="20"/>
              </w:rPr>
            </w:pPr>
            <w:r w:rsidRPr="005551B0">
              <w:rPr>
                <w:rFonts w:ascii="Arial" w:hAnsi="Arial" w:cs="Arial"/>
                <w:sz w:val="20"/>
                <w:szCs w:val="20"/>
              </w:rPr>
              <w:t>6.80</w:t>
            </w:r>
          </w:p>
        </w:tc>
        <w:tc>
          <w:tcPr>
            <w:tcW w:w="0" w:type="pct"/>
          </w:tcPr>
          <w:p w14:paraId="77CC3523"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0.00</w:t>
            </w:r>
          </w:p>
        </w:tc>
        <w:tc>
          <w:tcPr>
            <w:tcW w:w="0" w:type="pct"/>
          </w:tcPr>
          <w:p w14:paraId="701F7E6A" w14:textId="236FAD5E" w:rsidR="00185D2E" w:rsidRPr="005551B0" w:rsidRDefault="00185D2E" w:rsidP="006F3E62">
            <w:pPr>
              <w:pStyle w:val="Compact"/>
              <w:tabs>
                <w:tab w:val="decimal" w:pos="564"/>
              </w:tabs>
              <w:spacing w:line="276" w:lineRule="auto"/>
              <w:jc w:val="center"/>
              <w:rPr>
                <w:rFonts w:ascii="Arial" w:hAnsi="Arial" w:cs="Arial"/>
                <w:sz w:val="20"/>
                <w:szCs w:val="20"/>
              </w:rPr>
            </w:pPr>
            <w:r w:rsidRPr="005551B0">
              <w:rPr>
                <w:rFonts w:ascii="Arial" w:hAnsi="Arial" w:cs="Arial"/>
                <w:sz w:val="20"/>
                <w:szCs w:val="20"/>
              </w:rPr>
              <w:t>&gt;1000</w:t>
            </w:r>
            <w:r w:rsidR="00051DD0">
              <w:rPr>
                <w:rFonts w:ascii="Arial" w:hAnsi="Arial" w:cs="Arial"/>
                <w:sz w:val="20"/>
                <w:szCs w:val="20"/>
              </w:rPr>
              <w:t>.00</w:t>
            </w:r>
          </w:p>
        </w:tc>
      </w:tr>
    </w:tbl>
    <w:bookmarkEnd w:id="109"/>
    <w:p w14:paraId="09D81586" w14:textId="7DCBE8AC" w:rsidR="00185D2E" w:rsidRPr="005551B0" w:rsidRDefault="00185D2E" w:rsidP="00185D2E">
      <w:pPr>
        <w:pStyle w:val="BodyText"/>
        <w:spacing w:before="360" w:line="276" w:lineRule="auto"/>
        <w:rPr>
          <w:szCs w:val="20"/>
        </w:rPr>
      </w:pPr>
      <w:r w:rsidRPr="005551B0">
        <w:rPr>
          <w:szCs w:val="20"/>
        </w:rPr>
        <w:t xml:space="preserve">The estimated proportion of carcasses that </w:t>
      </w:r>
      <w:r w:rsidR="004D1B9F">
        <w:rPr>
          <w:szCs w:val="20"/>
        </w:rPr>
        <w:t>we</w:t>
      </w:r>
      <w:r w:rsidR="004D1B9F" w:rsidRPr="005551B0">
        <w:rPr>
          <w:szCs w:val="20"/>
        </w:rPr>
        <w:t xml:space="preserve">re </w:t>
      </w:r>
      <w:r w:rsidRPr="005551B0">
        <w:rPr>
          <w:szCs w:val="20"/>
        </w:rPr>
        <w:t>not scavenged</w:t>
      </w:r>
      <w:r w:rsidR="00BE2CAF">
        <w:rPr>
          <w:szCs w:val="20"/>
        </w:rPr>
        <w:t>, or otherwise lost,</w:t>
      </w:r>
      <w:r w:rsidRPr="005551B0">
        <w:rPr>
          <w:szCs w:val="20"/>
        </w:rPr>
        <w:t xml:space="preserve"> prior to a mortality survey (averaged over </w:t>
      </w:r>
      <w:r w:rsidR="004D1B9F" w:rsidRPr="005551B0">
        <w:rPr>
          <w:szCs w:val="20"/>
        </w:rPr>
        <w:t>30</w:t>
      </w:r>
      <w:r w:rsidR="004D1B9F">
        <w:rPr>
          <w:szCs w:val="20"/>
        </w:rPr>
        <w:t> </w:t>
      </w:r>
      <w:r w:rsidRPr="005551B0">
        <w:rPr>
          <w:szCs w:val="20"/>
        </w:rPr>
        <w:t xml:space="preserve">days) at Wind Farm A varied between </w:t>
      </w:r>
      <w:r w:rsidR="00AD153B">
        <w:rPr>
          <w:szCs w:val="20"/>
        </w:rPr>
        <w:t xml:space="preserve">bats and the three </w:t>
      </w:r>
      <w:r w:rsidRPr="005551B0">
        <w:rPr>
          <w:szCs w:val="20"/>
        </w:rPr>
        <w:t>size classes</w:t>
      </w:r>
      <w:r w:rsidR="00AD153B">
        <w:rPr>
          <w:szCs w:val="20"/>
        </w:rPr>
        <w:t xml:space="preserve"> of birds</w:t>
      </w:r>
      <w:r w:rsidRPr="005551B0">
        <w:rPr>
          <w:szCs w:val="20"/>
        </w:rPr>
        <w:t xml:space="preserve"> (Table 9). </w:t>
      </w:r>
      <w:r w:rsidR="004D1B9F">
        <w:rPr>
          <w:szCs w:val="20"/>
        </w:rPr>
        <w:t>We estimated that</w:t>
      </w:r>
      <w:r w:rsidR="00B8150F">
        <w:rPr>
          <w:szCs w:val="20"/>
        </w:rPr>
        <w:t>, at Wind Farm A,</w:t>
      </w:r>
      <w:r w:rsidR="004D1B9F">
        <w:rPr>
          <w:szCs w:val="20"/>
        </w:rPr>
        <w:t xml:space="preserve"> a</w:t>
      </w:r>
      <w:r w:rsidR="004D1B9F" w:rsidRPr="005551B0">
        <w:rPr>
          <w:szCs w:val="20"/>
        </w:rPr>
        <w:t xml:space="preserve">pproximately </w:t>
      </w:r>
      <w:r w:rsidRPr="005551B0">
        <w:rPr>
          <w:szCs w:val="20"/>
        </w:rPr>
        <w:t>half of the small and medium-sized birds w</w:t>
      </w:r>
      <w:r w:rsidR="004D1B9F">
        <w:rPr>
          <w:szCs w:val="20"/>
        </w:rPr>
        <w:t>ere not</w:t>
      </w:r>
      <w:r w:rsidRPr="005551B0">
        <w:rPr>
          <w:szCs w:val="20"/>
        </w:rPr>
        <w:t xml:space="preserve"> </w:t>
      </w:r>
      <w:r w:rsidRPr="005551B0">
        <w:rPr>
          <w:szCs w:val="20"/>
        </w:rPr>
        <w:lastRenderedPageBreak/>
        <w:t xml:space="preserve">scavenged, and therefore would </w:t>
      </w:r>
      <w:r w:rsidR="004D1B9F">
        <w:rPr>
          <w:szCs w:val="20"/>
        </w:rPr>
        <w:t>have been</w:t>
      </w:r>
      <w:r w:rsidR="004D1B9F" w:rsidRPr="005551B0">
        <w:rPr>
          <w:szCs w:val="20"/>
        </w:rPr>
        <w:t xml:space="preserve"> </w:t>
      </w:r>
      <w:r w:rsidRPr="005551B0">
        <w:rPr>
          <w:szCs w:val="20"/>
        </w:rPr>
        <w:t>available to be detected</w:t>
      </w:r>
      <w:r w:rsidR="00B8150F">
        <w:rPr>
          <w:szCs w:val="20"/>
        </w:rPr>
        <w:t>,</w:t>
      </w:r>
      <w:r w:rsidR="004D1B9F">
        <w:rPr>
          <w:szCs w:val="20"/>
        </w:rPr>
        <w:t xml:space="preserve"> and that</w:t>
      </w:r>
      <w:r w:rsidRPr="005551B0">
        <w:rPr>
          <w:szCs w:val="20"/>
        </w:rPr>
        <w:t xml:space="preserve"> only 40% of the large birds would </w:t>
      </w:r>
      <w:r w:rsidR="004D1B9F">
        <w:rPr>
          <w:szCs w:val="20"/>
        </w:rPr>
        <w:t>have remained</w:t>
      </w:r>
      <w:r w:rsidRPr="005551B0">
        <w:rPr>
          <w:szCs w:val="20"/>
        </w:rPr>
        <w:t>. The estimated survival rate for bat carcasses was 23% and the estimate</w:t>
      </w:r>
      <w:r w:rsidR="00B8150F">
        <w:rPr>
          <w:szCs w:val="20"/>
        </w:rPr>
        <w:t>d</w:t>
      </w:r>
      <w:r w:rsidRPr="005551B0">
        <w:rPr>
          <w:szCs w:val="20"/>
        </w:rPr>
        <w:t xml:space="preserve"> detection rate </w:t>
      </w:r>
      <w:r w:rsidR="00B8150F">
        <w:rPr>
          <w:szCs w:val="20"/>
        </w:rPr>
        <w:t>was</w:t>
      </w:r>
      <w:r w:rsidR="00B8150F" w:rsidRPr="005551B0">
        <w:rPr>
          <w:szCs w:val="20"/>
        </w:rPr>
        <w:t xml:space="preserve"> </w:t>
      </w:r>
      <w:r w:rsidRPr="005551B0">
        <w:rPr>
          <w:szCs w:val="20"/>
        </w:rPr>
        <w:t>68%. This means that</w:t>
      </w:r>
      <w:r w:rsidR="00B8150F">
        <w:rPr>
          <w:szCs w:val="20"/>
        </w:rPr>
        <w:t>,</w:t>
      </w:r>
      <w:r w:rsidRPr="005551B0">
        <w:rPr>
          <w:szCs w:val="20"/>
        </w:rPr>
        <w:t xml:space="preserve"> at Wind Farm A</w:t>
      </w:r>
      <w:r w:rsidR="00B8150F">
        <w:rPr>
          <w:szCs w:val="20"/>
        </w:rPr>
        <w:t>,</w:t>
      </w:r>
      <w:r w:rsidRPr="005551B0">
        <w:rPr>
          <w:szCs w:val="20"/>
        </w:rPr>
        <w:t xml:space="preserve"> less than 16% of bat mortalities </w:t>
      </w:r>
      <w:r w:rsidR="006005F0">
        <w:rPr>
          <w:szCs w:val="20"/>
        </w:rPr>
        <w:t xml:space="preserve">were estimated to have </w:t>
      </w:r>
      <w:r w:rsidR="00445A24">
        <w:rPr>
          <w:szCs w:val="20"/>
        </w:rPr>
        <w:t>be</w:t>
      </w:r>
      <w:r w:rsidR="006005F0">
        <w:rPr>
          <w:szCs w:val="20"/>
        </w:rPr>
        <w:t>en</w:t>
      </w:r>
      <w:r w:rsidR="00445A24">
        <w:rPr>
          <w:szCs w:val="20"/>
        </w:rPr>
        <w:t xml:space="preserve"> </w:t>
      </w:r>
      <w:r w:rsidRPr="005551B0">
        <w:rPr>
          <w:szCs w:val="20"/>
        </w:rPr>
        <w:t>found</w:t>
      </w:r>
      <w:r w:rsidR="00B8150F">
        <w:rPr>
          <w:szCs w:val="20"/>
        </w:rPr>
        <w:t>,</w:t>
      </w:r>
      <w:r w:rsidR="00B8150F" w:rsidRPr="005551B0">
        <w:rPr>
          <w:szCs w:val="20"/>
        </w:rPr>
        <w:t xml:space="preserve"> </w:t>
      </w:r>
      <w:r w:rsidR="00B8150F">
        <w:rPr>
          <w:szCs w:val="20"/>
        </w:rPr>
        <w:t xml:space="preserve">and </w:t>
      </w:r>
      <w:r w:rsidR="006005F0">
        <w:rPr>
          <w:szCs w:val="20"/>
        </w:rPr>
        <w:t xml:space="preserve">so the actual number of </w:t>
      </w:r>
      <w:r w:rsidRPr="005551B0">
        <w:rPr>
          <w:szCs w:val="20"/>
        </w:rPr>
        <w:t xml:space="preserve">bat mortalities </w:t>
      </w:r>
      <w:r w:rsidR="006005F0">
        <w:rPr>
          <w:szCs w:val="20"/>
        </w:rPr>
        <w:t xml:space="preserve">will be much higher than the relatively </w:t>
      </w:r>
      <w:r w:rsidRPr="005551B0">
        <w:rPr>
          <w:szCs w:val="20"/>
        </w:rPr>
        <w:t xml:space="preserve">limited number of </w:t>
      </w:r>
      <w:r w:rsidR="00B8150F">
        <w:rPr>
          <w:szCs w:val="20"/>
        </w:rPr>
        <w:t>carcass</w:t>
      </w:r>
      <w:r w:rsidR="006005F0">
        <w:rPr>
          <w:szCs w:val="20"/>
        </w:rPr>
        <w:t>es found</w:t>
      </w:r>
      <w:r w:rsidRPr="005551B0">
        <w:rPr>
          <w:szCs w:val="20"/>
        </w:rPr>
        <w:t>.</w:t>
      </w:r>
    </w:p>
    <w:p w14:paraId="41BE58E6" w14:textId="6B9D22DF" w:rsidR="00185D2E" w:rsidRPr="00E35F4D" w:rsidRDefault="00185D2E" w:rsidP="00185D2E">
      <w:pPr>
        <w:pStyle w:val="Caption0"/>
        <w:spacing w:before="180" w:after="120"/>
        <w:rPr>
          <w:b w:val="0"/>
          <w:color w:val="201547" w:themeColor="accent3"/>
          <w:sz w:val="20"/>
          <w:szCs w:val="20"/>
        </w:rPr>
      </w:pPr>
      <w:bookmarkStart w:id="110" w:name="_Toc536697037"/>
      <w:bookmarkStart w:id="111" w:name="_Toc19043069"/>
      <w:r w:rsidRPr="00E35F4D">
        <w:rPr>
          <w:color w:val="201547" w:themeColor="accent3"/>
          <w:sz w:val="20"/>
          <w:szCs w:val="20"/>
        </w:rPr>
        <w:t xml:space="preserve">Table </w:t>
      </w:r>
      <w:r w:rsidRPr="00E35F4D">
        <w:rPr>
          <w:color w:val="201547" w:themeColor="accent3"/>
          <w:sz w:val="20"/>
          <w:szCs w:val="20"/>
        </w:rPr>
        <w:fldChar w:fldCharType="begin"/>
      </w:r>
      <w:r w:rsidRPr="00E35F4D">
        <w:rPr>
          <w:color w:val="201547" w:themeColor="accent3"/>
          <w:sz w:val="20"/>
          <w:szCs w:val="20"/>
        </w:rPr>
        <w:instrText xml:space="preserve"> SEQ Table \* ARABIC </w:instrText>
      </w:r>
      <w:r w:rsidRPr="00E35F4D">
        <w:rPr>
          <w:color w:val="201547" w:themeColor="accent3"/>
          <w:sz w:val="20"/>
          <w:szCs w:val="20"/>
        </w:rPr>
        <w:fldChar w:fldCharType="separate"/>
      </w:r>
      <w:r w:rsidRPr="00E35F4D">
        <w:rPr>
          <w:noProof/>
          <w:color w:val="201547" w:themeColor="accent3"/>
          <w:sz w:val="20"/>
          <w:szCs w:val="20"/>
        </w:rPr>
        <w:t>9</w:t>
      </w:r>
      <w:r w:rsidRPr="00E35F4D">
        <w:rPr>
          <w:color w:val="201547" w:themeColor="accent3"/>
          <w:sz w:val="20"/>
          <w:szCs w:val="20"/>
        </w:rPr>
        <w:fldChar w:fldCharType="end"/>
      </w:r>
      <w:r w:rsidRPr="00E35F4D">
        <w:rPr>
          <w:color w:val="201547" w:themeColor="accent3"/>
          <w:sz w:val="20"/>
          <w:szCs w:val="20"/>
        </w:rPr>
        <w:t xml:space="preserve">. The estimated proportion of carcasses that </w:t>
      </w:r>
      <w:r w:rsidR="00B8150F" w:rsidRPr="00E35F4D">
        <w:rPr>
          <w:color w:val="201547" w:themeColor="accent3"/>
          <w:sz w:val="20"/>
          <w:szCs w:val="20"/>
        </w:rPr>
        <w:t xml:space="preserve">were </w:t>
      </w:r>
      <w:r w:rsidRPr="00E35F4D">
        <w:rPr>
          <w:color w:val="201547" w:themeColor="accent3"/>
          <w:sz w:val="20"/>
          <w:szCs w:val="20"/>
        </w:rPr>
        <w:t>not scavenged</w:t>
      </w:r>
      <w:r w:rsidR="00BE2CAF" w:rsidRPr="00E35F4D">
        <w:rPr>
          <w:color w:val="201547" w:themeColor="accent3"/>
          <w:sz w:val="20"/>
          <w:szCs w:val="20"/>
        </w:rPr>
        <w:t>, or otherwise lost,</w:t>
      </w:r>
      <w:r w:rsidRPr="00E35F4D">
        <w:rPr>
          <w:color w:val="201547" w:themeColor="accent3"/>
          <w:sz w:val="20"/>
          <w:szCs w:val="20"/>
        </w:rPr>
        <w:t xml:space="preserve"> prior to a survey (averaged over </w:t>
      </w:r>
      <w:r w:rsidR="00B8150F" w:rsidRPr="00E35F4D">
        <w:rPr>
          <w:color w:val="201547" w:themeColor="accent3"/>
          <w:sz w:val="20"/>
          <w:szCs w:val="20"/>
        </w:rPr>
        <w:t>30 </w:t>
      </w:r>
      <w:r w:rsidRPr="00E35F4D">
        <w:rPr>
          <w:color w:val="201547" w:themeColor="accent3"/>
          <w:sz w:val="20"/>
          <w:szCs w:val="20"/>
        </w:rPr>
        <w:t xml:space="preserve">days) at Wind Farm A. </w:t>
      </w:r>
      <w:r w:rsidR="00AB5AA1" w:rsidRPr="00E35F4D">
        <w:rPr>
          <w:b w:val="0"/>
          <w:color w:val="201547" w:themeColor="accent3"/>
          <w:sz w:val="20"/>
          <w:szCs w:val="20"/>
        </w:rPr>
        <w:t>Lower</w:t>
      </w:r>
      <w:r w:rsidR="00B8150F" w:rsidRPr="00E35F4D">
        <w:rPr>
          <w:b w:val="0"/>
          <w:color w:val="201547" w:themeColor="accent3"/>
          <w:sz w:val="20"/>
          <w:szCs w:val="20"/>
        </w:rPr>
        <w:t xml:space="preserve"> </w:t>
      </w:r>
      <w:r w:rsidRPr="00E35F4D">
        <w:rPr>
          <w:b w:val="0"/>
          <w:color w:val="201547" w:themeColor="accent3"/>
          <w:sz w:val="20"/>
          <w:szCs w:val="20"/>
        </w:rPr>
        <w:t xml:space="preserve">and upper bounds refer to the bounds of the 95% credible </w:t>
      </w:r>
      <w:r w:rsidR="003F1E51" w:rsidRPr="00E35F4D">
        <w:rPr>
          <w:b w:val="0"/>
          <w:color w:val="201547" w:themeColor="accent3"/>
          <w:sz w:val="20"/>
          <w:szCs w:val="20"/>
        </w:rPr>
        <w:t>intervals for the estimate</w:t>
      </w:r>
      <w:r w:rsidRPr="00E35F4D">
        <w:rPr>
          <w:b w:val="0"/>
          <w:color w:val="201547" w:themeColor="accent3"/>
          <w:sz w:val="20"/>
          <w:szCs w:val="20"/>
        </w:rPr>
        <w:t>.</w:t>
      </w:r>
      <w:bookmarkEnd w:id="110"/>
      <w:bookmarkEnd w:id="111"/>
    </w:p>
    <w:tbl>
      <w:tblPr>
        <w:tblStyle w:val="DELWPTable"/>
        <w:tblW w:w="5000" w:type="pct"/>
        <w:tblInd w:w="0" w:type="dxa"/>
        <w:tblLook w:val="07E0" w:firstRow="1" w:lastRow="1" w:firstColumn="1" w:lastColumn="1" w:noHBand="1" w:noVBand="1"/>
      </w:tblPr>
      <w:tblGrid>
        <w:gridCol w:w="1379"/>
        <w:gridCol w:w="4553"/>
        <w:gridCol w:w="1779"/>
        <w:gridCol w:w="1928"/>
      </w:tblGrid>
      <w:tr w:rsidR="00185D2E" w:rsidRPr="005551B0" w14:paraId="732F859F" w14:textId="77777777" w:rsidTr="006F3E62">
        <w:trPr>
          <w:cnfStyle w:val="100000000000" w:firstRow="1" w:lastRow="0" w:firstColumn="0" w:lastColumn="0" w:oddVBand="0" w:evenVBand="0" w:oddHBand="0" w:evenHBand="0" w:firstRowFirstColumn="0" w:firstRowLastColumn="0" w:lastRowFirstColumn="0" w:lastRowLastColumn="0"/>
        </w:trPr>
        <w:tc>
          <w:tcPr>
            <w:tcW w:w="715" w:type="pct"/>
          </w:tcPr>
          <w:p w14:paraId="3E654843" w14:textId="73DB1415" w:rsidR="00185D2E" w:rsidRPr="005551B0" w:rsidRDefault="008F0BD5" w:rsidP="006F3E62">
            <w:pPr>
              <w:pStyle w:val="Compact"/>
              <w:spacing w:before="60" w:after="60" w:line="276" w:lineRule="auto"/>
              <w:rPr>
                <w:rFonts w:ascii="Arial" w:hAnsi="Arial" w:cs="Arial"/>
                <w:b/>
                <w:color w:val="FFFFFF" w:themeColor="background1"/>
                <w:sz w:val="20"/>
                <w:szCs w:val="20"/>
              </w:rPr>
            </w:pPr>
            <w:r>
              <w:rPr>
                <w:rFonts w:ascii="Arial" w:hAnsi="Arial" w:cs="Arial"/>
                <w:b/>
                <w:color w:val="FFFFFF" w:themeColor="background1"/>
                <w:sz w:val="20"/>
                <w:szCs w:val="20"/>
              </w:rPr>
              <w:t>S</w:t>
            </w:r>
            <w:r w:rsidR="00185D2E" w:rsidRPr="005551B0">
              <w:rPr>
                <w:rFonts w:ascii="Arial" w:hAnsi="Arial" w:cs="Arial"/>
                <w:b/>
                <w:color w:val="FFFFFF" w:themeColor="background1"/>
                <w:sz w:val="20"/>
                <w:szCs w:val="20"/>
              </w:rPr>
              <w:t>ize class</w:t>
            </w:r>
          </w:p>
        </w:tc>
        <w:tc>
          <w:tcPr>
            <w:tcW w:w="2362" w:type="pct"/>
          </w:tcPr>
          <w:p w14:paraId="4E91FF4A" w14:textId="56F025CA" w:rsidR="00185D2E" w:rsidRPr="005551B0" w:rsidRDefault="00185D2E" w:rsidP="006F3E62">
            <w:pPr>
              <w:pStyle w:val="Compact"/>
              <w:spacing w:before="60" w:after="60" w:line="276" w:lineRule="auto"/>
              <w:jc w:val="center"/>
              <w:rPr>
                <w:rFonts w:ascii="Arial" w:hAnsi="Arial" w:cs="Arial"/>
                <w:b/>
                <w:color w:val="FFFFFF" w:themeColor="background1"/>
                <w:sz w:val="20"/>
                <w:szCs w:val="20"/>
              </w:rPr>
            </w:pPr>
            <w:r w:rsidRPr="005551B0">
              <w:rPr>
                <w:rFonts w:ascii="Arial" w:hAnsi="Arial" w:cs="Arial"/>
                <w:b/>
                <w:color w:val="FFFFFF" w:themeColor="background1"/>
                <w:sz w:val="20"/>
                <w:szCs w:val="20"/>
              </w:rPr>
              <w:t>Estimated proportion of carcass</w:t>
            </w:r>
            <w:r w:rsidR="00B8150F">
              <w:rPr>
                <w:rFonts w:ascii="Arial" w:hAnsi="Arial" w:cs="Arial"/>
                <w:b/>
                <w:color w:val="FFFFFF" w:themeColor="background1"/>
                <w:sz w:val="20"/>
                <w:szCs w:val="20"/>
              </w:rPr>
              <w:t xml:space="preserve">es </w:t>
            </w:r>
            <w:r w:rsidR="00BE2CAF">
              <w:rPr>
                <w:rFonts w:ascii="Arial" w:hAnsi="Arial" w:cs="Arial"/>
                <w:b/>
                <w:color w:val="FFFFFF" w:themeColor="background1"/>
                <w:sz w:val="20"/>
                <w:szCs w:val="20"/>
              </w:rPr>
              <w:t xml:space="preserve">that did </w:t>
            </w:r>
            <w:r w:rsidR="00B8150F">
              <w:rPr>
                <w:rFonts w:ascii="Arial" w:hAnsi="Arial" w:cs="Arial"/>
                <w:b/>
                <w:color w:val="FFFFFF" w:themeColor="background1"/>
                <w:sz w:val="20"/>
                <w:szCs w:val="20"/>
              </w:rPr>
              <w:t xml:space="preserve">not </w:t>
            </w:r>
            <w:r w:rsidR="00BE2CAF">
              <w:rPr>
                <w:rFonts w:ascii="Arial" w:hAnsi="Arial" w:cs="Arial"/>
                <w:b/>
                <w:color w:val="FFFFFF" w:themeColor="background1"/>
                <w:sz w:val="20"/>
                <w:szCs w:val="20"/>
              </w:rPr>
              <w:t>disappear</w:t>
            </w:r>
            <w:r w:rsidR="00B8150F">
              <w:rPr>
                <w:rFonts w:ascii="Arial" w:hAnsi="Arial" w:cs="Arial"/>
                <w:b/>
                <w:color w:val="FFFFFF" w:themeColor="background1"/>
                <w:sz w:val="20"/>
                <w:szCs w:val="20"/>
              </w:rPr>
              <w:t xml:space="preserve"> prior to survey</w:t>
            </w:r>
          </w:p>
        </w:tc>
        <w:tc>
          <w:tcPr>
            <w:tcW w:w="923" w:type="pct"/>
          </w:tcPr>
          <w:p w14:paraId="51FBA8A0" w14:textId="77777777" w:rsidR="00185D2E" w:rsidRPr="005551B0" w:rsidRDefault="00185D2E" w:rsidP="006F3E62">
            <w:pPr>
              <w:pStyle w:val="Compact"/>
              <w:spacing w:before="60" w:after="60" w:line="276" w:lineRule="auto"/>
              <w:jc w:val="center"/>
              <w:rPr>
                <w:rFonts w:ascii="Arial" w:hAnsi="Arial" w:cs="Arial"/>
                <w:b/>
                <w:color w:val="FFFFFF" w:themeColor="background1"/>
                <w:sz w:val="20"/>
                <w:szCs w:val="20"/>
              </w:rPr>
            </w:pPr>
            <w:r w:rsidRPr="005551B0">
              <w:rPr>
                <w:rFonts w:ascii="Arial" w:hAnsi="Arial" w:cs="Arial"/>
                <w:b/>
                <w:color w:val="FFFFFF" w:themeColor="background1"/>
                <w:sz w:val="20"/>
                <w:szCs w:val="20"/>
              </w:rPr>
              <w:t>Lower bound</w:t>
            </w:r>
          </w:p>
        </w:tc>
        <w:tc>
          <w:tcPr>
            <w:tcW w:w="1000" w:type="pct"/>
          </w:tcPr>
          <w:p w14:paraId="3E80EDCC" w14:textId="77777777" w:rsidR="00185D2E" w:rsidRPr="005551B0" w:rsidRDefault="00185D2E" w:rsidP="006F3E62">
            <w:pPr>
              <w:pStyle w:val="Compact"/>
              <w:spacing w:before="60" w:after="60" w:line="276" w:lineRule="auto"/>
              <w:jc w:val="center"/>
              <w:rPr>
                <w:rFonts w:ascii="Arial" w:hAnsi="Arial" w:cs="Arial"/>
                <w:b/>
                <w:color w:val="FFFFFF" w:themeColor="background1"/>
                <w:sz w:val="20"/>
                <w:szCs w:val="20"/>
              </w:rPr>
            </w:pPr>
            <w:r w:rsidRPr="005551B0">
              <w:rPr>
                <w:rFonts w:ascii="Arial" w:hAnsi="Arial" w:cs="Arial"/>
                <w:b/>
                <w:color w:val="FFFFFF" w:themeColor="background1"/>
                <w:sz w:val="20"/>
                <w:szCs w:val="20"/>
              </w:rPr>
              <w:t>Upper bound</w:t>
            </w:r>
          </w:p>
        </w:tc>
      </w:tr>
      <w:tr w:rsidR="00185D2E" w:rsidRPr="005551B0" w14:paraId="06C46485" w14:textId="77777777" w:rsidTr="006F3E62">
        <w:tc>
          <w:tcPr>
            <w:tcW w:w="715" w:type="pct"/>
          </w:tcPr>
          <w:p w14:paraId="01260ECA" w14:textId="77777777" w:rsidR="00185D2E" w:rsidRPr="005551B0" w:rsidRDefault="00185D2E" w:rsidP="006F3E62">
            <w:pPr>
              <w:pStyle w:val="Compact"/>
              <w:spacing w:line="276" w:lineRule="auto"/>
              <w:rPr>
                <w:rFonts w:ascii="Arial" w:hAnsi="Arial" w:cs="Arial"/>
                <w:sz w:val="20"/>
                <w:szCs w:val="20"/>
              </w:rPr>
            </w:pPr>
            <w:r w:rsidRPr="005551B0">
              <w:rPr>
                <w:rFonts w:ascii="Arial" w:hAnsi="Arial" w:cs="Arial"/>
                <w:sz w:val="20"/>
                <w:szCs w:val="20"/>
              </w:rPr>
              <w:t>Bat</w:t>
            </w:r>
          </w:p>
        </w:tc>
        <w:tc>
          <w:tcPr>
            <w:tcW w:w="2362" w:type="pct"/>
          </w:tcPr>
          <w:p w14:paraId="2C120FC2"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0.23</w:t>
            </w:r>
          </w:p>
        </w:tc>
        <w:tc>
          <w:tcPr>
            <w:tcW w:w="923" w:type="pct"/>
          </w:tcPr>
          <w:p w14:paraId="4BF35E0B"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0.14</w:t>
            </w:r>
          </w:p>
        </w:tc>
        <w:tc>
          <w:tcPr>
            <w:tcW w:w="1000" w:type="pct"/>
          </w:tcPr>
          <w:p w14:paraId="526BA5CC"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0.34</w:t>
            </w:r>
          </w:p>
        </w:tc>
      </w:tr>
      <w:tr w:rsidR="00185D2E" w:rsidRPr="005551B0" w14:paraId="45EADB85" w14:textId="77777777" w:rsidTr="006F3E62">
        <w:tc>
          <w:tcPr>
            <w:tcW w:w="715" w:type="pct"/>
          </w:tcPr>
          <w:p w14:paraId="3750FAE3" w14:textId="77777777" w:rsidR="00185D2E" w:rsidRPr="005551B0" w:rsidRDefault="00185D2E" w:rsidP="006F3E62">
            <w:pPr>
              <w:pStyle w:val="Compact"/>
              <w:spacing w:line="276" w:lineRule="auto"/>
              <w:rPr>
                <w:rFonts w:ascii="Arial" w:hAnsi="Arial" w:cs="Arial"/>
                <w:sz w:val="20"/>
                <w:szCs w:val="20"/>
              </w:rPr>
            </w:pPr>
            <w:r w:rsidRPr="005551B0">
              <w:rPr>
                <w:rFonts w:ascii="Arial" w:hAnsi="Arial" w:cs="Arial"/>
                <w:sz w:val="20"/>
                <w:szCs w:val="20"/>
              </w:rPr>
              <w:t>Small bird</w:t>
            </w:r>
          </w:p>
        </w:tc>
        <w:tc>
          <w:tcPr>
            <w:tcW w:w="2362" w:type="pct"/>
          </w:tcPr>
          <w:p w14:paraId="38B5B5A0"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0.51</w:t>
            </w:r>
          </w:p>
        </w:tc>
        <w:tc>
          <w:tcPr>
            <w:tcW w:w="923" w:type="pct"/>
          </w:tcPr>
          <w:p w14:paraId="2E0588D4"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0.34</w:t>
            </w:r>
          </w:p>
        </w:tc>
        <w:tc>
          <w:tcPr>
            <w:tcW w:w="1000" w:type="pct"/>
          </w:tcPr>
          <w:p w14:paraId="255EEE5B"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0.68</w:t>
            </w:r>
          </w:p>
        </w:tc>
      </w:tr>
      <w:tr w:rsidR="00185D2E" w:rsidRPr="005551B0" w14:paraId="63F24820" w14:textId="77777777" w:rsidTr="006F3E62">
        <w:tc>
          <w:tcPr>
            <w:tcW w:w="715" w:type="pct"/>
          </w:tcPr>
          <w:p w14:paraId="5DF45B93" w14:textId="77777777" w:rsidR="00185D2E" w:rsidRPr="005551B0" w:rsidRDefault="00185D2E" w:rsidP="006F3E62">
            <w:pPr>
              <w:pStyle w:val="Compact"/>
              <w:spacing w:line="276" w:lineRule="auto"/>
              <w:rPr>
                <w:rFonts w:ascii="Arial" w:hAnsi="Arial" w:cs="Arial"/>
                <w:sz w:val="20"/>
                <w:szCs w:val="20"/>
              </w:rPr>
            </w:pPr>
            <w:r w:rsidRPr="005551B0">
              <w:rPr>
                <w:rFonts w:ascii="Arial" w:hAnsi="Arial" w:cs="Arial"/>
                <w:sz w:val="20"/>
                <w:szCs w:val="20"/>
              </w:rPr>
              <w:t>Medium bird</w:t>
            </w:r>
          </w:p>
        </w:tc>
        <w:tc>
          <w:tcPr>
            <w:tcW w:w="2362" w:type="pct"/>
          </w:tcPr>
          <w:p w14:paraId="026A0394"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0.50</w:t>
            </w:r>
          </w:p>
        </w:tc>
        <w:tc>
          <w:tcPr>
            <w:tcW w:w="923" w:type="pct"/>
          </w:tcPr>
          <w:p w14:paraId="3817EAD4"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0.36</w:t>
            </w:r>
          </w:p>
        </w:tc>
        <w:tc>
          <w:tcPr>
            <w:tcW w:w="1000" w:type="pct"/>
          </w:tcPr>
          <w:p w14:paraId="0898AB5A"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0.65</w:t>
            </w:r>
          </w:p>
        </w:tc>
      </w:tr>
      <w:tr w:rsidR="00185D2E" w:rsidRPr="005551B0" w14:paraId="3D2EFF89" w14:textId="77777777" w:rsidTr="006F3E62">
        <w:tc>
          <w:tcPr>
            <w:tcW w:w="715" w:type="pct"/>
          </w:tcPr>
          <w:p w14:paraId="60C5E8D0" w14:textId="77777777" w:rsidR="00185D2E" w:rsidRPr="005551B0" w:rsidRDefault="00185D2E" w:rsidP="006F3E62">
            <w:pPr>
              <w:pStyle w:val="Compact"/>
              <w:spacing w:line="276" w:lineRule="auto"/>
              <w:rPr>
                <w:rFonts w:ascii="Arial" w:hAnsi="Arial" w:cs="Arial"/>
                <w:sz w:val="20"/>
                <w:szCs w:val="20"/>
              </w:rPr>
            </w:pPr>
            <w:r w:rsidRPr="005551B0">
              <w:rPr>
                <w:rFonts w:ascii="Arial" w:hAnsi="Arial" w:cs="Arial"/>
                <w:sz w:val="20"/>
                <w:szCs w:val="20"/>
              </w:rPr>
              <w:t>Large bird</w:t>
            </w:r>
          </w:p>
        </w:tc>
        <w:tc>
          <w:tcPr>
            <w:tcW w:w="2362" w:type="pct"/>
          </w:tcPr>
          <w:p w14:paraId="238150B3"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0.40</w:t>
            </w:r>
          </w:p>
        </w:tc>
        <w:tc>
          <w:tcPr>
            <w:tcW w:w="923" w:type="pct"/>
          </w:tcPr>
          <w:p w14:paraId="3301B467"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0.02</w:t>
            </w:r>
          </w:p>
        </w:tc>
        <w:tc>
          <w:tcPr>
            <w:tcW w:w="1000" w:type="pct"/>
          </w:tcPr>
          <w:p w14:paraId="637290EF"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0.90</w:t>
            </w:r>
          </w:p>
        </w:tc>
      </w:tr>
    </w:tbl>
    <w:p w14:paraId="1802C11B" w14:textId="064FA9B8" w:rsidR="00D43B73" w:rsidRPr="005551B0" w:rsidRDefault="00185D2E" w:rsidP="00185D2E">
      <w:pPr>
        <w:pStyle w:val="BodyText"/>
        <w:spacing w:before="240" w:line="276" w:lineRule="auto"/>
        <w:rPr>
          <w:szCs w:val="20"/>
        </w:rPr>
      </w:pPr>
      <w:r w:rsidRPr="005551B0">
        <w:rPr>
          <w:szCs w:val="20"/>
        </w:rPr>
        <w:t xml:space="preserve">Incorporating the searcher efficiency and carcass persistence rates into the mortality model for Wind Farm A enabled </w:t>
      </w:r>
      <w:r w:rsidR="00B8150F">
        <w:rPr>
          <w:szCs w:val="20"/>
        </w:rPr>
        <w:t>an</w:t>
      </w:r>
      <w:r w:rsidR="00B8150F" w:rsidRPr="005551B0">
        <w:rPr>
          <w:szCs w:val="20"/>
        </w:rPr>
        <w:t xml:space="preserve"> </w:t>
      </w:r>
      <w:r w:rsidRPr="005551B0">
        <w:rPr>
          <w:szCs w:val="20"/>
        </w:rPr>
        <w:t>estimation of the total number of individuals likely to have been killed. These calculations have been undertaken for all species</w:t>
      </w:r>
      <w:r w:rsidR="00B8150F">
        <w:rPr>
          <w:szCs w:val="20"/>
        </w:rPr>
        <w:t>,</w:t>
      </w:r>
      <w:r w:rsidRPr="005551B0">
        <w:rPr>
          <w:szCs w:val="20"/>
        </w:rPr>
        <w:t xml:space="preserve"> not just those considered ‘of interest’ or ‘of concern’ </w:t>
      </w:r>
      <w:r w:rsidR="00B8150F">
        <w:rPr>
          <w:szCs w:val="20"/>
        </w:rPr>
        <w:t>(</w:t>
      </w:r>
      <w:r w:rsidRPr="005551B0">
        <w:rPr>
          <w:szCs w:val="20"/>
        </w:rPr>
        <w:t>for completeness and to enable comparisons between threatened and non-threatened species</w:t>
      </w:r>
      <w:r w:rsidR="00B8150F">
        <w:rPr>
          <w:szCs w:val="20"/>
        </w:rPr>
        <w:t>)</w:t>
      </w:r>
      <w:r w:rsidRPr="005551B0">
        <w:rPr>
          <w:szCs w:val="20"/>
        </w:rPr>
        <w:t>.</w:t>
      </w:r>
    </w:p>
    <w:p w14:paraId="657DC13E" w14:textId="0B86C183" w:rsidR="00185D2E" w:rsidRPr="005551B0" w:rsidRDefault="00185D2E" w:rsidP="00185D2E">
      <w:pPr>
        <w:pStyle w:val="BodyText"/>
        <w:spacing w:line="276" w:lineRule="auto"/>
        <w:rPr>
          <w:szCs w:val="20"/>
        </w:rPr>
      </w:pPr>
      <w:r w:rsidRPr="005551B0">
        <w:rPr>
          <w:szCs w:val="20"/>
        </w:rPr>
        <w:t>The mortality model showed that White-striped Freetail Bats ha</w:t>
      </w:r>
      <w:r w:rsidR="001F3D61">
        <w:rPr>
          <w:szCs w:val="20"/>
        </w:rPr>
        <w:t>d</w:t>
      </w:r>
      <w:r w:rsidRPr="005551B0">
        <w:rPr>
          <w:szCs w:val="20"/>
        </w:rPr>
        <w:t xml:space="preserve"> the highest mortality rate, at 6.2 individuals per turbine per year (95% CI 3.3</w:t>
      </w:r>
      <w:r w:rsidR="00B8150F">
        <w:rPr>
          <w:szCs w:val="20"/>
        </w:rPr>
        <w:t>–</w:t>
      </w:r>
      <w:r w:rsidRPr="005551B0">
        <w:rPr>
          <w:szCs w:val="20"/>
        </w:rPr>
        <w:t xml:space="preserve">9.9; Figure 4 and Table 10). The range of the 95% credible interval is large, especially </w:t>
      </w:r>
      <w:r w:rsidR="001F3D61">
        <w:rPr>
          <w:szCs w:val="20"/>
        </w:rPr>
        <w:t>in view of the fact</w:t>
      </w:r>
      <w:r w:rsidR="001F3D61" w:rsidRPr="005551B0">
        <w:rPr>
          <w:szCs w:val="20"/>
        </w:rPr>
        <w:t xml:space="preserve"> </w:t>
      </w:r>
      <w:r w:rsidRPr="005551B0">
        <w:rPr>
          <w:szCs w:val="20"/>
        </w:rPr>
        <w:t xml:space="preserve">that this needs to be multiplied by the number of turbines at the wind farm to obtain </w:t>
      </w:r>
      <w:r w:rsidR="001F3D61">
        <w:rPr>
          <w:szCs w:val="20"/>
        </w:rPr>
        <w:t>the</w:t>
      </w:r>
      <w:r w:rsidRPr="005551B0">
        <w:rPr>
          <w:szCs w:val="20"/>
        </w:rPr>
        <w:t xml:space="preserve"> estimate for the overall annual White-striped Freetail Bat mortality at Wind Farm A. With 64 turbines at this wind farm</w:t>
      </w:r>
      <w:r w:rsidR="001F3D61">
        <w:rPr>
          <w:szCs w:val="20"/>
        </w:rPr>
        <w:t>,</w:t>
      </w:r>
      <w:r w:rsidRPr="005551B0">
        <w:rPr>
          <w:szCs w:val="20"/>
        </w:rPr>
        <w:t xml:space="preserve"> this equates to 397 individuals of this species being killed per year, with the range of plausible values being between 211 and 634 individuals. This is the highest number killed for any species of bird or bat at this wind farm. It should be noted that each turbine each year also ha</w:t>
      </w:r>
      <w:r w:rsidR="00E06860">
        <w:rPr>
          <w:szCs w:val="20"/>
        </w:rPr>
        <w:t>d</w:t>
      </w:r>
      <w:r w:rsidRPr="005551B0">
        <w:rPr>
          <w:szCs w:val="20"/>
        </w:rPr>
        <w:t xml:space="preserve"> an estimated 1.1 bat mortalities </w:t>
      </w:r>
      <w:r w:rsidR="001F3D61">
        <w:rPr>
          <w:szCs w:val="20"/>
        </w:rPr>
        <w:t>for which</w:t>
      </w:r>
      <w:r w:rsidR="001F3D61" w:rsidRPr="005551B0">
        <w:rPr>
          <w:szCs w:val="20"/>
        </w:rPr>
        <w:t xml:space="preserve"> </w:t>
      </w:r>
      <w:r w:rsidRPr="005551B0">
        <w:rPr>
          <w:szCs w:val="20"/>
        </w:rPr>
        <w:t xml:space="preserve">a bat carcass was found but the species could not be determined. Additionally, for a species that </w:t>
      </w:r>
      <w:r w:rsidR="00E06860">
        <w:rPr>
          <w:szCs w:val="20"/>
        </w:rPr>
        <w:t>wa</w:t>
      </w:r>
      <w:r w:rsidRPr="005551B0">
        <w:rPr>
          <w:szCs w:val="20"/>
        </w:rPr>
        <w:t xml:space="preserve">s not detected, the mortality rate </w:t>
      </w:r>
      <w:r w:rsidR="00E06860">
        <w:rPr>
          <w:szCs w:val="20"/>
        </w:rPr>
        <w:t>wa</w:t>
      </w:r>
      <w:r w:rsidRPr="005551B0">
        <w:rPr>
          <w:szCs w:val="20"/>
        </w:rPr>
        <w:t>s estimated to be 0.1 individuals per turbine per year (95% CI 0</w:t>
      </w:r>
      <w:r w:rsidR="00E06860">
        <w:rPr>
          <w:szCs w:val="20"/>
        </w:rPr>
        <w:t>–</w:t>
      </w:r>
      <w:r w:rsidRPr="005551B0">
        <w:rPr>
          <w:szCs w:val="20"/>
        </w:rPr>
        <w:t>0.4).</w:t>
      </w:r>
    </w:p>
    <w:p w14:paraId="246B4E1A" w14:textId="77777777" w:rsidR="00185D2E" w:rsidRPr="00FA1E1F" w:rsidRDefault="00185D2E" w:rsidP="00185D2E">
      <w:pPr>
        <w:pStyle w:val="FigurewithCaption"/>
        <w:spacing w:line="276" w:lineRule="auto"/>
        <w:rPr>
          <w:rFonts w:ascii="Arial" w:hAnsi="Arial" w:cs="Arial"/>
          <w:sz w:val="20"/>
          <w:szCs w:val="20"/>
        </w:rPr>
      </w:pPr>
      <w:r w:rsidRPr="00FA1E1F">
        <w:rPr>
          <w:rFonts w:ascii="Arial" w:hAnsi="Arial" w:cs="Arial"/>
          <w:noProof/>
          <w:sz w:val="20"/>
          <w:szCs w:val="20"/>
          <w:lang w:eastAsia="en-AU"/>
        </w:rPr>
        <w:drawing>
          <wp:inline distT="0" distB="0" distL="0" distR="0" wp14:anchorId="2D6392DA" wp14:editId="23EA0522">
            <wp:extent cx="5332780" cy="3321101"/>
            <wp:effectExtent l="0" t="0" r="1270" b="0"/>
            <wp:docPr id="224" name="Picture" descr="Figure 4 Estimated mortality rate (individuals per turbine per year) for bat species found at Mt Mercer. Lines indicate the 95% credible intervals."/>
            <wp:cNvGraphicFramePr/>
            <a:graphic xmlns:a="http://schemas.openxmlformats.org/drawingml/2006/main">
              <a:graphicData uri="http://schemas.openxmlformats.org/drawingml/2006/picture">
                <pic:pic xmlns:pic="http://schemas.openxmlformats.org/drawingml/2006/picture">
                  <pic:nvPicPr>
                    <pic:cNvPr id="0" name="Picture" descr="Legacy_Data_Report_files/figure-docx/MtMercBat-1.png"/>
                    <pic:cNvPicPr>
                      <a:picLocks noChangeAspect="1" noChangeArrowheads="1"/>
                    </pic:cNvPicPr>
                  </pic:nvPicPr>
                  <pic:blipFill>
                    <a:blip r:embed="rId33"/>
                    <a:stretch>
                      <a:fillRect/>
                    </a:stretch>
                  </pic:blipFill>
                  <pic:spPr bwMode="auto">
                    <a:xfrm>
                      <a:off x="0" y="0"/>
                      <a:ext cx="5354281" cy="3334491"/>
                    </a:xfrm>
                    <a:prstGeom prst="rect">
                      <a:avLst/>
                    </a:prstGeom>
                    <a:noFill/>
                    <a:ln w="9525">
                      <a:noFill/>
                      <a:headEnd/>
                      <a:tailEnd/>
                    </a:ln>
                  </pic:spPr>
                </pic:pic>
              </a:graphicData>
            </a:graphic>
          </wp:inline>
        </w:drawing>
      </w:r>
    </w:p>
    <w:p w14:paraId="43A00879" w14:textId="2800E8B1" w:rsidR="00185D2E" w:rsidRPr="00E35F4D" w:rsidRDefault="00185D2E" w:rsidP="00E66E21">
      <w:pPr>
        <w:pStyle w:val="Caption-Figure"/>
        <w:rPr>
          <w:color w:val="201547" w:themeColor="accent3"/>
        </w:rPr>
      </w:pPr>
      <w:bookmarkStart w:id="112" w:name="_Toc536174433"/>
      <w:bookmarkStart w:id="113" w:name="_Toc19043228"/>
      <w:r w:rsidRPr="00E35F4D">
        <w:rPr>
          <w:color w:val="201547" w:themeColor="accent3"/>
        </w:rPr>
        <w:t xml:space="preserve">Figure </w:t>
      </w:r>
      <w:r w:rsidR="00AF34AF" w:rsidRPr="00E35F4D">
        <w:rPr>
          <w:color w:val="201547" w:themeColor="accent3"/>
        </w:rPr>
        <w:fldChar w:fldCharType="begin"/>
      </w:r>
      <w:r w:rsidR="00AF34AF" w:rsidRPr="00E35F4D">
        <w:rPr>
          <w:color w:val="201547" w:themeColor="accent3"/>
        </w:rPr>
        <w:instrText xml:space="preserve"> SEQ Figure \* ARABIC </w:instrText>
      </w:r>
      <w:r w:rsidR="00AF34AF" w:rsidRPr="00E35F4D">
        <w:rPr>
          <w:color w:val="201547" w:themeColor="accent3"/>
        </w:rPr>
        <w:fldChar w:fldCharType="separate"/>
      </w:r>
      <w:r w:rsidRPr="00E35F4D">
        <w:rPr>
          <w:color w:val="201547" w:themeColor="accent3"/>
        </w:rPr>
        <w:t>4</w:t>
      </w:r>
      <w:r w:rsidR="00AF34AF" w:rsidRPr="00E35F4D">
        <w:rPr>
          <w:color w:val="201547" w:themeColor="accent3"/>
        </w:rPr>
        <w:fldChar w:fldCharType="end"/>
      </w:r>
      <w:r w:rsidRPr="00E35F4D">
        <w:rPr>
          <w:color w:val="201547" w:themeColor="accent3"/>
        </w:rPr>
        <w:t>. Estimated mortality rate (individual</w:t>
      </w:r>
      <w:r w:rsidR="001F3D61" w:rsidRPr="00E35F4D">
        <w:rPr>
          <w:color w:val="201547" w:themeColor="accent3"/>
        </w:rPr>
        <w:t xml:space="preserve"> death</w:t>
      </w:r>
      <w:r w:rsidRPr="00E35F4D">
        <w:rPr>
          <w:color w:val="201547" w:themeColor="accent3"/>
        </w:rPr>
        <w:t>s per turbine per year) for bat species at Wind Farm A. Lines indicate the 95% credible intervals.</w:t>
      </w:r>
      <w:bookmarkEnd w:id="112"/>
      <w:bookmarkEnd w:id="113"/>
    </w:p>
    <w:p w14:paraId="6D71D94E" w14:textId="0C6A9FEA" w:rsidR="00185D2E" w:rsidRPr="005551B0" w:rsidRDefault="00185D2E">
      <w:pPr>
        <w:pStyle w:val="Caption0"/>
        <w:rPr>
          <w:sz w:val="20"/>
          <w:szCs w:val="20"/>
        </w:rPr>
      </w:pPr>
      <w:r w:rsidRPr="005551B0">
        <w:rPr>
          <w:sz w:val="20"/>
          <w:szCs w:val="20"/>
        </w:rPr>
        <w:br w:type="page"/>
      </w:r>
      <w:bookmarkStart w:id="114" w:name="_Toc536697038"/>
      <w:bookmarkStart w:id="115" w:name="_Toc19043070"/>
      <w:r w:rsidRPr="006D4FB6">
        <w:rPr>
          <w:color w:val="201547" w:themeColor="accent3"/>
          <w:sz w:val="20"/>
          <w:szCs w:val="20"/>
        </w:rPr>
        <w:lastRenderedPageBreak/>
        <w:t xml:space="preserve">Table </w:t>
      </w:r>
      <w:r w:rsidRPr="006D4FB6">
        <w:rPr>
          <w:color w:val="201547" w:themeColor="accent3"/>
          <w:sz w:val="20"/>
          <w:szCs w:val="20"/>
        </w:rPr>
        <w:fldChar w:fldCharType="begin"/>
      </w:r>
      <w:r w:rsidRPr="006D4FB6">
        <w:rPr>
          <w:color w:val="201547" w:themeColor="accent3"/>
          <w:sz w:val="20"/>
          <w:szCs w:val="20"/>
        </w:rPr>
        <w:instrText xml:space="preserve"> SEQ Table \* ARABIC </w:instrText>
      </w:r>
      <w:r w:rsidRPr="006D4FB6">
        <w:rPr>
          <w:color w:val="201547" w:themeColor="accent3"/>
          <w:sz w:val="20"/>
          <w:szCs w:val="20"/>
        </w:rPr>
        <w:fldChar w:fldCharType="separate"/>
      </w:r>
      <w:r w:rsidRPr="006D4FB6">
        <w:rPr>
          <w:noProof/>
          <w:color w:val="201547" w:themeColor="accent3"/>
          <w:sz w:val="20"/>
          <w:szCs w:val="20"/>
        </w:rPr>
        <w:t>10</w:t>
      </w:r>
      <w:r w:rsidRPr="006D4FB6">
        <w:rPr>
          <w:color w:val="201547" w:themeColor="accent3"/>
          <w:sz w:val="20"/>
          <w:szCs w:val="20"/>
        </w:rPr>
        <w:fldChar w:fldCharType="end"/>
      </w:r>
      <w:r w:rsidRPr="006D4FB6">
        <w:rPr>
          <w:color w:val="201547" w:themeColor="accent3"/>
          <w:sz w:val="20"/>
          <w:szCs w:val="20"/>
        </w:rPr>
        <w:t xml:space="preserve">. The estimated mortality rate (per turbine per year) at Wind Farm A. </w:t>
      </w:r>
      <w:r w:rsidR="00AB5AA1" w:rsidRPr="006D4FB6">
        <w:rPr>
          <w:b w:val="0"/>
          <w:color w:val="201547" w:themeColor="accent3"/>
          <w:sz w:val="20"/>
          <w:szCs w:val="20"/>
        </w:rPr>
        <w:t>Lower</w:t>
      </w:r>
      <w:r w:rsidR="00B8150F" w:rsidRPr="006D4FB6">
        <w:rPr>
          <w:b w:val="0"/>
          <w:color w:val="201547" w:themeColor="accent3"/>
          <w:sz w:val="20"/>
          <w:szCs w:val="20"/>
        </w:rPr>
        <w:t xml:space="preserve"> </w:t>
      </w:r>
      <w:r w:rsidRPr="006D4FB6">
        <w:rPr>
          <w:b w:val="0"/>
          <w:color w:val="201547" w:themeColor="accent3"/>
          <w:sz w:val="20"/>
          <w:szCs w:val="20"/>
        </w:rPr>
        <w:t xml:space="preserve">and upper bounds refer to the bounds of the 95% credible </w:t>
      </w:r>
      <w:r w:rsidR="003F1E51" w:rsidRPr="006D4FB6">
        <w:rPr>
          <w:b w:val="0"/>
          <w:color w:val="201547" w:themeColor="accent3"/>
          <w:sz w:val="20"/>
          <w:szCs w:val="20"/>
        </w:rPr>
        <w:t>intervals for the estimate</w:t>
      </w:r>
      <w:r w:rsidRPr="006D4FB6">
        <w:rPr>
          <w:b w:val="0"/>
          <w:color w:val="201547" w:themeColor="accent3"/>
          <w:sz w:val="20"/>
          <w:szCs w:val="20"/>
        </w:rPr>
        <w:t>.</w:t>
      </w:r>
      <w:bookmarkEnd w:id="114"/>
      <w:bookmarkEnd w:id="115"/>
    </w:p>
    <w:tbl>
      <w:tblPr>
        <w:tblStyle w:val="DELWPTable"/>
        <w:tblW w:w="5000" w:type="pct"/>
        <w:tblInd w:w="0" w:type="dxa"/>
        <w:tblLook w:val="07E0" w:firstRow="1" w:lastRow="1" w:firstColumn="1" w:lastColumn="1" w:noHBand="1" w:noVBand="1"/>
      </w:tblPr>
      <w:tblGrid>
        <w:gridCol w:w="1392"/>
        <w:gridCol w:w="2487"/>
        <w:gridCol w:w="1128"/>
        <w:gridCol w:w="1124"/>
        <w:gridCol w:w="1536"/>
        <w:gridCol w:w="981"/>
        <w:gridCol w:w="991"/>
      </w:tblGrid>
      <w:tr w:rsidR="00185D2E" w:rsidRPr="005551B0" w14:paraId="74B4FB46" w14:textId="77777777" w:rsidTr="006F3E62">
        <w:trPr>
          <w:cnfStyle w:val="100000000000" w:firstRow="1" w:lastRow="0" w:firstColumn="0" w:lastColumn="0" w:oddVBand="0" w:evenVBand="0" w:oddHBand="0" w:evenHBand="0" w:firstRowFirstColumn="0" w:firstRowLastColumn="0" w:lastRowFirstColumn="0" w:lastRowLastColumn="0"/>
        </w:trPr>
        <w:tc>
          <w:tcPr>
            <w:tcW w:w="722" w:type="pct"/>
          </w:tcPr>
          <w:p w14:paraId="43AA6CE3" w14:textId="18B134A6" w:rsidR="00185D2E" w:rsidRPr="005551B0" w:rsidRDefault="008F0BD5" w:rsidP="006F3E62">
            <w:pPr>
              <w:pStyle w:val="Compact"/>
              <w:spacing w:before="60" w:after="60" w:line="276" w:lineRule="auto"/>
              <w:rPr>
                <w:rFonts w:ascii="Arial" w:hAnsi="Arial" w:cs="Arial"/>
                <w:b/>
                <w:color w:val="FFFFFF" w:themeColor="background1"/>
                <w:sz w:val="20"/>
                <w:szCs w:val="20"/>
              </w:rPr>
            </w:pPr>
            <w:r>
              <w:rPr>
                <w:rFonts w:ascii="Arial" w:hAnsi="Arial" w:cs="Arial"/>
                <w:b/>
                <w:color w:val="FFFFFF" w:themeColor="background1"/>
                <w:sz w:val="20"/>
                <w:szCs w:val="20"/>
              </w:rPr>
              <w:t>S</w:t>
            </w:r>
            <w:r w:rsidR="00185D2E" w:rsidRPr="005551B0">
              <w:rPr>
                <w:rFonts w:ascii="Arial" w:hAnsi="Arial" w:cs="Arial"/>
                <w:b/>
                <w:color w:val="FFFFFF" w:themeColor="background1"/>
                <w:sz w:val="20"/>
                <w:szCs w:val="20"/>
              </w:rPr>
              <w:t>ize class</w:t>
            </w:r>
          </w:p>
        </w:tc>
        <w:tc>
          <w:tcPr>
            <w:tcW w:w="1290" w:type="pct"/>
          </w:tcPr>
          <w:p w14:paraId="7C201B80" w14:textId="77777777" w:rsidR="00185D2E" w:rsidRPr="005551B0" w:rsidRDefault="00185D2E" w:rsidP="006F3E62">
            <w:pPr>
              <w:pStyle w:val="Compact"/>
              <w:spacing w:before="60" w:after="60" w:line="276" w:lineRule="auto"/>
              <w:rPr>
                <w:rFonts w:ascii="Arial" w:hAnsi="Arial" w:cs="Arial"/>
                <w:b/>
                <w:color w:val="FFFFFF" w:themeColor="background1"/>
                <w:sz w:val="20"/>
                <w:szCs w:val="20"/>
              </w:rPr>
            </w:pPr>
            <w:r w:rsidRPr="005551B0">
              <w:rPr>
                <w:rFonts w:ascii="Arial" w:hAnsi="Arial" w:cs="Arial"/>
                <w:b/>
                <w:color w:val="FFFFFF" w:themeColor="background1"/>
                <w:sz w:val="20"/>
                <w:szCs w:val="20"/>
              </w:rPr>
              <w:t>Common name</w:t>
            </w:r>
          </w:p>
        </w:tc>
        <w:tc>
          <w:tcPr>
            <w:tcW w:w="585" w:type="pct"/>
          </w:tcPr>
          <w:p w14:paraId="76CBF1F0" w14:textId="77777777" w:rsidR="00185D2E" w:rsidRPr="005551B0" w:rsidRDefault="00185D2E" w:rsidP="006F3E62">
            <w:pPr>
              <w:pStyle w:val="Compact"/>
              <w:tabs>
                <w:tab w:val="decimal" w:pos="244"/>
              </w:tabs>
              <w:spacing w:before="60" w:after="60" w:line="276" w:lineRule="auto"/>
              <w:jc w:val="center"/>
              <w:rPr>
                <w:rFonts w:ascii="Arial" w:hAnsi="Arial" w:cs="Arial"/>
                <w:b/>
                <w:color w:val="FFFFFF" w:themeColor="background1"/>
                <w:sz w:val="20"/>
                <w:szCs w:val="20"/>
              </w:rPr>
            </w:pPr>
            <w:r w:rsidRPr="005551B0">
              <w:rPr>
                <w:rFonts w:ascii="Arial" w:hAnsi="Arial" w:cs="Arial"/>
                <w:b/>
                <w:color w:val="FFFFFF" w:themeColor="background1"/>
                <w:sz w:val="20"/>
                <w:szCs w:val="20"/>
              </w:rPr>
              <w:t>Total observed</w:t>
            </w:r>
          </w:p>
        </w:tc>
        <w:tc>
          <w:tcPr>
            <w:tcW w:w="583" w:type="pct"/>
          </w:tcPr>
          <w:p w14:paraId="090D6885" w14:textId="77777777" w:rsidR="00185D2E" w:rsidRPr="005551B0" w:rsidRDefault="00185D2E" w:rsidP="006F3E62">
            <w:pPr>
              <w:pStyle w:val="Compact"/>
              <w:spacing w:before="60" w:after="60" w:line="276" w:lineRule="auto"/>
              <w:jc w:val="center"/>
              <w:rPr>
                <w:rFonts w:ascii="Arial" w:hAnsi="Arial" w:cs="Arial"/>
                <w:b/>
                <w:color w:val="FFFFFF" w:themeColor="background1"/>
                <w:sz w:val="20"/>
                <w:szCs w:val="20"/>
              </w:rPr>
            </w:pPr>
            <w:r w:rsidRPr="005551B0">
              <w:rPr>
                <w:rFonts w:ascii="Arial" w:hAnsi="Arial" w:cs="Arial"/>
                <w:b/>
                <w:color w:val="FFFFFF" w:themeColor="background1"/>
                <w:sz w:val="20"/>
                <w:szCs w:val="20"/>
              </w:rPr>
              <w:t>Naïve estimate</w:t>
            </w:r>
          </w:p>
        </w:tc>
        <w:tc>
          <w:tcPr>
            <w:tcW w:w="797" w:type="pct"/>
          </w:tcPr>
          <w:p w14:paraId="626F722F" w14:textId="77777777" w:rsidR="00185D2E" w:rsidRPr="005551B0" w:rsidRDefault="00185D2E" w:rsidP="006F3E62">
            <w:pPr>
              <w:pStyle w:val="Compact"/>
              <w:spacing w:before="60" w:after="60" w:line="276" w:lineRule="auto"/>
              <w:jc w:val="center"/>
              <w:rPr>
                <w:rFonts w:ascii="Arial" w:hAnsi="Arial" w:cs="Arial"/>
                <w:b/>
                <w:color w:val="FFFFFF" w:themeColor="background1"/>
                <w:sz w:val="20"/>
                <w:szCs w:val="20"/>
              </w:rPr>
            </w:pPr>
            <w:r w:rsidRPr="005551B0">
              <w:rPr>
                <w:rFonts w:ascii="Arial" w:hAnsi="Arial" w:cs="Arial"/>
                <w:b/>
                <w:color w:val="FFFFFF" w:themeColor="background1"/>
                <w:sz w:val="20"/>
                <w:szCs w:val="20"/>
              </w:rPr>
              <w:t>Estimated mortality rate</w:t>
            </w:r>
          </w:p>
        </w:tc>
        <w:tc>
          <w:tcPr>
            <w:tcW w:w="509" w:type="pct"/>
          </w:tcPr>
          <w:p w14:paraId="687C53EE" w14:textId="77777777" w:rsidR="00185D2E" w:rsidRPr="005551B0" w:rsidRDefault="00185D2E" w:rsidP="006F3E62">
            <w:pPr>
              <w:pStyle w:val="Compact"/>
              <w:spacing w:before="60" w:after="60" w:line="276" w:lineRule="auto"/>
              <w:jc w:val="center"/>
              <w:rPr>
                <w:rFonts w:ascii="Arial" w:hAnsi="Arial" w:cs="Arial"/>
                <w:b/>
                <w:color w:val="FFFFFF" w:themeColor="background1"/>
                <w:sz w:val="20"/>
                <w:szCs w:val="20"/>
              </w:rPr>
            </w:pPr>
            <w:r w:rsidRPr="005551B0">
              <w:rPr>
                <w:rFonts w:ascii="Arial" w:hAnsi="Arial" w:cs="Arial"/>
                <w:b/>
                <w:color w:val="FFFFFF" w:themeColor="background1"/>
                <w:sz w:val="20"/>
                <w:szCs w:val="20"/>
              </w:rPr>
              <w:t>Lower bound</w:t>
            </w:r>
          </w:p>
        </w:tc>
        <w:tc>
          <w:tcPr>
            <w:tcW w:w="514" w:type="pct"/>
          </w:tcPr>
          <w:p w14:paraId="04ACD005" w14:textId="77777777" w:rsidR="00185D2E" w:rsidRPr="005551B0" w:rsidRDefault="00185D2E" w:rsidP="006F3E62">
            <w:pPr>
              <w:pStyle w:val="Compact"/>
              <w:spacing w:before="60" w:after="60" w:line="276" w:lineRule="auto"/>
              <w:jc w:val="center"/>
              <w:rPr>
                <w:rFonts w:ascii="Arial" w:hAnsi="Arial" w:cs="Arial"/>
                <w:b/>
                <w:color w:val="FFFFFF" w:themeColor="background1"/>
                <w:sz w:val="20"/>
                <w:szCs w:val="20"/>
              </w:rPr>
            </w:pPr>
            <w:r w:rsidRPr="005551B0">
              <w:rPr>
                <w:rFonts w:ascii="Arial" w:hAnsi="Arial" w:cs="Arial"/>
                <w:b/>
                <w:color w:val="FFFFFF" w:themeColor="background1"/>
                <w:sz w:val="20"/>
                <w:szCs w:val="20"/>
              </w:rPr>
              <w:t>Upper bound</w:t>
            </w:r>
          </w:p>
        </w:tc>
      </w:tr>
      <w:tr w:rsidR="00185D2E" w:rsidRPr="005551B0" w14:paraId="7ECB54E5" w14:textId="77777777" w:rsidTr="006F3E62">
        <w:tc>
          <w:tcPr>
            <w:tcW w:w="722" w:type="pct"/>
          </w:tcPr>
          <w:p w14:paraId="5E1893C1" w14:textId="77777777" w:rsidR="00185D2E" w:rsidRPr="005551B0" w:rsidRDefault="00185D2E" w:rsidP="006F3E62">
            <w:pPr>
              <w:pStyle w:val="Compact"/>
              <w:spacing w:line="276" w:lineRule="auto"/>
              <w:rPr>
                <w:rFonts w:ascii="Arial" w:hAnsi="Arial" w:cs="Arial"/>
                <w:sz w:val="20"/>
                <w:szCs w:val="20"/>
              </w:rPr>
            </w:pPr>
            <w:r w:rsidRPr="005551B0">
              <w:rPr>
                <w:rFonts w:ascii="Arial" w:hAnsi="Arial" w:cs="Arial"/>
                <w:sz w:val="20"/>
                <w:szCs w:val="20"/>
              </w:rPr>
              <w:t>Bat</w:t>
            </w:r>
          </w:p>
        </w:tc>
        <w:tc>
          <w:tcPr>
            <w:tcW w:w="1290" w:type="pct"/>
          </w:tcPr>
          <w:p w14:paraId="6FE93F88" w14:textId="77777777" w:rsidR="00185D2E" w:rsidRPr="005551B0" w:rsidRDefault="00185D2E" w:rsidP="006F3E62">
            <w:pPr>
              <w:pStyle w:val="Compact"/>
              <w:spacing w:line="276" w:lineRule="auto"/>
              <w:rPr>
                <w:rFonts w:ascii="Arial" w:hAnsi="Arial" w:cs="Arial"/>
                <w:sz w:val="20"/>
                <w:szCs w:val="20"/>
              </w:rPr>
            </w:pPr>
            <w:r w:rsidRPr="005551B0">
              <w:rPr>
                <w:rFonts w:ascii="Arial" w:hAnsi="Arial" w:cs="Arial"/>
                <w:sz w:val="20"/>
                <w:szCs w:val="20"/>
              </w:rPr>
              <w:t>Chocolate Wattled Bat</w:t>
            </w:r>
          </w:p>
        </w:tc>
        <w:tc>
          <w:tcPr>
            <w:tcW w:w="585" w:type="pct"/>
          </w:tcPr>
          <w:p w14:paraId="62373E3D" w14:textId="77777777" w:rsidR="00185D2E" w:rsidRPr="005551B0" w:rsidRDefault="00185D2E" w:rsidP="006F3E62">
            <w:pPr>
              <w:pStyle w:val="Compact"/>
              <w:tabs>
                <w:tab w:val="decimal" w:pos="244"/>
              </w:tabs>
              <w:spacing w:line="276" w:lineRule="auto"/>
              <w:jc w:val="center"/>
              <w:rPr>
                <w:rFonts w:ascii="Arial" w:hAnsi="Arial" w:cs="Arial"/>
                <w:sz w:val="20"/>
                <w:szCs w:val="20"/>
              </w:rPr>
            </w:pPr>
            <w:r w:rsidRPr="005551B0">
              <w:rPr>
                <w:rFonts w:ascii="Arial" w:hAnsi="Arial" w:cs="Arial"/>
                <w:sz w:val="20"/>
                <w:szCs w:val="20"/>
              </w:rPr>
              <w:t>1</w:t>
            </w:r>
          </w:p>
        </w:tc>
        <w:tc>
          <w:tcPr>
            <w:tcW w:w="583" w:type="pct"/>
          </w:tcPr>
          <w:p w14:paraId="7C5B917C"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0.1</w:t>
            </w:r>
          </w:p>
        </w:tc>
        <w:tc>
          <w:tcPr>
            <w:tcW w:w="797" w:type="pct"/>
          </w:tcPr>
          <w:p w14:paraId="5FE92E64"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0.1</w:t>
            </w:r>
          </w:p>
        </w:tc>
        <w:tc>
          <w:tcPr>
            <w:tcW w:w="509" w:type="pct"/>
          </w:tcPr>
          <w:p w14:paraId="0FA5A559"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0.0</w:t>
            </w:r>
          </w:p>
        </w:tc>
        <w:tc>
          <w:tcPr>
            <w:tcW w:w="514" w:type="pct"/>
          </w:tcPr>
          <w:p w14:paraId="60C4F3D6"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0.5</w:t>
            </w:r>
          </w:p>
        </w:tc>
      </w:tr>
      <w:tr w:rsidR="00185D2E" w:rsidRPr="005551B0" w14:paraId="55836B89" w14:textId="77777777" w:rsidTr="006F3E62">
        <w:tc>
          <w:tcPr>
            <w:tcW w:w="722" w:type="pct"/>
          </w:tcPr>
          <w:p w14:paraId="5984D491" w14:textId="77777777" w:rsidR="00185D2E" w:rsidRPr="005551B0" w:rsidRDefault="00185D2E" w:rsidP="006F3E62">
            <w:pPr>
              <w:pStyle w:val="Compact"/>
              <w:spacing w:line="276" w:lineRule="auto"/>
              <w:rPr>
                <w:rFonts w:ascii="Arial" w:hAnsi="Arial" w:cs="Arial"/>
                <w:sz w:val="20"/>
                <w:szCs w:val="20"/>
              </w:rPr>
            </w:pPr>
            <w:r w:rsidRPr="005551B0">
              <w:rPr>
                <w:rFonts w:ascii="Arial" w:hAnsi="Arial" w:cs="Arial"/>
                <w:sz w:val="20"/>
                <w:szCs w:val="20"/>
              </w:rPr>
              <w:t>Bat</w:t>
            </w:r>
          </w:p>
        </w:tc>
        <w:tc>
          <w:tcPr>
            <w:tcW w:w="1290" w:type="pct"/>
          </w:tcPr>
          <w:p w14:paraId="57DBB6C9" w14:textId="77777777" w:rsidR="00185D2E" w:rsidRPr="005551B0" w:rsidRDefault="00185D2E" w:rsidP="006F3E62">
            <w:pPr>
              <w:pStyle w:val="Compact"/>
              <w:spacing w:line="276" w:lineRule="auto"/>
              <w:rPr>
                <w:rFonts w:ascii="Arial" w:hAnsi="Arial" w:cs="Arial"/>
                <w:sz w:val="20"/>
                <w:szCs w:val="20"/>
              </w:rPr>
            </w:pPr>
            <w:r w:rsidRPr="005551B0">
              <w:rPr>
                <w:rFonts w:ascii="Arial" w:hAnsi="Arial" w:cs="Arial"/>
                <w:sz w:val="20"/>
                <w:szCs w:val="20"/>
              </w:rPr>
              <w:t>Eastern False Pipistrelle</w:t>
            </w:r>
          </w:p>
        </w:tc>
        <w:tc>
          <w:tcPr>
            <w:tcW w:w="585" w:type="pct"/>
          </w:tcPr>
          <w:p w14:paraId="23001D61" w14:textId="77777777" w:rsidR="00185D2E" w:rsidRPr="005551B0" w:rsidRDefault="00185D2E" w:rsidP="006F3E62">
            <w:pPr>
              <w:pStyle w:val="Compact"/>
              <w:tabs>
                <w:tab w:val="decimal" w:pos="244"/>
              </w:tabs>
              <w:spacing w:line="276" w:lineRule="auto"/>
              <w:jc w:val="center"/>
              <w:rPr>
                <w:rFonts w:ascii="Arial" w:hAnsi="Arial" w:cs="Arial"/>
                <w:sz w:val="20"/>
                <w:szCs w:val="20"/>
              </w:rPr>
            </w:pPr>
            <w:r w:rsidRPr="005551B0">
              <w:rPr>
                <w:rFonts w:ascii="Arial" w:hAnsi="Arial" w:cs="Arial"/>
                <w:sz w:val="20"/>
                <w:szCs w:val="20"/>
              </w:rPr>
              <w:t>11</w:t>
            </w:r>
          </w:p>
        </w:tc>
        <w:tc>
          <w:tcPr>
            <w:tcW w:w="583" w:type="pct"/>
          </w:tcPr>
          <w:p w14:paraId="5673DC57"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1.1</w:t>
            </w:r>
          </w:p>
        </w:tc>
        <w:tc>
          <w:tcPr>
            <w:tcW w:w="797" w:type="pct"/>
          </w:tcPr>
          <w:p w14:paraId="35D8E819"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1.6</w:t>
            </w:r>
          </w:p>
        </w:tc>
        <w:tc>
          <w:tcPr>
            <w:tcW w:w="509" w:type="pct"/>
          </w:tcPr>
          <w:p w14:paraId="5D4CCF89"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0.6</w:t>
            </w:r>
          </w:p>
        </w:tc>
        <w:tc>
          <w:tcPr>
            <w:tcW w:w="514" w:type="pct"/>
          </w:tcPr>
          <w:p w14:paraId="66C2AD68"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2.9</w:t>
            </w:r>
          </w:p>
        </w:tc>
      </w:tr>
      <w:tr w:rsidR="00185D2E" w:rsidRPr="005551B0" w14:paraId="618774D1" w14:textId="77777777" w:rsidTr="006F3E62">
        <w:tc>
          <w:tcPr>
            <w:tcW w:w="722" w:type="pct"/>
          </w:tcPr>
          <w:p w14:paraId="2DC1512B" w14:textId="77777777" w:rsidR="00185D2E" w:rsidRPr="005551B0" w:rsidRDefault="00185D2E" w:rsidP="006F3E62">
            <w:pPr>
              <w:pStyle w:val="Compact"/>
              <w:spacing w:line="276" w:lineRule="auto"/>
              <w:rPr>
                <w:rFonts w:ascii="Arial" w:hAnsi="Arial" w:cs="Arial"/>
                <w:sz w:val="20"/>
                <w:szCs w:val="20"/>
              </w:rPr>
            </w:pPr>
            <w:r w:rsidRPr="005551B0">
              <w:rPr>
                <w:rFonts w:ascii="Arial" w:hAnsi="Arial" w:cs="Arial"/>
                <w:sz w:val="20"/>
                <w:szCs w:val="20"/>
              </w:rPr>
              <w:t>Bat</w:t>
            </w:r>
          </w:p>
        </w:tc>
        <w:tc>
          <w:tcPr>
            <w:tcW w:w="1290" w:type="pct"/>
          </w:tcPr>
          <w:p w14:paraId="6C53B5C3" w14:textId="77777777" w:rsidR="00185D2E" w:rsidRPr="005551B0" w:rsidRDefault="00185D2E" w:rsidP="006F3E62">
            <w:pPr>
              <w:pStyle w:val="Compact"/>
              <w:spacing w:line="276" w:lineRule="auto"/>
              <w:rPr>
                <w:rFonts w:ascii="Arial" w:hAnsi="Arial" w:cs="Arial"/>
                <w:sz w:val="20"/>
                <w:szCs w:val="20"/>
              </w:rPr>
            </w:pPr>
            <w:r w:rsidRPr="005551B0">
              <w:rPr>
                <w:rFonts w:ascii="Arial" w:hAnsi="Arial" w:cs="Arial"/>
                <w:sz w:val="20"/>
                <w:szCs w:val="20"/>
              </w:rPr>
              <w:t>Gould’s Wattled Bat</w:t>
            </w:r>
          </w:p>
        </w:tc>
        <w:tc>
          <w:tcPr>
            <w:tcW w:w="585" w:type="pct"/>
          </w:tcPr>
          <w:p w14:paraId="6270DD31" w14:textId="77777777" w:rsidR="00185D2E" w:rsidRPr="005551B0" w:rsidRDefault="00185D2E" w:rsidP="006F3E62">
            <w:pPr>
              <w:pStyle w:val="Compact"/>
              <w:tabs>
                <w:tab w:val="decimal" w:pos="244"/>
              </w:tabs>
              <w:spacing w:line="276" w:lineRule="auto"/>
              <w:jc w:val="center"/>
              <w:rPr>
                <w:rFonts w:ascii="Arial" w:hAnsi="Arial" w:cs="Arial"/>
                <w:sz w:val="20"/>
                <w:szCs w:val="20"/>
              </w:rPr>
            </w:pPr>
            <w:r w:rsidRPr="005551B0">
              <w:rPr>
                <w:rFonts w:ascii="Arial" w:hAnsi="Arial" w:cs="Arial"/>
                <w:sz w:val="20"/>
                <w:szCs w:val="20"/>
              </w:rPr>
              <w:t>7</w:t>
            </w:r>
          </w:p>
        </w:tc>
        <w:tc>
          <w:tcPr>
            <w:tcW w:w="583" w:type="pct"/>
          </w:tcPr>
          <w:p w14:paraId="1EE29B9C"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0.7</w:t>
            </w:r>
          </w:p>
        </w:tc>
        <w:tc>
          <w:tcPr>
            <w:tcW w:w="797" w:type="pct"/>
          </w:tcPr>
          <w:p w14:paraId="76787E58"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1.0</w:t>
            </w:r>
          </w:p>
        </w:tc>
        <w:tc>
          <w:tcPr>
            <w:tcW w:w="509" w:type="pct"/>
          </w:tcPr>
          <w:p w14:paraId="0793EB89"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0.3</w:t>
            </w:r>
          </w:p>
        </w:tc>
        <w:tc>
          <w:tcPr>
            <w:tcW w:w="514" w:type="pct"/>
          </w:tcPr>
          <w:p w14:paraId="50BF9A18"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2.1</w:t>
            </w:r>
          </w:p>
        </w:tc>
      </w:tr>
      <w:tr w:rsidR="00185D2E" w:rsidRPr="005551B0" w14:paraId="6E7F747C" w14:textId="77777777" w:rsidTr="006F3E62">
        <w:tc>
          <w:tcPr>
            <w:tcW w:w="722" w:type="pct"/>
          </w:tcPr>
          <w:p w14:paraId="2499578F" w14:textId="77777777" w:rsidR="00185D2E" w:rsidRPr="005551B0" w:rsidRDefault="00185D2E" w:rsidP="006F3E62">
            <w:pPr>
              <w:pStyle w:val="Compact"/>
              <w:spacing w:line="276" w:lineRule="auto"/>
              <w:rPr>
                <w:rFonts w:ascii="Arial" w:hAnsi="Arial" w:cs="Arial"/>
                <w:sz w:val="20"/>
                <w:szCs w:val="20"/>
              </w:rPr>
            </w:pPr>
            <w:r w:rsidRPr="005551B0">
              <w:rPr>
                <w:rFonts w:ascii="Arial" w:hAnsi="Arial" w:cs="Arial"/>
                <w:sz w:val="20"/>
                <w:szCs w:val="20"/>
              </w:rPr>
              <w:t>Bat</w:t>
            </w:r>
          </w:p>
        </w:tc>
        <w:tc>
          <w:tcPr>
            <w:tcW w:w="1290" w:type="pct"/>
          </w:tcPr>
          <w:p w14:paraId="29C0D66D" w14:textId="77777777" w:rsidR="00185D2E" w:rsidRPr="005551B0" w:rsidRDefault="00185D2E" w:rsidP="006F3E62">
            <w:pPr>
              <w:pStyle w:val="Compact"/>
              <w:spacing w:line="276" w:lineRule="auto"/>
              <w:rPr>
                <w:rFonts w:ascii="Arial" w:hAnsi="Arial" w:cs="Arial"/>
                <w:sz w:val="20"/>
                <w:szCs w:val="20"/>
              </w:rPr>
            </w:pPr>
            <w:r w:rsidRPr="005551B0">
              <w:rPr>
                <w:rFonts w:ascii="Arial" w:hAnsi="Arial" w:cs="Arial"/>
                <w:sz w:val="20"/>
                <w:szCs w:val="20"/>
              </w:rPr>
              <w:t>Large Forest Bat</w:t>
            </w:r>
          </w:p>
        </w:tc>
        <w:tc>
          <w:tcPr>
            <w:tcW w:w="585" w:type="pct"/>
          </w:tcPr>
          <w:p w14:paraId="65EEE664" w14:textId="77777777" w:rsidR="00185D2E" w:rsidRPr="005551B0" w:rsidRDefault="00185D2E" w:rsidP="006F3E62">
            <w:pPr>
              <w:pStyle w:val="Compact"/>
              <w:tabs>
                <w:tab w:val="decimal" w:pos="244"/>
              </w:tabs>
              <w:spacing w:line="276" w:lineRule="auto"/>
              <w:jc w:val="center"/>
              <w:rPr>
                <w:rFonts w:ascii="Arial" w:hAnsi="Arial" w:cs="Arial"/>
                <w:sz w:val="20"/>
                <w:szCs w:val="20"/>
              </w:rPr>
            </w:pPr>
            <w:r w:rsidRPr="005551B0">
              <w:rPr>
                <w:rFonts w:ascii="Arial" w:hAnsi="Arial" w:cs="Arial"/>
                <w:sz w:val="20"/>
                <w:szCs w:val="20"/>
              </w:rPr>
              <w:t>9</w:t>
            </w:r>
          </w:p>
        </w:tc>
        <w:tc>
          <w:tcPr>
            <w:tcW w:w="583" w:type="pct"/>
          </w:tcPr>
          <w:p w14:paraId="19097F85"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0.9</w:t>
            </w:r>
          </w:p>
        </w:tc>
        <w:tc>
          <w:tcPr>
            <w:tcW w:w="797" w:type="pct"/>
          </w:tcPr>
          <w:p w14:paraId="1C6DC817"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1.3</w:t>
            </w:r>
          </w:p>
        </w:tc>
        <w:tc>
          <w:tcPr>
            <w:tcW w:w="509" w:type="pct"/>
          </w:tcPr>
          <w:p w14:paraId="3AA1EBBA"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0.5</w:t>
            </w:r>
          </w:p>
        </w:tc>
        <w:tc>
          <w:tcPr>
            <w:tcW w:w="514" w:type="pct"/>
          </w:tcPr>
          <w:p w14:paraId="70DD2272"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2.5</w:t>
            </w:r>
          </w:p>
        </w:tc>
      </w:tr>
      <w:tr w:rsidR="00185D2E" w:rsidRPr="005551B0" w14:paraId="0CF65FCF" w14:textId="77777777" w:rsidTr="006F3E62">
        <w:tc>
          <w:tcPr>
            <w:tcW w:w="722" w:type="pct"/>
          </w:tcPr>
          <w:p w14:paraId="2AA4A9AA" w14:textId="77777777" w:rsidR="00185D2E" w:rsidRPr="005551B0" w:rsidRDefault="00185D2E" w:rsidP="006F3E62">
            <w:pPr>
              <w:pStyle w:val="Compact"/>
              <w:spacing w:line="276" w:lineRule="auto"/>
              <w:rPr>
                <w:rFonts w:ascii="Arial" w:hAnsi="Arial" w:cs="Arial"/>
                <w:sz w:val="20"/>
                <w:szCs w:val="20"/>
              </w:rPr>
            </w:pPr>
            <w:r w:rsidRPr="005551B0">
              <w:rPr>
                <w:rFonts w:ascii="Arial" w:hAnsi="Arial" w:cs="Arial"/>
                <w:sz w:val="20"/>
                <w:szCs w:val="20"/>
              </w:rPr>
              <w:t>Bat</w:t>
            </w:r>
          </w:p>
        </w:tc>
        <w:tc>
          <w:tcPr>
            <w:tcW w:w="1290" w:type="pct"/>
          </w:tcPr>
          <w:p w14:paraId="0A0DB8E6" w14:textId="77777777" w:rsidR="00185D2E" w:rsidRPr="005551B0" w:rsidRDefault="00185D2E" w:rsidP="006F3E62">
            <w:pPr>
              <w:pStyle w:val="Compact"/>
              <w:spacing w:line="276" w:lineRule="auto"/>
              <w:rPr>
                <w:rFonts w:ascii="Arial" w:hAnsi="Arial" w:cs="Arial"/>
                <w:sz w:val="20"/>
                <w:szCs w:val="20"/>
              </w:rPr>
            </w:pPr>
            <w:r w:rsidRPr="005551B0">
              <w:rPr>
                <w:rFonts w:ascii="Arial" w:hAnsi="Arial" w:cs="Arial"/>
                <w:sz w:val="20"/>
                <w:szCs w:val="20"/>
              </w:rPr>
              <w:t>Little Forest Bat</w:t>
            </w:r>
          </w:p>
        </w:tc>
        <w:tc>
          <w:tcPr>
            <w:tcW w:w="585" w:type="pct"/>
          </w:tcPr>
          <w:p w14:paraId="4B7B16BC" w14:textId="77777777" w:rsidR="00185D2E" w:rsidRPr="005551B0" w:rsidRDefault="00185D2E" w:rsidP="006F3E62">
            <w:pPr>
              <w:pStyle w:val="Compact"/>
              <w:tabs>
                <w:tab w:val="decimal" w:pos="244"/>
              </w:tabs>
              <w:spacing w:line="276" w:lineRule="auto"/>
              <w:jc w:val="center"/>
              <w:rPr>
                <w:rFonts w:ascii="Arial" w:hAnsi="Arial" w:cs="Arial"/>
                <w:sz w:val="20"/>
                <w:szCs w:val="20"/>
              </w:rPr>
            </w:pPr>
            <w:r w:rsidRPr="005551B0">
              <w:rPr>
                <w:rFonts w:ascii="Arial" w:hAnsi="Arial" w:cs="Arial"/>
                <w:sz w:val="20"/>
                <w:szCs w:val="20"/>
              </w:rPr>
              <w:t>5</w:t>
            </w:r>
          </w:p>
        </w:tc>
        <w:tc>
          <w:tcPr>
            <w:tcW w:w="583" w:type="pct"/>
          </w:tcPr>
          <w:p w14:paraId="4C241991"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0.5</w:t>
            </w:r>
          </w:p>
        </w:tc>
        <w:tc>
          <w:tcPr>
            <w:tcW w:w="797" w:type="pct"/>
          </w:tcPr>
          <w:p w14:paraId="1FF59F67"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0.7</w:t>
            </w:r>
          </w:p>
        </w:tc>
        <w:tc>
          <w:tcPr>
            <w:tcW w:w="509" w:type="pct"/>
          </w:tcPr>
          <w:p w14:paraId="2CF0F016"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0.1</w:t>
            </w:r>
          </w:p>
        </w:tc>
        <w:tc>
          <w:tcPr>
            <w:tcW w:w="514" w:type="pct"/>
          </w:tcPr>
          <w:p w14:paraId="32374247"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1.5</w:t>
            </w:r>
          </w:p>
        </w:tc>
      </w:tr>
      <w:tr w:rsidR="00185D2E" w:rsidRPr="005551B0" w14:paraId="7BE93D98" w14:textId="77777777" w:rsidTr="006F3E62">
        <w:tc>
          <w:tcPr>
            <w:tcW w:w="722" w:type="pct"/>
          </w:tcPr>
          <w:p w14:paraId="62C63CA6" w14:textId="77777777" w:rsidR="00185D2E" w:rsidRPr="005551B0" w:rsidRDefault="00185D2E" w:rsidP="006F3E62">
            <w:pPr>
              <w:pStyle w:val="Compact"/>
              <w:spacing w:line="276" w:lineRule="auto"/>
              <w:rPr>
                <w:rFonts w:ascii="Arial" w:hAnsi="Arial" w:cs="Arial"/>
                <w:sz w:val="20"/>
                <w:szCs w:val="20"/>
              </w:rPr>
            </w:pPr>
            <w:r w:rsidRPr="005551B0">
              <w:rPr>
                <w:rFonts w:ascii="Arial" w:hAnsi="Arial" w:cs="Arial"/>
                <w:sz w:val="20"/>
                <w:szCs w:val="20"/>
              </w:rPr>
              <w:t>Bat</w:t>
            </w:r>
          </w:p>
        </w:tc>
        <w:tc>
          <w:tcPr>
            <w:tcW w:w="1290" w:type="pct"/>
          </w:tcPr>
          <w:p w14:paraId="6A118BD6" w14:textId="77777777" w:rsidR="00185D2E" w:rsidRPr="005551B0" w:rsidRDefault="00185D2E" w:rsidP="006F3E62">
            <w:pPr>
              <w:pStyle w:val="Compact"/>
              <w:spacing w:line="276" w:lineRule="auto"/>
              <w:rPr>
                <w:rFonts w:ascii="Arial" w:hAnsi="Arial" w:cs="Arial"/>
                <w:sz w:val="20"/>
                <w:szCs w:val="20"/>
              </w:rPr>
            </w:pPr>
            <w:r w:rsidRPr="005551B0">
              <w:rPr>
                <w:rFonts w:ascii="Arial" w:hAnsi="Arial" w:cs="Arial"/>
                <w:sz w:val="20"/>
                <w:szCs w:val="20"/>
              </w:rPr>
              <w:t>Southern Forest Bat</w:t>
            </w:r>
          </w:p>
        </w:tc>
        <w:tc>
          <w:tcPr>
            <w:tcW w:w="585" w:type="pct"/>
          </w:tcPr>
          <w:p w14:paraId="3E2E8149" w14:textId="77777777" w:rsidR="00185D2E" w:rsidRPr="005551B0" w:rsidRDefault="00185D2E" w:rsidP="006F3E62">
            <w:pPr>
              <w:pStyle w:val="Compact"/>
              <w:tabs>
                <w:tab w:val="decimal" w:pos="244"/>
              </w:tabs>
              <w:spacing w:line="276" w:lineRule="auto"/>
              <w:jc w:val="center"/>
              <w:rPr>
                <w:rFonts w:ascii="Arial" w:hAnsi="Arial" w:cs="Arial"/>
                <w:sz w:val="20"/>
                <w:szCs w:val="20"/>
              </w:rPr>
            </w:pPr>
            <w:r w:rsidRPr="005551B0">
              <w:rPr>
                <w:rFonts w:ascii="Arial" w:hAnsi="Arial" w:cs="Arial"/>
                <w:sz w:val="20"/>
                <w:szCs w:val="20"/>
              </w:rPr>
              <w:t>1</w:t>
            </w:r>
          </w:p>
        </w:tc>
        <w:tc>
          <w:tcPr>
            <w:tcW w:w="583" w:type="pct"/>
          </w:tcPr>
          <w:p w14:paraId="1922A09E"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0.1</w:t>
            </w:r>
          </w:p>
        </w:tc>
        <w:tc>
          <w:tcPr>
            <w:tcW w:w="797" w:type="pct"/>
          </w:tcPr>
          <w:p w14:paraId="607891BB"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0.1</w:t>
            </w:r>
          </w:p>
        </w:tc>
        <w:tc>
          <w:tcPr>
            <w:tcW w:w="509" w:type="pct"/>
          </w:tcPr>
          <w:p w14:paraId="0C7BA5F4"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0.0</w:t>
            </w:r>
          </w:p>
        </w:tc>
        <w:tc>
          <w:tcPr>
            <w:tcW w:w="514" w:type="pct"/>
          </w:tcPr>
          <w:p w14:paraId="7E9A2E25"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0.5</w:t>
            </w:r>
          </w:p>
        </w:tc>
      </w:tr>
      <w:tr w:rsidR="00185D2E" w:rsidRPr="005551B0" w14:paraId="1B093931" w14:textId="77777777" w:rsidTr="006F3E62">
        <w:tc>
          <w:tcPr>
            <w:tcW w:w="722" w:type="pct"/>
          </w:tcPr>
          <w:p w14:paraId="3DECEFAC" w14:textId="77777777" w:rsidR="00185D2E" w:rsidRPr="005551B0" w:rsidRDefault="00185D2E" w:rsidP="006F3E62">
            <w:pPr>
              <w:pStyle w:val="Compact"/>
              <w:spacing w:line="276" w:lineRule="auto"/>
              <w:rPr>
                <w:rFonts w:ascii="Arial" w:hAnsi="Arial" w:cs="Arial"/>
                <w:sz w:val="20"/>
                <w:szCs w:val="20"/>
              </w:rPr>
            </w:pPr>
            <w:r w:rsidRPr="005551B0">
              <w:rPr>
                <w:rFonts w:ascii="Arial" w:hAnsi="Arial" w:cs="Arial"/>
                <w:sz w:val="20"/>
                <w:szCs w:val="20"/>
              </w:rPr>
              <w:t>Bat</w:t>
            </w:r>
          </w:p>
        </w:tc>
        <w:tc>
          <w:tcPr>
            <w:tcW w:w="1290" w:type="pct"/>
          </w:tcPr>
          <w:p w14:paraId="45B37246" w14:textId="27A2C844" w:rsidR="00185D2E" w:rsidRPr="005551B0" w:rsidRDefault="00185D2E" w:rsidP="006F3E62">
            <w:pPr>
              <w:pStyle w:val="Compact"/>
              <w:spacing w:line="276" w:lineRule="auto"/>
              <w:rPr>
                <w:rFonts w:ascii="Arial" w:hAnsi="Arial" w:cs="Arial"/>
                <w:sz w:val="20"/>
                <w:szCs w:val="20"/>
              </w:rPr>
            </w:pPr>
            <w:r w:rsidRPr="005551B0">
              <w:rPr>
                <w:rFonts w:ascii="Arial" w:hAnsi="Arial" w:cs="Arial"/>
                <w:sz w:val="20"/>
                <w:szCs w:val="20"/>
              </w:rPr>
              <w:t>Southern Freetail Bat</w:t>
            </w:r>
          </w:p>
        </w:tc>
        <w:tc>
          <w:tcPr>
            <w:tcW w:w="585" w:type="pct"/>
          </w:tcPr>
          <w:p w14:paraId="1033CAA3" w14:textId="77777777" w:rsidR="00185D2E" w:rsidRPr="005551B0" w:rsidRDefault="00185D2E" w:rsidP="006F3E62">
            <w:pPr>
              <w:pStyle w:val="Compact"/>
              <w:tabs>
                <w:tab w:val="decimal" w:pos="244"/>
              </w:tabs>
              <w:spacing w:line="276" w:lineRule="auto"/>
              <w:jc w:val="center"/>
              <w:rPr>
                <w:rFonts w:ascii="Arial" w:hAnsi="Arial" w:cs="Arial"/>
                <w:sz w:val="20"/>
                <w:szCs w:val="20"/>
              </w:rPr>
            </w:pPr>
            <w:r w:rsidRPr="005551B0">
              <w:rPr>
                <w:rFonts w:ascii="Arial" w:hAnsi="Arial" w:cs="Arial"/>
                <w:sz w:val="20"/>
                <w:szCs w:val="20"/>
              </w:rPr>
              <w:t>1</w:t>
            </w:r>
          </w:p>
        </w:tc>
        <w:tc>
          <w:tcPr>
            <w:tcW w:w="583" w:type="pct"/>
          </w:tcPr>
          <w:p w14:paraId="2DF19593"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0.1</w:t>
            </w:r>
          </w:p>
        </w:tc>
        <w:tc>
          <w:tcPr>
            <w:tcW w:w="797" w:type="pct"/>
          </w:tcPr>
          <w:p w14:paraId="2803F162"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0.1</w:t>
            </w:r>
          </w:p>
        </w:tc>
        <w:tc>
          <w:tcPr>
            <w:tcW w:w="509" w:type="pct"/>
          </w:tcPr>
          <w:p w14:paraId="3A50134B"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0.0</w:t>
            </w:r>
          </w:p>
        </w:tc>
        <w:tc>
          <w:tcPr>
            <w:tcW w:w="514" w:type="pct"/>
          </w:tcPr>
          <w:p w14:paraId="2D010428"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0.5</w:t>
            </w:r>
          </w:p>
        </w:tc>
      </w:tr>
      <w:tr w:rsidR="00185D2E" w:rsidRPr="005551B0" w14:paraId="5501FBB5" w14:textId="77777777" w:rsidTr="006F3E62">
        <w:tc>
          <w:tcPr>
            <w:tcW w:w="722" w:type="pct"/>
          </w:tcPr>
          <w:p w14:paraId="4BE3CB4A" w14:textId="77777777" w:rsidR="00185D2E" w:rsidRPr="005551B0" w:rsidRDefault="00185D2E" w:rsidP="006F3E62">
            <w:pPr>
              <w:pStyle w:val="Compact"/>
              <w:spacing w:line="276" w:lineRule="auto"/>
              <w:rPr>
                <w:rFonts w:ascii="Arial" w:hAnsi="Arial" w:cs="Arial"/>
                <w:sz w:val="20"/>
                <w:szCs w:val="20"/>
              </w:rPr>
            </w:pPr>
            <w:r w:rsidRPr="005551B0">
              <w:rPr>
                <w:rFonts w:ascii="Arial" w:hAnsi="Arial" w:cs="Arial"/>
                <w:sz w:val="20"/>
                <w:szCs w:val="20"/>
              </w:rPr>
              <w:t>Bat</w:t>
            </w:r>
          </w:p>
        </w:tc>
        <w:tc>
          <w:tcPr>
            <w:tcW w:w="1290" w:type="pct"/>
          </w:tcPr>
          <w:p w14:paraId="7CFAC273" w14:textId="557C32AF" w:rsidR="00185D2E" w:rsidRPr="005551B0" w:rsidRDefault="00185D2E" w:rsidP="006F3E62">
            <w:pPr>
              <w:pStyle w:val="Compact"/>
              <w:spacing w:line="276" w:lineRule="auto"/>
              <w:rPr>
                <w:rFonts w:ascii="Arial" w:hAnsi="Arial" w:cs="Arial"/>
                <w:sz w:val="20"/>
                <w:szCs w:val="20"/>
              </w:rPr>
            </w:pPr>
            <w:r w:rsidRPr="005551B0">
              <w:rPr>
                <w:rFonts w:ascii="Arial" w:hAnsi="Arial" w:cs="Arial"/>
                <w:sz w:val="20"/>
                <w:szCs w:val="20"/>
              </w:rPr>
              <w:t>White-striped Freetail Bat</w:t>
            </w:r>
          </w:p>
        </w:tc>
        <w:tc>
          <w:tcPr>
            <w:tcW w:w="585" w:type="pct"/>
          </w:tcPr>
          <w:p w14:paraId="3B02BD8C" w14:textId="77777777" w:rsidR="00185D2E" w:rsidRPr="005551B0" w:rsidRDefault="00185D2E" w:rsidP="006F3E62">
            <w:pPr>
              <w:pStyle w:val="Compact"/>
              <w:tabs>
                <w:tab w:val="decimal" w:pos="244"/>
              </w:tabs>
              <w:spacing w:line="276" w:lineRule="auto"/>
              <w:jc w:val="center"/>
              <w:rPr>
                <w:rFonts w:ascii="Arial" w:hAnsi="Arial" w:cs="Arial"/>
                <w:sz w:val="20"/>
                <w:szCs w:val="20"/>
              </w:rPr>
            </w:pPr>
            <w:r w:rsidRPr="005551B0">
              <w:rPr>
                <w:rFonts w:ascii="Arial" w:hAnsi="Arial" w:cs="Arial"/>
                <w:sz w:val="20"/>
                <w:szCs w:val="20"/>
              </w:rPr>
              <w:t>43</w:t>
            </w:r>
          </w:p>
        </w:tc>
        <w:tc>
          <w:tcPr>
            <w:tcW w:w="583" w:type="pct"/>
          </w:tcPr>
          <w:p w14:paraId="732E82CA"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4.4</w:t>
            </w:r>
          </w:p>
        </w:tc>
        <w:tc>
          <w:tcPr>
            <w:tcW w:w="797" w:type="pct"/>
          </w:tcPr>
          <w:p w14:paraId="5A5C84E7"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6.2</w:t>
            </w:r>
          </w:p>
        </w:tc>
        <w:tc>
          <w:tcPr>
            <w:tcW w:w="509" w:type="pct"/>
          </w:tcPr>
          <w:p w14:paraId="2A638622"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3.3</w:t>
            </w:r>
          </w:p>
        </w:tc>
        <w:tc>
          <w:tcPr>
            <w:tcW w:w="514" w:type="pct"/>
          </w:tcPr>
          <w:p w14:paraId="471D95A0"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9.9</w:t>
            </w:r>
          </w:p>
        </w:tc>
      </w:tr>
      <w:tr w:rsidR="00185D2E" w:rsidRPr="005551B0" w14:paraId="2E7E05B8" w14:textId="77777777" w:rsidTr="006F3E62">
        <w:tc>
          <w:tcPr>
            <w:tcW w:w="722" w:type="pct"/>
          </w:tcPr>
          <w:p w14:paraId="48222DC3" w14:textId="77777777" w:rsidR="00185D2E" w:rsidRPr="005551B0" w:rsidRDefault="00185D2E" w:rsidP="006F3E62">
            <w:pPr>
              <w:pStyle w:val="Compact"/>
              <w:spacing w:line="276" w:lineRule="auto"/>
              <w:rPr>
                <w:rFonts w:ascii="Arial" w:hAnsi="Arial" w:cs="Arial"/>
                <w:sz w:val="20"/>
                <w:szCs w:val="20"/>
              </w:rPr>
            </w:pPr>
            <w:r w:rsidRPr="005551B0">
              <w:rPr>
                <w:rFonts w:ascii="Arial" w:hAnsi="Arial" w:cs="Arial"/>
                <w:sz w:val="20"/>
                <w:szCs w:val="20"/>
              </w:rPr>
              <w:t>Bat</w:t>
            </w:r>
          </w:p>
        </w:tc>
        <w:tc>
          <w:tcPr>
            <w:tcW w:w="1290" w:type="pct"/>
          </w:tcPr>
          <w:p w14:paraId="624277F7" w14:textId="77777777" w:rsidR="00185D2E" w:rsidRPr="005551B0" w:rsidRDefault="00185D2E" w:rsidP="006F3E62">
            <w:pPr>
              <w:pStyle w:val="Compact"/>
              <w:spacing w:line="276" w:lineRule="auto"/>
              <w:rPr>
                <w:rFonts w:ascii="Arial" w:hAnsi="Arial" w:cs="Arial"/>
                <w:sz w:val="20"/>
                <w:szCs w:val="20"/>
              </w:rPr>
            </w:pPr>
            <w:r w:rsidRPr="005551B0">
              <w:rPr>
                <w:rFonts w:ascii="Arial" w:hAnsi="Arial" w:cs="Arial"/>
                <w:sz w:val="20"/>
                <w:szCs w:val="20"/>
              </w:rPr>
              <w:t>Bat (unknown species)</w:t>
            </w:r>
          </w:p>
        </w:tc>
        <w:tc>
          <w:tcPr>
            <w:tcW w:w="585" w:type="pct"/>
          </w:tcPr>
          <w:p w14:paraId="2B012EAD" w14:textId="77777777" w:rsidR="00185D2E" w:rsidRPr="005551B0" w:rsidRDefault="00185D2E" w:rsidP="006F3E62">
            <w:pPr>
              <w:pStyle w:val="Compact"/>
              <w:tabs>
                <w:tab w:val="decimal" w:pos="244"/>
              </w:tabs>
              <w:spacing w:line="276" w:lineRule="auto"/>
              <w:jc w:val="center"/>
              <w:rPr>
                <w:rFonts w:ascii="Arial" w:hAnsi="Arial" w:cs="Arial"/>
                <w:sz w:val="20"/>
                <w:szCs w:val="20"/>
              </w:rPr>
            </w:pPr>
            <w:r w:rsidRPr="005551B0">
              <w:rPr>
                <w:rFonts w:ascii="Arial" w:hAnsi="Arial" w:cs="Arial"/>
                <w:sz w:val="20"/>
                <w:szCs w:val="20"/>
              </w:rPr>
              <w:t>8</w:t>
            </w:r>
          </w:p>
        </w:tc>
        <w:tc>
          <w:tcPr>
            <w:tcW w:w="583" w:type="pct"/>
          </w:tcPr>
          <w:p w14:paraId="6768648F"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0.8</w:t>
            </w:r>
          </w:p>
        </w:tc>
        <w:tc>
          <w:tcPr>
            <w:tcW w:w="797" w:type="pct"/>
          </w:tcPr>
          <w:p w14:paraId="2AE6A741"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1.1</w:t>
            </w:r>
          </w:p>
        </w:tc>
        <w:tc>
          <w:tcPr>
            <w:tcW w:w="509" w:type="pct"/>
          </w:tcPr>
          <w:p w14:paraId="6DAB3244"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0.4</w:t>
            </w:r>
          </w:p>
        </w:tc>
        <w:tc>
          <w:tcPr>
            <w:tcW w:w="514" w:type="pct"/>
          </w:tcPr>
          <w:p w14:paraId="5BB449BF"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2.2</w:t>
            </w:r>
          </w:p>
        </w:tc>
      </w:tr>
      <w:tr w:rsidR="00185D2E" w:rsidRPr="005551B0" w14:paraId="663C5AAF" w14:textId="77777777" w:rsidTr="006F3E62">
        <w:tc>
          <w:tcPr>
            <w:tcW w:w="722" w:type="pct"/>
          </w:tcPr>
          <w:p w14:paraId="33AE3BD0" w14:textId="77777777" w:rsidR="00185D2E" w:rsidRPr="005551B0" w:rsidRDefault="00185D2E" w:rsidP="006F3E62">
            <w:pPr>
              <w:pStyle w:val="Compact"/>
              <w:spacing w:line="276" w:lineRule="auto"/>
              <w:rPr>
                <w:rFonts w:ascii="Arial" w:hAnsi="Arial" w:cs="Arial"/>
                <w:sz w:val="20"/>
                <w:szCs w:val="20"/>
              </w:rPr>
            </w:pPr>
            <w:r w:rsidRPr="005551B0">
              <w:rPr>
                <w:rFonts w:ascii="Arial" w:hAnsi="Arial" w:cs="Arial"/>
                <w:sz w:val="20"/>
                <w:szCs w:val="20"/>
              </w:rPr>
              <w:t>Bat</w:t>
            </w:r>
          </w:p>
        </w:tc>
        <w:tc>
          <w:tcPr>
            <w:tcW w:w="1290" w:type="pct"/>
          </w:tcPr>
          <w:p w14:paraId="3E39577B" w14:textId="77777777" w:rsidR="00185D2E" w:rsidRPr="005551B0" w:rsidRDefault="00185D2E" w:rsidP="006F3E62">
            <w:pPr>
              <w:pStyle w:val="Compact"/>
              <w:spacing w:line="276" w:lineRule="auto"/>
              <w:rPr>
                <w:rFonts w:ascii="Arial" w:hAnsi="Arial" w:cs="Arial"/>
                <w:sz w:val="20"/>
                <w:szCs w:val="20"/>
              </w:rPr>
            </w:pPr>
            <w:r w:rsidRPr="005551B0">
              <w:rPr>
                <w:rFonts w:ascii="Arial" w:hAnsi="Arial" w:cs="Arial"/>
                <w:sz w:val="20"/>
                <w:szCs w:val="20"/>
              </w:rPr>
              <w:t>Undetected bat species</w:t>
            </w:r>
          </w:p>
        </w:tc>
        <w:tc>
          <w:tcPr>
            <w:tcW w:w="585" w:type="pct"/>
          </w:tcPr>
          <w:p w14:paraId="38DDD703" w14:textId="77777777" w:rsidR="00185D2E" w:rsidRPr="005551B0" w:rsidRDefault="00185D2E" w:rsidP="006F3E62">
            <w:pPr>
              <w:pStyle w:val="Compact"/>
              <w:tabs>
                <w:tab w:val="decimal" w:pos="244"/>
              </w:tabs>
              <w:spacing w:line="276" w:lineRule="auto"/>
              <w:jc w:val="center"/>
              <w:rPr>
                <w:rFonts w:ascii="Arial" w:hAnsi="Arial" w:cs="Arial"/>
                <w:sz w:val="20"/>
                <w:szCs w:val="20"/>
              </w:rPr>
            </w:pPr>
            <w:r w:rsidRPr="005551B0">
              <w:rPr>
                <w:rFonts w:ascii="Arial" w:hAnsi="Arial" w:cs="Arial"/>
                <w:sz w:val="20"/>
                <w:szCs w:val="20"/>
              </w:rPr>
              <w:t>0</w:t>
            </w:r>
          </w:p>
        </w:tc>
        <w:tc>
          <w:tcPr>
            <w:tcW w:w="583" w:type="pct"/>
          </w:tcPr>
          <w:p w14:paraId="318E52F3"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0.0</w:t>
            </w:r>
          </w:p>
        </w:tc>
        <w:tc>
          <w:tcPr>
            <w:tcW w:w="797" w:type="pct"/>
          </w:tcPr>
          <w:p w14:paraId="3C110B58"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0.0</w:t>
            </w:r>
          </w:p>
        </w:tc>
        <w:tc>
          <w:tcPr>
            <w:tcW w:w="509" w:type="pct"/>
          </w:tcPr>
          <w:p w14:paraId="74ED0B5A"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0.0</w:t>
            </w:r>
          </w:p>
        </w:tc>
        <w:tc>
          <w:tcPr>
            <w:tcW w:w="514" w:type="pct"/>
          </w:tcPr>
          <w:p w14:paraId="44D97A79"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0.3</w:t>
            </w:r>
          </w:p>
        </w:tc>
      </w:tr>
      <w:tr w:rsidR="00185D2E" w:rsidRPr="005551B0" w14:paraId="39F236F3" w14:textId="77777777" w:rsidTr="006F3E62">
        <w:tc>
          <w:tcPr>
            <w:tcW w:w="722" w:type="pct"/>
          </w:tcPr>
          <w:p w14:paraId="346FC68A" w14:textId="77777777" w:rsidR="00185D2E" w:rsidRPr="005551B0" w:rsidRDefault="00185D2E" w:rsidP="006F3E62">
            <w:pPr>
              <w:pStyle w:val="Compact"/>
              <w:spacing w:line="276" w:lineRule="auto"/>
              <w:rPr>
                <w:rFonts w:ascii="Arial" w:hAnsi="Arial" w:cs="Arial"/>
                <w:sz w:val="20"/>
                <w:szCs w:val="20"/>
              </w:rPr>
            </w:pPr>
            <w:r w:rsidRPr="005551B0">
              <w:rPr>
                <w:rFonts w:ascii="Arial" w:hAnsi="Arial" w:cs="Arial"/>
                <w:sz w:val="20"/>
                <w:szCs w:val="20"/>
              </w:rPr>
              <w:t>Small bird</w:t>
            </w:r>
          </w:p>
        </w:tc>
        <w:tc>
          <w:tcPr>
            <w:tcW w:w="1290" w:type="pct"/>
          </w:tcPr>
          <w:p w14:paraId="3F20633D" w14:textId="613D8C4F" w:rsidR="00185D2E" w:rsidRPr="005551B0" w:rsidRDefault="00185D2E" w:rsidP="006F3E62">
            <w:pPr>
              <w:pStyle w:val="Compact"/>
              <w:spacing w:line="276" w:lineRule="auto"/>
              <w:rPr>
                <w:rFonts w:ascii="Arial" w:hAnsi="Arial" w:cs="Arial"/>
                <w:sz w:val="20"/>
                <w:szCs w:val="20"/>
              </w:rPr>
            </w:pPr>
            <w:r w:rsidRPr="005551B0">
              <w:rPr>
                <w:rFonts w:ascii="Arial" w:hAnsi="Arial" w:cs="Arial"/>
                <w:sz w:val="20"/>
                <w:szCs w:val="20"/>
              </w:rPr>
              <w:t xml:space="preserve">Common </w:t>
            </w:r>
            <w:proofErr w:type="spellStart"/>
            <w:r w:rsidRPr="005551B0">
              <w:rPr>
                <w:rFonts w:ascii="Arial" w:hAnsi="Arial" w:cs="Arial"/>
                <w:sz w:val="20"/>
                <w:szCs w:val="20"/>
              </w:rPr>
              <w:t>Starling</w:t>
            </w:r>
            <w:r w:rsidR="00B8150F" w:rsidRPr="00E73065">
              <w:rPr>
                <w:rFonts w:ascii="Arial" w:hAnsi="Arial" w:cs="Arial"/>
                <w:sz w:val="20"/>
                <w:szCs w:val="20"/>
                <w:vertAlign w:val="superscript"/>
              </w:rPr>
              <w:t>a</w:t>
            </w:r>
            <w:proofErr w:type="spellEnd"/>
          </w:p>
        </w:tc>
        <w:tc>
          <w:tcPr>
            <w:tcW w:w="585" w:type="pct"/>
          </w:tcPr>
          <w:p w14:paraId="588C0376" w14:textId="77777777" w:rsidR="00185D2E" w:rsidRPr="005551B0" w:rsidRDefault="00185D2E" w:rsidP="006F3E62">
            <w:pPr>
              <w:pStyle w:val="Compact"/>
              <w:tabs>
                <w:tab w:val="decimal" w:pos="244"/>
              </w:tabs>
              <w:spacing w:line="276" w:lineRule="auto"/>
              <w:jc w:val="center"/>
              <w:rPr>
                <w:rFonts w:ascii="Arial" w:hAnsi="Arial" w:cs="Arial"/>
                <w:sz w:val="20"/>
                <w:szCs w:val="20"/>
              </w:rPr>
            </w:pPr>
            <w:r w:rsidRPr="005551B0">
              <w:rPr>
                <w:rFonts w:ascii="Arial" w:hAnsi="Arial" w:cs="Arial"/>
                <w:sz w:val="20"/>
                <w:szCs w:val="20"/>
              </w:rPr>
              <w:t>2</w:t>
            </w:r>
          </w:p>
        </w:tc>
        <w:tc>
          <w:tcPr>
            <w:tcW w:w="583" w:type="pct"/>
          </w:tcPr>
          <w:p w14:paraId="0E6D99B7"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0.2</w:t>
            </w:r>
          </w:p>
        </w:tc>
        <w:tc>
          <w:tcPr>
            <w:tcW w:w="797" w:type="pct"/>
          </w:tcPr>
          <w:p w14:paraId="1DAEBEC6"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0.2</w:t>
            </w:r>
          </w:p>
        </w:tc>
        <w:tc>
          <w:tcPr>
            <w:tcW w:w="509" w:type="pct"/>
          </w:tcPr>
          <w:p w14:paraId="53D97BBC"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0.0</w:t>
            </w:r>
          </w:p>
        </w:tc>
        <w:tc>
          <w:tcPr>
            <w:tcW w:w="514" w:type="pct"/>
          </w:tcPr>
          <w:p w14:paraId="596CB1EA"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0.7</w:t>
            </w:r>
          </w:p>
        </w:tc>
      </w:tr>
      <w:tr w:rsidR="00185D2E" w:rsidRPr="005551B0" w14:paraId="4B953653" w14:textId="77777777" w:rsidTr="006F3E62">
        <w:tc>
          <w:tcPr>
            <w:tcW w:w="722" w:type="pct"/>
          </w:tcPr>
          <w:p w14:paraId="1C32D30F" w14:textId="77777777" w:rsidR="00185D2E" w:rsidRPr="005551B0" w:rsidRDefault="00185D2E" w:rsidP="006F3E62">
            <w:pPr>
              <w:pStyle w:val="Compact"/>
              <w:spacing w:line="276" w:lineRule="auto"/>
              <w:rPr>
                <w:rFonts w:ascii="Arial" w:hAnsi="Arial" w:cs="Arial"/>
                <w:sz w:val="20"/>
                <w:szCs w:val="20"/>
              </w:rPr>
            </w:pPr>
            <w:r w:rsidRPr="005551B0">
              <w:rPr>
                <w:rFonts w:ascii="Arial" w:hAnsi="Arial" w:cs="Arial"/>
                <w:sz w:val="20"/>
                <w:szCs w:val="20"/>
              </w:rPr>
              <w:t>Small bird</w:t>
            </w:r>
          </w:p>
        </w:tc>
        <w:tc>
          <w:tcPr>
            <w:tcW w:w="1290" w:type="pct"/>
          </w:tcPr>
          <w:p w14:paraId="64D7A490" w14:textId="113CA1E5" w:rsidR="00185D2E" w:rsidRPr="005551B0" w:rsidRDefault="00185D2E" w:rsidP="006F3E62">
            <w:pPr>
              <w:pStyle w:val="Compact"/>
              <w:spacing w:line="276" w:lineRule="auto"/>
              <w:rPr>
                <w:rFonts w:ascii="Arial" w:hAnsi="Arial" w:cs="Arial"/>
                <w:sz w:val="20"/>
                <w:szCs w:val="20"/>
              </w:rPr>
            </w:pPr>
            <w:r w:rsidRPr="005551B0">
              <w:rPr>
                <w:rFonts w:ascii="Arial" w:hAnsi="Arial" w:cs="Arial"/>
                <w:sz w:val="20"/>
                <w:szCs w:val="20"/>
              </w:rPr>
              <w:t xml:space="preserve">Eurasian </w:t>
            </w:r>
            <w:proofErr w:type="spellStart"/>
            <w:r w:rsidRPr="005551B0">
              <w:rPr>
                <w:rFonts w:ascii="Arial" w:hAnsi="Arial" w:cs="Arial"/>
                <w:sz w:val="20"/>
                <w:szCs w:val="20"/>
              </w:rPr>
              <w:t>Skylark</w:t>
            </w:r>
            <w:r w:rsidR="00B8150F" w:rsidRPr="00E73065">
              <w:rPr>
                <w:rFonts w:ascii="Arial" w:hAnsi="Arial" w:cs="Arial"/>
                <w:sz w:val="20"/>
                <w:szCs w:val="20"/>
                <w:vertAlign w:val="superscript"/>
              </w:rPr>
              <w:t>a</w:t>
            </w:r>
            <w:proofErr w:type="spellEnd"/>
          </w:p>
        </w:tc>
        <w:tc>
          <w:tcPr>
            <w:tcW w:w="585" w:type="pct"/>
          </w:tcPr>
          <w:p w14:paraId="3FD11868" w14:textId="77777777" w:rsidR="00185D2E" w:rsidRPr="005551B0" w:rsidRDefault="00185D2E" w:rsidP="006F3E62">
            <w:pPr>
              <w:pStyle w:val="Compact"/>
              <w:tabs>
                <w:tab w:val="decimal" w:pos="244"/>
              </w:tabs>
              <w:spacing w:line="276" w:lineRule="auto"/>
              <w:jc w:val="center"/>
              <w:rPr>
                <w:rFonts w:ascii="Arial" w:hAnsi="Arial" w:cs="Arial"/>
                <w:sz w:val="20"/>
                <w:szCs w:val="20"/>
              </w:rPr>
            </w:pPr>
            <w:r w:rsidRPr="005551B0">
              <w:rPr>
                <w:rFonts w:ascii="Arial" w:hAnsi="Arial" w:cs="Arial"/>
                <w:sz w:val="20"/>
                <w:szCs w:val="20"/>
              </w:rPr>
              <w:t>3</w:t>
            </w:r>
          </w:p>
        </w:tc>
        <w:tc>
          <w:tcPr>
            <w:tcW w:w="583" w:type="pct"/>
          </w:tcPr>
          <w:p w14:paraId="53A21D6E"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0.3</w:t>
            </w:r>
          </w:p>
        </w:tc>
        <w:tc>
          <w:tcPr>
            <w:tcW w:w="797" w:type="pct"/>
          </w:tcPr>
          <w:p w14:paraId="0D4FE206"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0.3</w:t>
            </w:r>
          </w:p>
        </w:tc>
        <w:tc>
          <w:tcPr>
            <w:tcW w:w="509" w:type="pct"/>
          </w:tcPr>
          <w:p w14:paraId="4C9ECA95"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0.0</w:t>
            </w:r>
          </w:p>
        </w:tc>
        <w:tc>
          <w:tcPr>
            <w:tcW w:w="514" w:type="pct"/>
          </w:tcPr>
          <w:p w14:paraId="02CE9E22"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1.0</w:t>
            </w:r>
          </w:p>
        </w:tc>
      </w:tr>
      <w:tr w:rsidR="00185D2E" w:rsidRPr="005551B0" w14:paraId="2DE71D69" w14:textId="77777777" w:rsidTr="006F3E62">
        <w:tc>
          <w:tcPr>
            <w:tcW w:w="722" w:type="pct"/>
          </w:tcPr>
          <w:p w14:paraId="3651DBEE" w14:textId="77777777" w:rsidR="00185D2E" w:rsidRPr="005551B0" w:rsidRDefault="00185D2E" w:rsidP="006F3E62">
            <w:pPr>
              <w:pStyle w:val="Compact"/>
              <w:spacing w:line="276" w:lineRule="auto"/>
              <w:rPr>
                <w:rFonts w:ascii="Arial" w:hAnsi="Arial" w:cs="Arial"/>
                <w:sz w:val="20"/>
                <w:szCs w:val="20"/>
              </w:rPr>
            </w:pPr>
            <w:r w:rsidRPr="005551B0">
              <w:rPr>
                <w:rFonts w:ascii="Arial" w:hAnsi="Arial" w:cs="Arial"/>
                <w:sz w:val="20"/>
                <w:szCs w:val="20"/>
              </w:rPr>
              <w:t>Small bird</w:t>
            </w:r>
          </w:p>
        </w:tc>
        <w:tc>
          <w:tcPr>
            <w:tcW w:w="1290" w:type="pct"/>
          </w:tcPr>
          <w:p w14:paraId="7D6F18C4" w14:textId="5E1B96F2" w:rsidR="00185D2E" w:rsidRPr="005551B0" w:rsidRDefault="00185D2E" w:rsidP="006F3E62">
            <w:pPr>
              <w:pStyle w:val="Compact"/>
              <w:spacing w:line="276" w:lineRule="auto"/>
              <w:rPr>
                <w:rFonts w:ascii="Arial" w:hAnsi="Arial" w:cs="Arial"/>
                <w:sz w:val="20"/>
                <w:szCs w:val="20"/>
              </w:rPr>
            </w:pPr>
            <w:r w:rsidRPr="005551B0">
              <w:rPr>
                <w:rFonts w:ascii="Arial" w:hAnsi="Arial" w:cs="Arial"/>
                <w:sz w:val="20"/>
                <w:szCs w:val="20"/>
              </w:rPr>
              <w:t xml:space="preserve">European </w:t>
            </w:r>
            <w:proofErr w:type="spellStart"/>
            <w:r w:rsidRPr="005551B0">
              <w:rPr>
                <w:rFonts w:ascii="Arial" w:hAnsi="Arial" w:cs="Arial"/>
                <w:sz w:val="20"/>
                <w:szCs w:val="20"/>
              </w:rPr>
              <w:t>Goldfinch</w:t>
            </w:r>
            <w:r w:rsidR="00B8150F" w:rsidRPr="00E73065">
              <w:rPr>
                <w:rFonts w:ascii="Arial" w:hAnsi="Arial" w:cs="Arial"/>
                <w:sz w:val="20"/>
                <w:szCs w:val="20"/>
                <w:vertAlign w:val="superscript"/>
              </w:rPr>
              <w:t>a</w:t>
            </w:r>
            <w:proofErr w:type="spellEnd"/>
          </w:p>
        </w:tc>
        <w:tc>
          <w:tcPr>
            <w:tcW w:w="585" w:type="pct"/>
          </w:tcPr>
          <w:p w14:paraId="2A161935" w14:textId="77777777" w:rsidR="00185D2E" w:rsidRPr="005551B0" w:rsidRDefault="00185D2E" w:rsidP="006F3E62">
            <w:pPr>
              <w:pStyle w:val="Compact"/>
              <w:tabs>
                <w:tab w:val="decimal" w:pos="244"/>
              </w:tabs>
              <w:spacing w:line="276" w:lineRule="auto"/>
              <w:jc w:val="center"/>
              <w:rPr>
                <w:rFonts w:ascii="Arial" w:hAnsi="Arial" w:cs="Arial"/>
                <w:sz w:val="20"/>
                <w:szCs w:val="20"/>
              </w:rPr>
            </w:pPr>
            <w:r w:rsidRPr="005551B0">
              <w:rPr>
                <w:rFonts w:ascii="Arial" w:hAnsi="Arial" w:cs="Arial"/>
                <w:sz w:val="20"/>
                <w:szCs w:val="20"/>
              </w:rPr>
              <w:t>1</w:t>
            </w:r>
          </w:p>
        </w:tc>
        <w:tc>
          <w:tcPr>
            <w:tcW w:w="583" w:type="pct"/>
          </w:tcPr>
          <w:p w14:paraId="2CD1BF6D"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0.1</w:t>
            </w:r>
          </w:p>
        </w:tc>
        <w:tc>
          <w:tcPr>
            <w:tcW w:w="797" w:type="pct"/>
          </w:tcPr>
          <w:p w14:paraId="05A982C8"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0.1</w:t>
            </w:r>
          </w:p>
        </w:tc>
        <w:tc>
          <w:tcPr>
            <w:tcW w:w="509" w:type="pct"/>
          </w:tcPr>
          <w:p w14:paraId="530ADF63"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0.0</w:t>
            </w:r>
          </w:p>
        </w:tc>
        <w:tc>
          <w:tcPr>
            <w:tcW w:w="514" w:type="pct"/>
          </w:tcPr>
          <w:p w14:paraId="6328C3A9"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0.4</w:t>
            </w:r>
          </w:p>
        </w:tc>
      </w:tr>
      <w:tr w:rsidR="00185D2E" w:rsidRPr="005551B0" w14:paraId="6EB0AA3A" w14:textId="77777777" w:rsidTr="006F3E62">
        <w:tc>
          <w:tcPr>
            <w:tcW w:w="722" w:type="pct"/>
          </w:tcPr>
          <w:p w14:paraId="16601805" w14:textId="77777777" w:rsidR="00185D2E" w:rsidRPr="005551B0" w:rsidRDefault="00185D2E" w:rsidP="006F3E62">
            <w:pPr>
              <w:pStyle w:val="Compact"/>
              <w:spacing w:line="276" w:lineRule="auto"/>
              <w:rPr>
                <w:rFonts w:ascii="Arial" w:hAnsi="Arial" w:cs="Arial"/>
                <w:sz w:val="20"/>
                <w:szCs w:val="20"/>
              </w:rPr>
            </w:pPr>
            <w:r w:rsidRPr="005551B0">
              <w:rPr>
                <w:rFonts w:ascii="Arial" w:hAnsi="Arial" w:cs="Arial"/>
                <w:sz w:val="20"/>
                <w:szCs w:val="20"/>
              </w:rPr>
              <w:t>Small bird</w:t>
            </w:r>
          </w:p>
        </w:tc>
        <w:tc>
          <w:tcPr>
            <w:tcW w:w="1290" w:type="pct"/>
          </w:tcPr>
          <w:p w14:paraId="7F86273E" w14:textId="637AAA10" w:rsidR="00185D2E" w:rsidRPr="005551B0" w:rsidRDefault="00185D2E" w:rsidP="006F3E62">
            <w:pPr>
              <w:pStyle w:val="Compact"/>
              <w:spacing w:line="276" w:lineRule="auto"/>
              <w:rPr>
                <w:rFonts w:ascii="Arial" w:hAnsi="Arial" w:cs="Arial"/>
                <w:sz w:val="20"/>
                <w:szCs w:val="20"/>
              </w:rPr>
            </w:pPr>
            <w:r w:rsidRPr="005551B0">
              <w:rPr>
                <w:rFonts w:ascii="Arial" w:hAnsi="Arial" w:cs="Arial"/>
                <w:sz w:val="20"/>
                <w:szCs w:val="20"/>
              </w:rPr>
              <w:t xml:space="preserve">House </w:t>
            </w:r>
            <w:proofErr w:type="spellStart"/>
            <w:r w:rsidRPr="005551B0">
              <w:rPr>
                <w:rFonts w:ascii="Arial" w:hAnsi="Arial" w:cs="Arial"/>
                <w:sz w:val="20"/>
                <w:szCs w:val="20"/>
              </w:rPr>
              <w:t>Sparrow</w:t>
            </w:r>
            <w:r w:rsidR="00B8150F" w:rsidRPr="00E73065">
              <w:rPr>
                <w:rFonts w:ascii="Arial" w:hAnsi="Arial" w:cs="Arial"/>
                <w:sz w:val="20"/>
                <w:szCs w:val="20"/>
                <w:vertAlign w:val="superscript"/>
              </w:rPr>
              <w:t>a</w:t>
            </w:r>
            <w:proofErr w:type="spellEnd"/>
          </w:p>
        </w:tc>
        <w:tc>
          <w:tcPr>
            <w:tcW w:w="585" w:type="pct"/>
          </w:tcPr>
          <w:p w14:paraId="589C74E6" w14:textId="77777777" w:rsidR="00185D2E" w:rsidRPr="005551B0" w:rsidRDefault="00185D2E" w:rsidP="006F3E62">
            <w:pPr>
              <w:pStyle w:val="Compact"/>
              <w:tabs>
                <w:tab w:val="decimal" w:pos="244"/>
              </w:tabs>
              <w:spacing w:line="276" w:lineRule="auto"/>
              <w:jc w:val="center"/>
              <w:rPr>
                <w:rFonts w:ascii="Arial" w:hAnsi="Arial" w:cs="Arial"/>
                <w:sz w:val="20"/>
                <w:szCs w:val="20"/>
              </w:rPr>
            </w:pPr>
            <w:r w:rsidRPr="005551B0">
              <w:rPr>
                <w:rFonts w:ascii="Arial" w:hAnsi="Arial" w:cs="Arial"/>
                <w:sz w:val="20"/>
                <w:szCs w:val="20"/>
              </w:rPr>
              <w:t>3</w:t>
            </w:r>
          </w:p>
        </w:tc>
        <w:tc>
          <w:tcPr>
            <w:tcW w:w="583" w:type="pct"/>
          </w:tcPr>
          <w:p w14:paraId="053D93AB"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0.3</w:t>
            </w:r>
          </w:p>
        </w:tc>
        <w:tc>
          <w:tcPr>
            <w:tcW w:w="797" w:type="pct"/>
          </w:tcPr>
          <w:p w14:paraId="2656C11E"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0.3</w:t>
            </w:r>
          </w:p>
        </w:tc>
        <w:tc>
          <w:tcPr>
            <w:tcW w:w="509" w:type="pct"/>
          </w:tcPr>
          <w:p w14:paraId="693B6600"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0.0</w:t>
            </w:r>
          </w:p>
        </w:tc>
        <w:tc>
          <w:tcPr>
            <w:tcW w:w="514" w:type="pct"/>
          </w:tcPr>
          <w:p w14:paraId="26C5007E"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0.9</w:t>
            </w:r>
          </w:p>
        </w:tc>
      </w:tr>
      <w:tr w:rsidR="00185D2E" w:rsidRPr="005551B0" w14:paraId="480E593F" w14:textId="77777777" w:rsidTr="006F3E62">
        <w:tc>
          <w:tcPr>
            <w:tcW w:w="722" w:type="pct"/>
          </w:tcPr>
          <w:p w14:paraId="0A7F65B7" w14:textId="77777777" w:rsidR="00185D2E" w:rsidRPr="005551B0" w:rsidRDefault="00185D2E" w:rsidP="006F3E62">
            <w:pPr>
              <w:pStyle w:val="Compact"/>
              <w:spacing w:line="276" w:lineRule="auto"/>
              <w:rPr>
                <w:rFonts w:ascii="Arial" w:hAnsi="Arial" w:cs="Arial"/>
                <w:sz w:val="20"/>
                <w:szCs w:val="20"/>
              </w:rPr>
            </w:pPr>
            <w:r w:rsidRPr="005551B0">
              <w:rPr>
                <w:rFonts w:ascii="Arial" w:hAnsi="Arial" w:cs="Arial"/>
                <w:sz w:val="20"/>
                <w:szCs w:val="20"/>
              </w:rPr>
              <w:t>Small bird</w:t>
            </w:r>
          </w:p>
        </w:tc>
        <w:tc>
          <w:tcPr>
            <w:tcW w:w="1290" w:type="pct"/>
          </w:tcPr>
          <w:p w14:paraId="546DCDA9" w14:textId="77777777" w:rsidR="00185D2E" w:rsidRPr="005551B0" w:rsidRDefault="00185D2E" w:rsidP="006F3E62">
            <w:pPr>
              <w:pStyle w:val="Compact"/>
              <w:spacing w:line="276" w:lineRule="auto"/>
              <w:rPr>
                <w:rFonts w:ascii="Arial" w:hAnsi="Arial" w:cs="Arial"/>
                <w:sz w:val="20"/>
                <w:szCs w:val="20"/>
              </w:rPr>
            </w:pPr>
            <w:r w:rsidRPr="005551B0">
              <w:rPr>
                <w:rFonts w:ascii="Arial" w:hAnsi="Arial" w:cs="Arial"/>
                <w:sz w:val="20"/>
                <w:szCs w:val="20"/>
              </w:rPr>
              <w:t xml:space="preserve">Brown </w:t>
            </w:r>
            <w:proofErr w:type="spellStart"/>
            <w:r w:rsidRPr="005551B0">
              <w:rPr>
                <w:rFonts w:ascii="Arial" w:hAnsi="Arial" w:cs="Arial"/>
                <w:sz w:val="20"/>
                <w:szCs w:val="20"/>
              </w:rPr>
              <w:t>Songlark</w:t>
            </w:r>
            <w:proofErr w:type="spellEnd"/>
          </w:p>
        </w:tc>
        <w:tc>
          <w:tcPr>
            <w:tcW w:w="585" w:type="pct"/>
          </w:tcPr>
          <w:p w14:paraId="13779E5E" w14:textId="77777777" w:rsidR="00185D2E" w:rsidRPr="005551B0" w:rsidRDefault="00185D2E" w:rsidP="006F3E62">
            <w:pPr>
              <w:pStyle w:val="Compact"/>
              <w:tabs>
                <w:tab w:val="decimal" w:pos="244"/>
              </w:tabs>
              <w:spacing w:line="276" w:lineRule="auto"/>
              <w:jc w:val="center"/>
              <w:rPr>
                <w:rFonts w:ascii="Arial" w:hAnsi="Arial" w:cs="Arial"/>
                <w:sz w:val="20"/>
                <w:szCs w:val="20"/>
              </w:rPr>
            </w:pPr>
            <w:r w:rsidRPr="005551B0">
              <w:rPr>
                <w:rFonts w:ascii="Arial" w:hAnsi="Arial" w:cs="Arial"/>
                <w:sz w:val="20"/>
                <w:szCs w:val="20"/>
              </w:rPr>
              <w:t>1</w:t>
            </w:r>
          </w:p>
        </w:tc>
        <w:tc>
          <w:tcPr>
            <w:tcW w:w="583" w:type="pct"/>
          </w:tcPr>
          <w:p w14:paraId="6F034B0C"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0.1</w:t>
            </w:r>
          </w:p>
        </w:tc>
        <w:tc>
          <w:tcPr>
            <w:tcW w:w="797" w:type="pct"/>
          </w:tcPr>
          <w:p w14:paraId="6C62EF76"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0.1</w:t>
            </w:r>
          </w:p>
        </w:tc>
        <w:tc>
          <w:tcPr>
            <w:tcW w:w="509" w:type="pct"/>
          </w:tcPr>
          <w:p w14:paraId="2A89757C"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0.0</w:t>
            </w:r>
          </w:p>
        </w:tc>
        <w:tc>
          <w:tcPr>
            <w:tcW w:w="514" w:type="pct"/>
          </w:tcPr>
          <w:p w14:paraId="766CD402"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0.4</w:t>
            </w:r>
          </w:p>
        </w:tc>
      </w:tr>
      <w:tr w:rsidR="00185D2E" w:rsidRPr="005551B0" w14:paraId="703423AA" w14:textId="77777777" w:rsidTr="006F3E62">
        <w:tc>
          <w:tcPr>
            <w:tcW w:w="722" w:type="pct"/>
          </w:tcPr>
          <w:p w14:paraId="69829DED" w14:textId="77777777" w:rsidR="00185D2E" w:rsidRPr="005551B0" w:rsidRDefault="00185D2E" w:rsidP="006F3E62">
            <w:pPr>
              <w:pStyle w:val="Compact"/>
              <w:spacing w:line="276" w:lineRule="auto"/>
              <w:rPr>
                <w:rFonts w:ascii="Arial" w:hAnsi="Arial" w:cs="Arial"/>
                <w:sz w:val="20"/>
                <w:szCs w:val="20"/>
              </w:rPr>
            </w:pPr>
            <w:r w:rsidRPr="005551B0">
              <w:rPr>
                <w:rFonts w:ascii="Arial" w:hAnsi="Arial" w:cs="Arial"/>
                <w:sz w:val="20"/>
                <w:szCs w:val="20"/>
              </w:rPr>
              <w:t>Small bird</w:t>
            </w:r>
          </w:p>
        </w:tc>
        <w:tc>
          <w:tcPr>
            <w:tcW w:w="1290" w:type="pct"/>
          </w:tcPr>
          <w:p w14:paraId="52F17758" w14:textId="5AE1AFF8" w:rsidR="00185D2E" w:rsidRPr="005551B0" w:rsidRDefault="00185D2E" w:rsidP="006F3E62">
            <w:pPr>
              <w:pStyle w:val="Compact"/>
              <w:spacing w:line="276" w:lineRule="auto"/>
              <w:rPr>
                <w:rFonts w:ascii="Arial" w:hAnsi="Arial" w:cs="Arial"/>
                <w:sz w:val="20"/>
                <w:szCs w:val="20"/>
              </w:rPr>
            </w:pPr>
            <w:r w:rsidRPr="005551B0">
              <w:rPr>
                <w:rFonts w:ascii="Arial" w:hAnsi="Arial" w:cs="Arial"/>
                <w:sz w:val="20"/>
                <w:szCs w:val="20"/>
              </w:rPr>
              <w:t>Undetected small bird</w:t>
            </w:r>
          </w:p>
        </w:tc>
        <w:tc>
          <w:tcPr>
            <w:tcW w:w="585" w:type="pct"/>
          </w:tcPr>
          <w:p w14:paraId="147C5A8A" w14:textId="77777777" w:rsidR="00185D2E" w:rsidRPr="005551B0" w:rsidRDefault="00185D2E" w:rsidP="006F3E62">
            <w:pPr>
              <w:pStyle w:val="Compact"/>
              <w:tabs>
                <w:tab w:val="decimal" w:pos="244"/>
              </w:tabs>
              <w:spacing w:line="276" w:lineRule="auto"/>
              <w:jc w:val="center"/>
              <w:rPr>
                <w:rFonts w:ascii="Arial" w:hAnsi="Arial" w:cs="Arial"/>
                <w:sz w:val="20"/>
                <w:szCs w:val="20"/>
              </w:rPr>
            </w:pPr>
            <w:r w:rsidRPr="005551B0">
              <w:rPr>
                <w:rFonts w:ascii="Arial" w:hAnsi="Arial" w:cs="Arial"/>
                <w:sz w:val="20"/>
                <w:szCs w:val="20"/>
              </w:rPr>
              <w:t>0</w:t>
            </w:r>
          </w:p>
        </w:tc>
        <w:tc>
          <w:tcPr>
            <w:tcW w:w="583" w:type="pct"/>
          </w:tcPr>
          <w:p w14:paraId="01AA255F"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0.0</w:t>
            </w:r>
          </w:p>
        </w:tc>
        <w:tc>
          <w:tcPr>
            <w:tcW w:w="797" w:type="pct"/>
          </w:tcPr>
          <w:p w14:paraId="77685AB1"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0.0</w:t>
            </w:r>
          </w:p>
        </w:tc>
        <w:tc>
          <w:tcPr>
            <w:tcW w:w="509" w:type="pct"/>
          </w:tcPr>
          <w:p w14:paraId="796C2672"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0.0</w:t>
            </w:r>
          </w:p>
        </w:tc>
        <w:tc>
          <w:tcPr>
            <w:tcW w:w="514" w:type="pct"/>
          </w:tcPr>
          <w:p w14:paraId="450BC93E"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0.2</w:t>
            </w:r>
          </w:p>
        </w:tc>
      </w:tr>
      <w:tr w:rsidR="00185D2E" w:rsidRPr="005551B0" w14:paraId="60A98796" w14:textId="77777777" w:rsidTr="006F3E62">
        <w:tc>
          <w:tcPr>
            <w:tcW w:w="722" w:type="pct"/>
          </w:tcPr>
          <w:p w14:paraId="1B49304A" w14:textId="77777777" w:rsidR="00185D2E" w:rsidRPr="005551B0" w:rsidRDefault="00185D2E" w:rsidP="006F3E62">
            <w:pPr>
              <w:pStyle w:val="Compact"/>
              <w:spacing w:line="276" w:lineRule="auto"/>
              <w:rPr>
                <w:rFonts w:ascii="Arial" w:hAnsi="Arial" w:cs="Arial"/>
                <w:sz w:val="20"/>
                <w:szCs w:val="20"/>
              </w:rPr>
            </w:pPr>
            <w:r w:rsidRPr="005551B0">
              <w:rPr>
                <w:rFonts w:ascii="Arial" w:hAnsi="Arial" w:cs="Arial"/>
                <w:sz w:val="20"/>
                <w:szCs w:val="20"/>
              </w:rPr>
              <w:t>Medium bird</w:t>
            </w:r>
          </w:p>
        </w:tc>
        <w:tc>
          <w:tcPr>
            <w:tcW w:w="1290" w:type="pct"/>
          </w:tcPr>
          <w:p w14:paraId="61CE405A" w14:textId="77777777" w:rsidR="00185D2E" w:rsidRPr="005551B0" w:rsidRDefault="00185D2E" w:rsidP="006F3E62">
            <w:pPr>
              <w:pStyle w:val="Compact"/>
              <w:spacing w:line="276" w:lineRule="auto"/>
              <w:rPr>
                <w:rFonts w:ascii="Arial" w:hAnsi="Arial" w:cs="Arial"/>
                <w:sz w:val="20"/>
                <w:szCs w:val="20"/>
              </w:rPr>
            </w:pPr>
            <w:r w:rsidRPr="005551B0">
              <w:rPr>
                <w:rFonts w:ascii="Arial" w:hAnsi="Arial" w:cs="Arial"/>
                <w:sz w:val="20"/>
                <w:szCs w:val="20"/>
              </w:rPr>
              <w:t>Australian Magpie</w:t>
            </w:r>
          </w:p>
        </w:tc>
        <w:tc>
          <w:tcPr>
            <w:tcW w:w="585" w:type="pct"/>
          </w:tcPr>
          <w:p w14:paraId="4087A2BF" w14:textId="77777777" w:rsidR="00185D2E" w:rsidRPr="005551B0" w:rsidRDefault="00185D2E" w:rsidP="006F3E62">
            <w:pPr>
              <w:pStyle w:val="Compact"/>
              <w:tabs>
                <w:tab w:val="decimal" w:pos="244"/>
              </w:tabs>
              <w:spacing w:line="276" w:lineRule="auto"/>
              <w:jc w:val="center"/>
              <w:rPr>
                <w:rFonts w:ascii="Arial" w:hAnsi="Arial" w:cs="Arial"/>
                <w:sz w:val="20"/>
                <w:szCs w:val="20"/>
              </w:rPr>
            </w:pPr>
            <w:r w:rsidRPr="005551B0">
              <w:rPr>
                <w:rFonts w:ascii="Arial" w:hAnsi="Arial" w:cs="Arial"/>
                <w:sz w:val="20"/>
                <w:szCs w:val="20"/>
              </w:rPr>
              <w:t>21</w:t>
            </w:r>
          </w:p>
        </w:tc>
        <w:tc>
          <w:tcPr>
            <w:tcW w:w="583" w:type="pct"/>
          </w:tcPr>
          <w:p w14:paraId="2E7B625D"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2.2</w:t>
            </w:r>
          </w:p>
        </w:tc>
        <w:tc>
          <w:tcPr>
            <w:tcW w:w="797" w:type="pct"/>
          </w:tcPr>
          <w:p w14:paraId="4E794F9E"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1.1</w:t>
            </w:r>
          </w:p>
        </w:tc>
        <w:tc>
          <w:tcPr>
            <w:tcW w:w="509" w:type="pct"/>
          </w:tcPr>
          <w:p w14:paraId="1EF04554"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0.6</w:t>
            </w:r>
          </w:p>
        </w:tc>
        <w:tc>
          <w:tcPr>
            <w:tcW w:w="514" w:type="pct"/>
          </w:tcPr>
          <w:p w14:paraId="02A074B2"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1.8</w:t>
            </w:r>
          </w:p>
        </w:tc>
      </w:tr>
      <w:tr w:rsidR="00185D2E" w:rsidRPr="005551B0" w14:paraId="0DDDD08E" w14:textId="77777777" w:rsidTr="006F3E62">
        <w:tc>
          <w:tcPr>
            <w:tcW w:w="722" w:type="pct"/>
          </w:tcPr>
          <w:p w14:paraId="62C364CD" w14:textId="77777777" w:rsidR="00185D2E" w:rsidRPr="005551B0" w:rsidRDefault="00185D2E" w:rsidP="006F3E62">
            <w:pPr>
              <w:pStyle w:val="Compact"/>
              <w:spacing w:line="276" w:lineRule="auto"/>
              <w:rPr>
                <w:rFonts w:ascii="Arial" w:hAnsi="Arial" w:cs="Arial"/>
                <w:sz w:val="20"/>
                <w:szCs w:val="20"/>
              </w:rPr>
            </w:pPr>
            <w:r w:rsidRPr="005551B0">
              <w:rPr>
                <w:rFonts w:ascii="Arial" w:hAnsi="Arial" w:cs="Arial"/>
                <w:sz w:val="20"/>
                <w:szCs w:val="20"/>
              </w:rPr>
              <w:t>Medium bird</w:t>
            </w:r>
          </w:p>
        </w:tc>
        <w:tc>
          <w:tcPr>
            <w:tcW w:w="1290" w:type="pct"/>
          </w:tcPr>
          <w:p w14:paraId="7CFEFF1C" w14:textId="77777777" w:rsidR="00185D2E" w:rsidRPr="005551B0" w:rsidRDefault="00185D2E" w:rsidP="006F3E62">
            <w:pPr>
              <w:pStyle w:val="Compact"/>
              <w:spacing w:line="276" w:lineRule="auto"/>
              <w:rPr>
                <w:rFonts w:ascii="Arial" w:hAnsi="Arial" w:cs="Arial"/>
                <w:sz w:val="20"/>
                <w:szCs w:val="20"/>
              </w:rPr>
            </w:pPr>
            <w:r w:rsidRPr="005551B0">
              <w:rPr>
                <w:rFonts w:ascii="Arial" w:hAnsi="Arial" w:cs="Arial"/>
                <w:sz w:val="20"/>
                <w:szCs w:val="20"/>
              </w:rPr>
              <w:t>Black-shouldered Kite</w:t>
            </w:r>
          </w:p>
        </w:tc>
        <w:tc>
          <w:tcPr>
            <w:tcW w:w="585" w:type="pct"/>
          </w:tcPr>
          <w:p w14:paraId="5D8DD1ED" w14:textId="77777777" w:rsidR="00185D2E" w:rsidRPr="005551B0" w:rsidRDefault="00185D2E" w:rsidP="006F3E62">
            <w:pPr>
              <w:pStyle w:val="Compact"/>
              <w:tabs>
                <w:tab w:val="decimal" w:pos="244"/>
              </w:tabs>
              <w:spacing w:line="276" w:lineRule="auto"/>
              <w:jc w:val="center"/>
              <w:rPr>
                <w:rFonts w:ascii="Arial" w:hAnsi="Arial" w:cs="Arial"/>
                <w:sz w:val="20"/>
                <w:szCs w:val="20"/>
              </w:rPr>
            </w:pPr>
            <w:r w:rsidRPr="005551B0">
              <w:rPr>
                <w:rFonts w:ascii="Arial" w:hAnsi="Arial" w:cs="Arial"/>
                <w:sz w:val="20"/>
                <w:szCs w:val="20"/>
              </w:rPr>
              <w:t>1</w:t>
            </w:r>
          </w:p>
        </w:tc>
        <w:tc>
          <w:tcPr>
            <w:tcW w:w="583" w:type="pct"/>
          </w:tcPr>
          <w:p w14:paraId="24BB5B93"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0.1</w:t>
            </w:r>
          </w:p>
        </w:tc>
        <w:tc>
          <w:tcPr>
            <w:tcW w:w="797" w:type="pct"/>
          </w:tcPr>
          <w:p w14:paraId="42B4CE26"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0.1</w:t>
            </w:r>
          </w:p>
        </w:tc>
        <w:tc>
          <w:tcPr>
            <w:tcW w:w="509" w:type="pct"/>
          </w:tcPr>
          <w:p w14:paraId="2D55670A"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0.0</w:t>
            </w:r>
          </w:p>
        </w:tc>
        <w:tc>
          <w:tcPr>
            <w:tcW w:w="514" w:type="pct"/>
          </w:tcPr>
          <w:p w14:paraId="405EBF4D"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0.2</w:t>
            </w:r>
          </w:p>
        </w:tc>
      </w:tr>
      <w:tr w:rsidR="00185D2E" w:rsidRPr="005551B0" w14:paraId="73C0FEF4" w14:textId="77777777" w:rsidTr="006F3E62">
        <w:tc>
          <w:tcPr>
            <w:tcW w:w="722" w:type="pct"/>
          </w:tcPr>
          <w:p w14:paraId="11969A6D" w14:textId="77777777" w:rsidR="00185D2E" w:rsidRPr="005551B0" w:rsidRDefault="00185D2E" w:rsidP="006F3E62">
            <w:pPr>
              <w:pStyle w:val="Compact"/>
              <w:spacing w:line="276" w:lineRule="auto"/>
              <w:rPr>
                <w:rFonts w:ascii="Arial" w:hAnsi="Arial" w:cs="Arial"/>
                <w:sz w:val="20"/>
                <w:szCs w:val="20"/>
              </w:rPr>
            </w:pPr>
            <w:r w:rsidRPr="005551B0">
              <w:rPr>
                <w:rFonts w:ascii="Arial" w:hAnsi="Arial" w:cs="Arial"/>
                <w:sz w:val="20"/>
                <w:szCs w:val="20"/>
              </w:rPr>
              <w:t>Medium bird</w:t>
            </w:r>
          </w:p>
        </w:tc>
        <w:tc>
          <w:tcPr>
            <w:tcW w:w="1290" w:type="pct"/>
          </w:tcPr>
          <w:p w14:paraId="59AEFBF9" w14:textId="77777777" w:rsidR="00185D2E" w:rsidRPr="005551B0" w:rsidRDefault="00185D2E" w:rsidP="006F3E62">
            <w:pPr>
              <w:pStyle w:val="Compact"/>
              <w:spacing w:line="276" w:lineRule="auto"/>
              <w:rPr>
                <w:rFonts w:ascii="Arial" w:hAnsi="Arial" w:cs="Arial"/>
                <w:sz w:val="20"/>
                <w:szCs w:val="20"/>
              </w:rPr>
            </w:pPr>
            <w:r w:rsidRPr="005551B0">
              <w:rPr>
                <w:rFonts w:ascii="Arial" w:hAnsi="Arial" w:cs="Arial"/>
                <w:sz w:val="20"/>
                <w:szCs w:val="20"/>
              </w:rPr>
              <w:t>Brown Falcon</w:t>
            </w:r>
          </w:p>
        </w:tc>
        <w:tc>
          <w:tcPr>
            <w:tcW w:w="585" w:type="pct"/>
          </w:tcPr>
          <w:p w14:paraId="29055806" w14:textId="77777777" w:rsidR="00185D2E" w:rsidRPr="005551B0" w:rsidRDefault="00185D2E" w:rsidP="006F3E62">
            <w:pPr>
              <w:pStyle w:val="Compact"/>
              <w:tabs>
                <w:tab w:val="decimal" w:pos="244"/>
              </w:tabs>
              <w:spacing w:line="276" w:lineRule="auto"/>
              <w:jc w:val="center"/>
              <w:rPr>
                <w:rFonts w:ascii="Arial" w:hAnsi="Arial" w:cs="Arial"/>
                <w:sz w:val="20"/>
                <w:szCs w:val="20"/>
              </w:rPr>
            </w:pPr>
            <w:r w:rsidRPr="005551B0">
              <w:rPr>
                <w:rFonts w:ascii="Arial" w:hAnsi="Arial" w:cs="Arial"/>
                <w:sz w:val="20"/>
                <w:szCs w:val="20"/>
              </w:rPr>
              <w:t>7</w:t>
            </w:r>
          </w:p>
        </w:tc>
        <w:tc>
          <w:tcPr>
            <w:tcW w:w="583" w:type="pct"/>
          </w:tcPr>
          <w:p w14:paraId="4D0EAC7B"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0.7</w:t>
            </w:r>
          </w:p>
        </w:tc>
        <w:tc>
          <w:tcPr>
            <w:tcW w:w="797" w:type="pct"/>
          </w:tcPr>
          <w:p w14:paraId="46FBBD68"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0.4</w:t>
            </w:r>
          </w:p>
        </w:tc>
        <w:tc>
          <w:tcPr>
            <w:tcW w:w="509" w:type="pct"/>
          </w:tcPr>
          <w:p w14:paraId="429E06A3"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0.1</w:t>
            </w:r>
          </w:p>
        </w:tc>
        <w:tc>
          <w:tcPr>
            <w:tcW w:w="514" w:type="pct"/>
          </w:tcPr>
          <w:p w14:paraId="43717C79"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0.7</w:t>
            </w:r>
          </w:p>
        </w:tc>
      </w:tr>
      <w:tr w:rsidR="00185D2E" w:rsidRPr="005551B0" w14:paraId="481EF695" w14:textId="77777777" w:rsidTr="006F3E62">
        <w:tc>
          <w:tcPr>
            <w:tcW w:w="722" w:type="pct"/>
          </w:tcPr>
          <w:p w14:paraId="4E01BE0B" w14:textId="77777777" w:rsidR="00185D2E" w:rsidRPr="005551B0" w:rsidRDefault="00185D2E" w:rsidP="006F3E62">
            <w:pPr>
              <w:pStyle w:val="Compact"/>
              <w:spacing w:line="276" w:lineRule="auto"/>
              <w:rPr>
                <w:rFonts w:ascii="Arial" w:hAnsi="Arial" w:cs="Arial"/>
                <w:sz w:val="20"/>
                <w:szCs w:val="20"/>
              </w:rPr>
            </w:pPr>
            <w:r w:rsidRPr="005551B0">
              <w:rPr>
                <w:rFonts w:ascii="Arial" w:hAnsi="Arial" w:cs="Arial"/>
                <w:sz w:val="20"/>
                <w:szCs w:val="20"/>
              </w:rPr>
              <w:t>Medium bird</w:t>
            </w:r>
          </w:p>
        </w:tc>
        <w:tc>
          <w:tcPr>
            <w:tcW w:w="1290" w:type="pct"/>
          </w:tcPr>
          <w:p w14:paraId="33E478F3" w14:textId="77777777" w:rsidR="00185D2E" w:rsidRPr="005551B0" w:rsidRDefault="00185D2E" w:rsidP="006F3E62">
            <w:pPr>
              <w:pStyle w:val="Compact"/>
              <w:spacing w:line="276" w:lineRule="auto"/>
              <w:rPr>
                <w:rFonts w:ascii="Arial" w:hAnsi="Arial" w:cs="Arial"/>
                <w:sz w:val="20"/>
                <w:szCs w:val="20"/>
              </w:rPr>
            </w:pPr>
            <w:r w:rsidRPr="005551B0">
              <w:rPr>
                <w:rFonts w:ascii="Arial" w:hAnsi="Arial" w:cs="Arial"/>
                <w:sz w:val="20"/>
                <w:szCs w:val="20"/>
              </w:rPr>
              <w:t>Brown Goshawk</w:t>
            </w:r>
          </w:p>
        </w:tc>
        <w:tc>
          <w:tcPr>
            <w:tcW w:w="585" w:type="pct"/>
          </w:tcPr>
          <w:p w14:paraId="5F00CAA8" w14:textId="77777777" w:rsidR="00185D2E" w:rsidRPr="005551B0" w:rsidRDefault="00185D2E" w:rsidP="006F3E62">
            <w:pPr>
              <w:pStyle w:val="Compact"/>
              <w:tabs>
                <w:tab w:val="decimal" w:pos="244"/>
              </w:tabs>
              <w:spacing w:line="276" w:lineRule="auto"/>
              <w:jc w:val="center"/>
              <w:rPr>
                <w:rFonts w:ascii="Arial" w:hAnsi="Arial" w:cs="Arial"/>
                <w:sz w:val="20"/>
                <w:szCs w:val="20"/>
              </w:rPr>
            </w:pPr>
            <w:r w:rsidRPr="005551B0">
              <w:rPr>
                <w:rFonts w:ascii="Arial" w:hAnsi="Arial" w:cs="Arial"/>
                <w:sz w:val="20"/>
                <w:szCs w:val="20"/>
              </w:rPr>
              <w:t>1</w:t>
            </w:r>
          </w:p>
        </w:tc>
        <w:tc>
          <w:tcPr>
            <w:tcW w:w="583" w:type="pct"/>
          </w:tcPr>
          <w:p w14:paraId="3C6B7AB4"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0.1</w:t>
            </w:r>
          </w:p>
        </w:tc>
        <w:tc>
          <w:tcPr>
            <w:tcW w:w="797" w:type="pct"/>
          </w:tcPr>
          <w:p w14:paraId="024F25E8"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0.1</w:t>
            </w:r>
          </w:p>
        </w:tc>
        <w:tc>
          <w:tcPr>
            <w:tcW w:w="509" w:type="pct"/>
          </w:tcPr>
          <w:p w14:paraId="316DF8F1"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0.0</w:t>
            </w:r>
          </w:p>
        </w:tc>
        <w:tc>
          <w:tcPr>
            <w:tcW w:w="514" w:type="pct"/>
          </w:tcPr>
          <w:p w14:paraId="62F41037"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0.2</w:t>
            </w:r>
          </w:p>
        </w:tc>
      </w:tr>
      <w:tr w:rsidR="00185D2E" w:rsidRPr="005551B0" w14:paraId="22985569" w14:textId="77777777" w:rsidTr="006F3E62">
        <w:tc>
          <w:tcPr>
            <w:tcW w:w="722" w:type="pct"/>
          </w:tcPr>
          <w:p w14:paraId="66E67B7B" w14:textId="77777777" w:rsidR="00185D2E" w:rsidRPr="005551B0" w:rsidRDefault="00185D2E" w:rsidP="006F3E62">
            <w:pPr>
              <w:pStyle w:val="Compact"/>
              <w:spacing w:line="276" w:lineRule="auto"/>
              <w:rPr>
                <w:rFonts w:ascii="Arial" w:hAnsi="Arial" w:cs="Arial"/>
                <w:sz w:val="20"/>
                <w:szCs w:val="20"/>
              </w:rPr>
            </w:pPr>
            <w:r w:rsidRPr="005551B0">
              <w:rPr>
                <w:rFonts w:ascii="Arial" w:hAnsi="Arial" w:cs="Arial"/>
                <w:sz w:val="20"/>
                <w:szCs w:val="20"/>
              </w:rPr>
              <w:t>Medium bird</w:t>
            </w:r>
          </w:p>
        </w:tc>
        <w:tc>
          <w:tcPr>
            <w:tcW w:w="1290" w:type="pct"/>
          </w:tcPr>
          <w:p w14:paraId="331C1738" w14:textId="77777777" w:rsidR="00185D2E" w:rsidRPr="005551B0" w:rsidRDefault="00185D2E" w:rsidP="006F3E62">
            <w:pPr>
              <w:pStyle w:val="Compact"/>
              <w:spacing w:line="276" w:lineRule="auto"/>
              <w:rPr>
                <w:rFonts w:ascii="Arial" w:hAnsi="Arial" w:cs="Arial"/>
                <w:sz w:val="20"/>
                <w:szCs w:val="20"/>
              </w:rPr>
            </w:pPr>
            <w:proofErr w:type="spellStart"/>
            <w:r w:rsidRPr="006F3E62">
              <w:rPr>
                <w:rFonts w:ascii="Arial" w:hAnsi="Arial" w:cs="Arial"/>
                <w:i/>
                <w:iCs/>
                <w:sz w:val="20"/>
                <w:szCs w:val="20"/>
              </w:rPr>
              <w:t>Corvus</w:t>
            </w:r>
            <w:proofErr w:type="spellEnd"/>
            <w:r w:rsidRPr="005551B0">
              <w:rPr>
                <w:rFonts w:ascii="Arial" w:hAnsi="Arial" w:cs="Arial"/>
                <w:sz w:val="20"/>
                <w:szCs w:val="20"/>
              </w:rPr>
              <w:t xml:space="preserve"> sp.</w:t>
            </w:r>
          </w:p>
        </w:tc>
        <w:tc>
          <w:tcPr>
            <w:tcW w:w="585" w:type="pct"/>
          </w:tcPr>
          <w:p w14:paraId="57B38AA5" w14:textId="77777777" w:rsidR="00185D2E" w:rsidRPr="005551B0" w:rsidRDefault="00185D2E" w:rsidP="006F3E62">
            <w:pPr>
              <w:pStyle w:val="Compact"/>
              <w:tabs>
                <w:tab w:val="decimal" w:pos="244"/>
              </w:tabs>
              <w:spacing w:line="276" w:lineRule="auto"/>
              <w:jc w:val="center"/>
              <w:rPr>
                <w:rFonts w:ascii="Arial" w:hAnsi="Arial" w:cs="Arial"/>
                <w:sz w:val="20"/>
                <w:szCs w:val="20"/>
              </w:rPr>
            </w:pPr>
            <w:r w:rsidRPr="005551B0">
              <w:rPr>
                <w:rFonts w:ascii="Arial" w:hAnsi="Arial" w:cs="Arial"/>
                <w:sz w:val="20"/>
                <w:szCs w:val="20"/>
              </w:rPr>
              <w:t>5</w:t>
            </w:r>
          </w:p>
        </w:tc>
        <w:tc>
          <w:tcPr>
            <w:tcW w:w="583" w:type="pct"/>
          </w:tcPr>
          <w:p w14:paraId="1DDACAD6"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0.5</w:t>
            </w:r>
          </w:p>
        </w:tc>
        <w:tc>
          <w:tcPr>
            <w:tcW w:w="797" w:type="pct"/>
          </w:tcPr>
          <w:p w14:paraId="6DA446FC"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0.3</w:t>
            </w:r>
          </w:p>
        </w:tc>
        <w:tc>
          <w:tcPr>
            <w:tcW w:w="509" w:type="pct"/>
          </w:tcPr>
          <w:p w14:paraId="52442A2E"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0.1</w:t>
            </w:r>
          </w:p>
        </w:tc>
        <w:tc>
          <w:tcPr>
            <w:tcW w:w="514" w:type="pct"/>
          </w:tcPr>
          <w:p w14:paraId="1C1311A3"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0.5</w:t>
            </w:r>
          </w:p>
        </w:tc>
      </w:tr>
      <w:tr w:rsidR="00185D2E" w:rsidRPr="005551B0" w14:paraId="5E90D7CE" w14:textId="77777777" w:rsidTr="006F3E62">
        <w:tc>
          <w:tcPr>
            <w:tcW w:w="722" w:type="pct"/>
          </w:tcPr>
          <w:p w14:paraId="491163A7" w14:textId="77777777" w:rsidR="00185D2E" w:rsidRPr="005551B0" w:rsidRDefault="00185D2E" w:rsidP="006F3E62">
            <w:pPr>
              <w:pStyle w:val="Compact"/>
              <w:spacing w:line="276" w:lineRule="auto"/>
              <w:rPr>
                <w:rFonts w:ascii="Arial" w:hAnsi="Arial" w:cs="Arial"/>
                <w:sz w:val="20"/>
                <w:szCs w:val="20"/>
              </w:rPr>
            </w:pPr>
            <w:r w:rsidRPr="005551B0">
              <w:rPr>
                <w:rFonts w:ascii="Arial" w:hAnsi="Arial" w:cs="Arial"/>
                <w:sz w:val="20"/>
                <w:szCs w:val="20"/>
              </w:rPr>
              <w:t>Medium bird</w:t>
            </w:r>
          </w:p>
        </w:tc>
        <w:tc>
          <w:tcPr>
            <w:tcW w:w="1290" w:type="pct"/>
          </w:tcPr>
          <w:p w14:paraId="3B28D496" w14:textId="77777777" w:rsidR="00185D2E" w:rsidRPr="005551B0" w:rsidRDefault="00185D2E" w:rsidP="006F3E62">
            <w:pPr>
              <w:pStyle w:val="Compact"/>
              <w:spacing w:line="276" w:lineRule="auto"/>
              <w:rPr>
                <w:rFonts w:ascii="Arial" w:hAnsi="Arial" w:cs="Arial"/>
                <w:sz w:val="20"/>
                <w:szCs w:val="20"/>
              </w:rPr>
            </w:pPr>
            <w:r w:rsidRPr="005551B0">
              <w:rPr>
                <w:rFonts w:ascii="Arial" w:hAnsi="Arial" w:cs="Arial"/>
                <w:sz w:val="20"/>
                <w:szCs w:val="20"/>
              </w:rPr>
              <w:t>Crow</w:t>
            </w:r>
          </w:p>
        </w:tc>
        <w:tc>
          <w:tcPr>
            <w:tcW w:w="585" w:type="pct"/>
          </w:tcPr>
          <w:p w14:paraId="28704CF2" w14:textId="77777777" w:rsidR="00185D2E" w:rsidRPr="005551B0" w:rsidRDefault="00185D2E" w:rsidP="006F3E62">
            <w:pPr>
              <w:pStyle w:val="Compact"/>
              <w:tabs>
                <w:tab w:val="decimal" w:pos="244"/>
              </w:tabs>
              <w:spacing w:line="276" w:lineRule="auto"/>
              <w:jc w:val="center"/>
              <w:rPr>
                <w:rFonts w:ascii="Arial" w:hAnsi="Arial" w:cs="Arial"/>
                <w:sz w:val="20"/>
                <w:szCs w:val="20"/>
              </w:rPr>
            </w:pPr>
            <w:r w:rsidRPr="005551B0">
              <w:rPr>
                <w:rFonts w:ascii="Arial" w:hAnsi="Arial" w:cs="Arial"/>
                <w:sz w:val="20"/>
                <w:szCs w:val="20"/>
              </w:rPr>
              <w:t>1</w:t>
            </w:r>
          </w:p>
        </w:tc>
        <w:tc>
          <w:tcPr>
            <w:tcW w:w="583" w:type="pct"/>
          </w:tcPr>
          <w:p w14:paraId="77449A35"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0.1</w:t>
            </w:r>
          </w:p>
        </w:tc>
        <w:tc>
          <w:tcPr>
            <w:tcW w:w="797" w:type="pct"/>
          </w:tcPr>
          <w:p w14:paraId="1DDCC93C"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0.1</w:t>
            </w:r>
          </w:p>
        </w:tc>
        <w:tc>
          <w:tcPr>
            <w:tcW w:w="509" w:type="pct"/>
          </w:tcPr>
          <w:p w14:paraId="3A20BE84"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0.0</w:t>
            </w:r>
          </w:p>
        </w:tc>
        <w:tc>
          <w:tcPr>
            <w:tcW w:w="514" w:type="pct"/>
          </w:tcPr>
          <w:p w14:paraId="15399EE1"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0.2</w:t>
            </w:r>
          </w:p>
        </w:tc>
      </w:tr>
      <w:tr w:rsidR="00185D2E" w:rsidRPr="005551B0" w14:paraId="25190122" w14:textId="77777777" w:rsidTr="006F3E62">
        <w:tc>
          <w:tcPr>
            <w:tcW w:w="722" w:type="pct"/>
          </w:tcPr>
          <w:p w14:paraId="75B3F145" w14:textId="77777777" w:rsidR="00185D2E" w:rsidRPr="005551B0" w:rsidRDefault="00185D2E" w:rsidP="006F3E62">
            <w:pPr>
              <w:pStyle w:val="Compact"/>
              <w:spacing w:line="276" w:lineRule="auto"/>
              <w:rPr>
                <w:rFonts w:ascii="Arial" w:hAnsi="Arial" w:cs="Arial"/>
                <w:sz w:val="20"/>
                <w:szCs w:val="20"/>
              </w:rPr>
            </w:pPr>
            <w:r w:rsidRPr="005551B0">
              <w:rPr>
                <w:rFonts w:ascii="Arial" w:hAnsi="Arial" w:cs="Arial"/>
                <w:sz w:val="20"/>
                <w:szCs w:val="20"/>
              </w:rPr>
              <w:t>Medium bird</w:t>
            </w:r>
          </w:p>
        </w:tc>
        <w:tc>
          <w:tcPr>
            <w:tcW w:w="1290" w:type="pct"/>
          </w:tcPr>
          <w:p w14:paraId="133BD270" w14:textId="77777777" w:rsidR="00185D2E" w:rsidRPr="005551B0" w:rsidRDefault="00185D2E" w:rsidP="006F3E62">
            <w:pPr>
              <w:pStyle w:val="Compact"/>
              <w:spacing w:line="276" w:lineRule="auto"/>
              <w:rPr>
                <w:rFonts w:ascii="Arial" w:hAnsi="Arial" w:cs="Arial"/>
                <w:sz w:val="20"/>
                <w:szCs w:val="20"/>
              </w:rPr>
            </w:pPr>
            <w:r w:rsidRPr="005551B0">
              <w:rPr>
                <w:rFonts w:ascii="Arial" w:hAnsi="Arial" w:cs="Arial"/>
                <w:sz w:val="20"/>
                <w:szCs w:val="20"/>
              </w:rPr>
              <w:t>Galah</w:t>
            </w:r>
          </w:p>
        </w:tc>
        <w:tc>
          <w:tcPr>
            <w:tcW w:w="585" w:type="pct"/>
          </w:tcPr>
          <w:p w14:paraId="7904DB97" w14:textId="77777777" w:rsidR="00185D2E" w:rsidRPr="005551B0" w:rsidRDefault="00185D2E" w:rsidP="006F3E62">
            <w:pPr>
              <w:pStyle w:val="Compact"/>
              <w:tabs>
                <w:tab w:val="decimal" w:pos="244"/>
              </w:tabs>
              <w:spacing w:line="276" w:lineRule="auto"/>
              <w:jc w:val="center"/>
              <w:rPr>
                <w:rFonts w:ascii="Arial" w:hAnsi="Arial" w:cs="Arial"/>
                <w:sz w:val="20"/>
                <w:szCs w:val="20"/>
              </w:rPr>
            </w:pPr>
            <w:r w:rsidRPr="005551B0">
              <w:rPr>
                <w:rFonts w:ascii="Arial" w:hAnsi="Arial" w:cs="Arial"/>
                <w:sz w:val="20"/>
                <w:szCs w:val="20"/>
              </w:rPr>
              <w:t>2</w:t>
            </w:r>
          </w:p>
        </w:tc>
        <w:tc>
          <w:tcPr>
            <w:tcW w:w="583" w:type="pct"/>
          </w:tcPr>
          <w:p w14:paraId="4A6925F1"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0.2</w:t>
            </w:r>
          </w:p>
        </w:tc>
        <w:tc>
          <w:tcPr>
            <w:tcW w:w="797" w:type="pct"/>
          </w:tcPr>
          <w:p w14:paraId="3EE17295"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0.1</w:t>
            </w:r>
          </w:p>
        </w:tc>
        <w:tc>
          <w:tcPr>
            <w:tcW w:w="509" w:type="pct"/>
          </w:tcPr>
          <w:p w14:paraId="69F58469"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0.0</w:t>
            </w:r>
          </w:p>
        </w:tc>
        <w:tc>
          <w:tcPr>
            <w:tcW w:w="514" w:type="pct"/>
          </w:tcPr>
          <w:p w14:paraId="0AE59886"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0.3</w:t>
            </w:r>
          </w:p>
        </w:tc>
      </w:tr>
      <w:tr w:rsidR="00185D2E" w:rsidRPr="005551B0" w14:paraId="04263754" w14:textId="77777777" w:rsidTr="006F3E62">
        <w:tc>
          <w:tcPr>
            <w:tcW w:w="722" w:type="pct"/>
          </w:tcPr>
          <w:p w14:paraId="4B4D2E86" w14:textId="77777777" w:rsidR="00185D2E" w:rsidRPr="005551B0" w:rsidRDefault="00185D2E" w:rsidP="006F3E62">
            <w:pPr>
              <w:pStyle w:val="Compact"/>
              <w:spacing w:line="276" w:lineRule="auto"/>
              <w:rPr>
                <w:rFonts w:ascii="Arial" w:hAnsi="Arial" w:cs="Arial"/>
                <w:sz w:val="20"/>
                <w:szCs w:val="20"/>
              </w:rPr>
            </w:pPr>
            <w:r w:rsidRPr="005551B0">
              <w:rPr>
                <w:rFonts w:ascii="Arial" w:hAnsi="Arial" w:cs="Arial"/>
                <w:sz w:val="20"/>
                <w:szCs w:val="20"/>
              </w:rPr>
              <w:t>Medium bird</w:t>
            </w:r>
          </w:p>
        </w:tc>
        <w:tc>
          <w:tcPr>
            <w:tcW w:w="1290" w:type="pct"/>
          </w:tcPr>
          <w:p w14:paraId="6AFE94DB" w14:textId="77777777" w:rsidR="00185D2E" w:rsidRPr="005551B0" w:rsidRDefault="00185D2E" w:rsidP="006F3E62">
            <w:pPr>
              <w:pStyle w:val="Compact"/>
              <w:spacing w:line="276" w:lineRule="auto"/>
              <w:rPr>
                <w:rFonts w:ascii="Arial" w:hAnsi="Arial" w:cs="Arial"/>
                <w:sz w:val="20"/>
                <w:szCs w:val="20"/>
              </w:rPr>
            </w:pPr>
            <w:r w:rsidRPr="005551B0">
              <w:rPr>
                <w:rFonts w:ascii="Arial" w:hAnsi="Arial" w:cs="Arial"/>
                <w:sz w:val="20"/>
                <w:szCs w:val="20"/>
              </w:rPr>
              <w:t>Nankeen Kestrel</w:t>
            </w:r>
          </w:p>
        </w:tc>
        <w:tc>
          <w:tcPr>
            <w:tcW w:w="585" w:type="pct"/>
          </w:tcPr>
          <w:p w14:paraId="43A18F04" w14:textId="77777777" w:rsidR="00185D2E" w:rsidRPr="005551B0" w:rsidRDefault="00185D2E" w:rsidP="006F3E62">
            <w:pPr>
              <w:pStyle w:val="Compact"/>
              <w:tabs>
                <w:tab w:val="decimal" w:pos="244"/>
              </w:tabs>
              <w:spacing w:line="276" w:lineRule="auto"/>
              <w:jc w:val="center"/>
              <w:rPr>
                <w:rFonts w:ascii="Arial" w:hAnsi="Arial" w:cs="Arial"/>
                <w:sz w:val="20"/>
                <w:szCs w:val="20"/>
              </w:rPr>
            </w:pPr>
            <w:r w:rsidRPr="005551B0">
              <w:rPr>
                <w:rFonts w:ascii="Arial" w:hAnsi="Arial" w:cs="Arial"/>
                <w:sz w:val="20"/>
                <w:szCs w:val="20"/>
              </w:rPr>
              <w:t>2</w:t>
            </w:r>
          </w:p>
        </w:tc>
        <w:tc>
          <w:tcPr>
            <w:tcW w:w="583" w:type="pct"/>
          </w:tcPr>
          <w:p w14:paraId="27F8773A"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0.2</w:t>
            </w:r>
          </w:p>
        </w:tc>
        <w:tc>
          <w:tcPr>
            <w:tcW w:w="797" w:type="pct"/>
          </w:tcPr>
          <w:p w14:paraId="0202BFB2"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0.1</w:t>
            </w:r>
          </w:p>
        </w:tc>
        <w:tc>
          <w:tcPr>
            <w:tcW w:w="509" w:type="pct"/>
          </w:tcPr>
          <w:p w14:paraId="3E80B80D"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0.0</w:t>
            </w:r>
          </w:p>
        </w:tc>
        <w:tc>
          <w:tcPr>
            <w:tcW w:w="514" w:type="pct"/>
          </w:tcPr>
          <w:p w14:paraId="6B21A0E4"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0.3</w:t>
            </w:r>
          </w:p>
        </w:tc>
      </w:tr>
      <w:tr w:rsidR="00185D2E" w:rsidRPr="005551B0" w14:paraId="5FCC5F5E" w14:textId="77777777" w:rsidTr="006F3E62">
        <w:tc>
          <w:tcPr>
            <w:tcW w:w="722" w:type="pct"/>
          </w:tcPr>
          <w:p w14:paraId="49254597" w14:textId="77777777" w:rsidR="00185D2E" w:rsidRPr="005551B0" w:rsidRDefault="00185D2E" w:rsidP="006F3E62">
            <w:pPr>
              <w:pStyle w:val="Compact"/>
              <w:spacing w:line="276" w:lineRule="auto"/>
              <w:rPr>
                <w:rFonts w:ascii="Arial" w:hAnsi="Arial" w:cs="Arial"/>
                <w:sz w:val="20"/>
                <w:szCs w:val="20"/>
              </w:rPr>
            </w:pPr>
            <w:r w:rsidRPr="005551B0">
              <w:rPr>
                <w:rFonts w:ascii="Arial" w:hAnsi="Arial" w:cs="Arial"/>
                <w:sz w:val="20"/>
                <w:szCs w:val="20"/>
              </w:rPr>
              <w:t>Medium bird</w:t>
            </w:r>
          </w:p>
        </w:tc>
        <w:tc>
          <w:tcPr>
            <w:tcW w:w="1290" w:type="pct"/>
          </w:tcPr>
          <w:p w14:paraId="35EB94E9" w14:textId="77777777" w:rsidR="00185D2E" w:rsidRPr="005551B0" w:rsidRDefault="00185D2E" w:rsidP="006F3E62">
            <w:pPr>
              <w:pStyle w:val="Compact"/>
              <w:spacing w:line="276" w:lineRule="auto"/>
              <w:rPr>
                <w:rFonts w:ascii="Arial" w:hAnsi="Arial" w:cs="Arial"/>
                <w:sz w:val="20"/>
                <w:szCs w:val="20"/>
              </w:rPr>
            </w:pPr>
            <w:r w:rsidRPr="005551B0">
              <w:rPr>
                <w:rFonts w:ascii="Arial" w:hAnsi="Arial" w:cs="Arial"/>
                <w:sz w:val="20"/>
                <w:szCs w:val="20"/>
              </w:rPr>
              <w:t>Pacific Black Duck</w:t>
            </w:r>
          </w:p>
        </w:tc>
        <w:tc>
          <w:tcPr>
            <w:tcW w:w="585" w:type="pct"/>
          </w:tcPr>
          <w:p w14:paraId="29BC8D6E" w14:textId="77777777" w:rsidR="00185D2E" w:rsidRPr="005551B0" w:rsidRDefault="00185D2E" w:rsidP="006F3E62">
            <w:pPr>
              <w:pStyle w:val="Compact"/>
              <w:tabs>
                <w:tab w:val="decimal" w:pos="244"/>
              </w:tabs>
              <w:spacing w:line="276" w:lineRule="auto"/>
              <w:jc w:val="center"/>
              <w:rPr>
                <w:rFonts w:ascii="Arial" w:hAnsi="Arial" w:cs="Arial"/>
                <w:sz w:val="20"/>
                <w:szCs w:val="20"/>
              </w:rPr>
            </w:pPr>
            <w:r w:rsidRPr="005551B0">
              <w:rPr>
                <w:rFonts w:ascii="Arial" w:hAnsi="Arial" w:cs="Arial"/>
                <w:sz w:val="20"/>
                <w:szCs w:val="20"/>
              </w:rPr>
              <w:t>1</w:t>
            </w:r>
          </w:p>
        </w:tc>
        <w:tc>
          <w:tcPr>
            <w:tcW w:w="583" w:type="pct"/>
          </w:tcPr>
          <w:p w14:paraId="418A862F"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0.1</w:t>
            </w:r>
          </w:p>
        </w:tc>
        <w:tc>
          <w:tcPr>
            <w:tcW w:w="797" w:type="pct"/>
          </w:tcPr>
          <w:p w14:paraId="7A4A8F04"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0.1</w:t>
            </w:r>
          </w:p>
        </w:tc>
        <w:tc>
          <w:tcPr>
            <w:tcW w:w="509" w:type="pct"/>
          </w:tcPr>
          <w:p w14:paraId="195D7368"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0.0</w:t>
            </w:r>
          </w:p>
        </w:tc>
        <w:tc>
          <w:tcPr>
            <w:tcW w:w="514" w:type="pct"/>
          </w:tcPr>
          <w:p w14:paraId="31212670"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0.2</w:t>
            </w:r>
          </w:p>
        </w:tc>
      </w:tr>
      <w:tr w:rsidR="00185D2E" w:rsidRPr="005551B0" w14:paraId="6005B8FE" w14:textId="77777777" w:rsidTr="006F3E62">
        <w:tc>
          <w:tcPr>
            <w:tcW w:w="722" w:type="pct"/>
          </w:tcPr>
          <w:p w14:paraId="3E737A55" w14:textId="77777777" w:rsidR="00185D2E" w:rsidRPr="005551B0" w:rsidRDefault="00185D2E" w:rsidP="006F3E62">
            <w:pPr>
              <w:pStyle w:val="Compact"/>
              <w:spacing w:line="276" w:lineRule="auto"/>
              <w:rPr>
                <w:rFonts w:ascii="Arial" w:hAnsi="Arial" w:cs="Arial"/>
                <w:sz w:val="20"/>
                <w:szCs w:val="20"/>
              </w:rPr>
            </w:pPr>
            <w:r w:rsidRPr="005551B0">
              <w:rPr>
                <w:rFonts w:ascii="Arial" w:hAnsi="Arial" w:cs="Arial"/>
                <w:sz w:val="20"/>
                <w:szCs w:val="20"/>
              </w:rPr>
              <w:t>Medium bird</w:t>
            </w:r>
          </w:p>
        </w:tc>
        <w:tc>
          <w:tcPr>
            <w:tcW w:w="1290" w:type="pct"/>
          </w:tcPr>
          <w:p w14:paraId="6F28D8E8" w14:textId="77777777" w:rsidR="00185D2E" w:rsidRPr="005551B0" w:rsidRDefault="00185D2E" w:rsidP="006F3E62">
            <w:pPr>
              <w:pStyle w:val="Compact"/>
              <w:spacing w:line="276" w:lineRule="auto"/>
              <w:rPr>
                <w:rFonts w:ascii="Arial" w:hAnsi="Arial" w:cs="Arial"/>
                <w:sz w:val="20"/>
                <w:szCs w:val="20"/>
              </w:rPr>
            </w:pPr>
            <w:r w:rsidRPr="005551B0">
              <w:rPr>
                <w:rFonts w:ascii="Arial" w:hAnsi="Arial" w:cs="Arial"/>
                <w:sz w:val="20"/>
                <w:szCs w:val="20"/>
              </w:rPr>
              <w:t>Raven</w:t>
            </w:r>
          </w:p>
        </w:tc>
        <w:tc>
          <w:tcPr>
            <w:tcW w:w="585" w:type="pct"/>
          </w:tcPr>
          <w:p w14:paraId="0D1627CF" w14:textId="77777777" w:rsidR="00185D2E" w:rsidRPr="005551B0" w:rsidRDefault="00185D2E" w:rsidP="006F3E62">
            <w:pPr>
              <w:pStyle w:val="Compact"/>
              <w:tabs>
                <w:tab w:val="decimal" w:pos="244"/>
              </w:tabs>
              <w:spacing w:line="276" w:lineRule="auto"/>
              <w:jc w:val="center"/>
              <w:rPr>
                <w:rFonts w:ascii="Arial" w:hAnsi="Arial" w:cs="Arial"/>
                <w:sz w:val="20"/>
                <w:szCs w:val="20"/>
              </w:rPr>
            </w:pPr>
            <w:r w:rsidRPr="005551B0">
              <w:rPr>
                <w:rFonts w:ascii="Arial" w:hAnsi="Arial" w:cs="Arial"/>
                <w:sz w:val="20"/>
                <w:szCs w:val="20"/>
              </w:rPr>
              <w:t>6</w:t>
            </w:r>
          </w:p>
        </w:tc>
        <w:tc>
          <w:tcPr>
            <w:tcW w:w="583" w:type="pct"/>
          </w:tcPr>
          <w:p w14:paraId="2601D67D"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0.6</w:t>
            </w:r>
          </w:p>
        </w:tc>
        <w:tc>
          <w:tcPr>
            <w:tcW w:w="797" w:type="pct"/>
          </w:tcPr>
          <w:p w14:paraId="2F8E4C48"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0.3</w:t>
            </w:r>
          </w:p>
        </w:tc>
        <w:tc>
          <w:tcPr>
            <w:tcW w:w="509" w:type="pct"/>
          </w:tcPr>
          <w:p w14:paraId="01113BF4"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0.1</w:t>
            </w:r>
          </w:p>
        </w:tc>
        <w:tc>
          <w:tcPr>
            <w:tcW w:w="514" w:type="pct"/>
          </w:tcPr>
          <w:p w14:paraId="0D35B24C"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0.6</w:t>
            </w:r>
          </w:p>
        </w:tc>
      </w:tr>
      <w:tr w:rsidR="00185D2E" w:rsidRPr="005551B0" w14:paraId="3B085807" w14:textId="77777777" w:rsidTr="006F3E62">
        <w:tc>
          <w:tcPr>
            <w:tcW w:w="722" w:type="pct"/>
          </w:tcPr>
          <w:p w14:paraId="5696D422" w14:textId="77777777" w:rsidR="00185D2E" w:rsidRPr="005551B0" w:rsidRDefault="00185D2E" w:rsidP="006F3E62">
            <w:pPr>
              <w:pStyle w:val="Compact"/>
              <w:spacing w:line="276" w:lineRule="auto"/>
              <w:rPr>
                <w:rFonts w:ascii="Arial" w:hAnsi="Arial" w:cs="Arial"/>
                <w:sz w:val="20"/>
                <w:szCs w:val="20"/>
              </w:rPr>
            </w:pPr>
            <w:r w:rsidRPr="005551B0">
              <w:rPr>
                <w:rFonts w:ascii="Arial" w:hAnsi="Arial" w:cs="Arial"/>
                <w:sz w:val="20"/>
                <w:szCs w:val="20"/>
              </w:rPr>
              <w:t>Medium bird</w:t>
            </w:r>
          </w:p>
        </w:tc>
        <w:tc>
          <w:tcPr>
            <w:tcW w:w="1290" w:type="pct"/>
          </w:tcPr>
          <w:p w14:paraId="7354F510" w14:textId="77777777" w:rsidR="00185D2E" w:rsidRPr="005551B0" w:rsidRDefault="00185D2E" w:rsidP="006F3E62">
            <w:pPr>
              <w:pStyle w:val="Compact"/>
              <w:spacing w:line="276" w:lineRule="auto"/>
              <w:rPr>
                <w:rFonts w:ascii="Arial" w:hAnsi="Arial" w:cs="Arial"/>
                <w:sz w:val="20"/>
                <w:szCs w:val="20"/>
              </w:rPr>
            </w:pPr>
            <w:r w:rsidRPr="005551B0">
              <w:rPr>
                <w:rFonts w:ascii="Arial" w:hAnsi="Arial" w:cs="Arial"/>
                <w:sz w:val="20"/>
                <w:szCs w:val="20"/>
              </w:rPr>
              <w:t>Bird (unknown species)</w:t>
            </w:r>
          </w:p>
        </w:tc>
        <w:tc>
          <w:tcPr>
            <w:tcW w:w="585" w:type="pct"/>
          </w:tcPr>
          <w:p w14:paraId="1D4A696A" w14:textId="77777777" w:rsidR="00185D2E" w:rsidRPr="005551B0" w:rsidRDefault="00185D2E" w:rsidP="006F3E62">
            <w:pPr>
              <w:pStyle w:val="Compact"/>
              <w:tabs>
                <w:tab w:val="decimal" w:pos="244"/>
              </w:tabs>
              <w:spacing w:line="276" w:lineRule="auto"/>
              <w:jc w:val="center"/>
              <w:rPr>
                <w:rFonts w:ascii="Arial" w:hAnsi="Arial" w:cs="Arial"/>
                <w:sz w:val="20"/>
                <w:szCs w:val="20"/>
              </w:rPr>
            </w:pPr>
            <w:r w:rsidRPr="005551B0">
              <w:rPr>
                <w:rFonts w:ascii="Arial" w:hAnsi="Arial" w:cs="Arial"/>
                <w:sz w:val="20"/>
                <w:szCs w:val="20"/>
              </w:rPr>
              <w:t>23</w:t>
            </w:r>
          </w:p>
        </w:tc>
        <w:tc>
          <w:tcPr>
            <w:tcW w:w="583" w:type="pct"/>
          </w:tcPr>
          <w:p w14:paraId="4ABAD210"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2.4</w:t>
            </w:r>
          </w:p>
        </w:tc>
        <w:tc>
          <w:tcPr>
            <w:tcW w:w="797" w:type="pct"/>
          </w:tcPr>
          <w:p w14:paraId="7C197F62"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1.3</w:t>
            </w:r>
          </w:p>
        </w:tc>
        <w:tc>
          <w:tcPr>
            <w:tcW w:w="509" w:type="pct"/>
          </w:tcPr>
          <w:p w14:paraId="7938CF0E"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0.7</w:t>
            </w:r>
          </w:p>
        </w:tc>
        <w:tc>
          <w:tcPr>
            <w:tcW w:w="514" w:type="pct"/>
          </w:tcPr>
          <w:p w14:paraId="136C410D"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2.0</w:t>
            </w:r>
          </w:p>
        </w:tc>
      </w:tr>
      <w:tr w:rsidR="00185D2E" w:rsidRPr="005551B0" w14:paraId="058C9B4C" w14:textId="77777777" w:rsidTr="006F3E62">
        <w:tc>
          <w:tcPr>
            <w:tcW w:w="722" w:type="pct"/>
          </w:tcPr>
          <w:p w14:paraId="4A25E93F" w14:textId="77777777" w:rsidR="00185D2E" w:rsidRPr="005551B0" w:rsidRDefault="00185D2E" w:rsidP="006F3E62">
            <w:pPr>
              <w:pStyle w:val="Compact"/>
              <w:spacing w:line="276" w:lineRule="auto"/>
              <w:rPr>
                <w:rFonts w:ascii="Arial" w:hAnsi="Arial" w:cs="Arial"/>
                <w:sz w:val="20"/>
                <w:szCs w:val="20"/>
              </w:rPr>
            </w:pPr>
            <w:r w:rsidRPr="005551B0">
              <w:rPr>
                <w:rFonts w:ascii="Arial" w:hAnsi="Arial" w:cs="Arial"/>
                <w:sz w:val="20"/>
                <w:szCs w:val="20"/>
              </w:rPr>
              <w:t>Medium bird</w:t>
            </w:r>
          </w:p>
        </w:tc>
        <w:tc>
          <w:tcPr>
            <w:tcW w:w="1290" w:type="pct"/>
          </w:tcPr>
          <w:p w14:paraId="2B71F486" w14:textId="1F28B3DB" w:rsidR="00185D2E" w:rsidRPr="005551B0" w:rsidRDefault="00185D2E" w:rsidP="006F3E62">
            <w:pPr>
              <w:pStyle w:val="Compact"/>
              <w:spacing w:line="276" w:lineRule="auto"/>
              <w:rPr>
                <w:rFonts w:ascii="Arial" w:hAnsi="Arial" w:cs="Arial"/>
                <w:sz w:val="20"/>
                <w:szCs w:val="20"/>
              </w:rPr>
            </w:pPr>
            <w:r w:rsidRPr="005551B0">
              <w:rPr>
                <w:rFonts w:ascii="Arial" w:hAnsi="Arial" w:cs="Arial"/>
                <w:sz w:val="20"/>
                <w:szCs w:val="20"/>
              </w:rPr>
              <w:t>Undetected medium bird</w:t>
            </w:r>
          </w:p>
        </w:tc>
        <w:tc>
          <w:tcPr>
            <w:tcW w:w="585" w:type="pct"/>
          </w:tcPr>
          <w:p w14:paraId="4DBE7BF7" w14:textId="77777777" w:rsidR="00185D2E" w:rsidRPr="005551B0" w:rsidRDefault="00185D2E" w:rsidP="006F3E62">
            <w:pPr>
              <w:pStyle w:val="Compact"/>
              <w:tabs>
                <w:tab w:val="decimal" w:pos="244"/>
              </w:tabs>
              <w:spacing w:line="276" w:lineRule="auto"/>
              <w:jc w:val="center"/>
              <w:rPr>
                <w:rFonts w:ascii="Arial" w:hAnsi="Arial" w:cs="Arial"/>
                <w:sz w:val="20"/>
                <w:szCs w:val="20"/>
              </w:rPr>
            </w:pPr>
            <w:r w:rsidRPr="005551B0">
              <w:rPr>
                <w:rFonts w:ascii="Arial" w:hAnsi="Arial" w:cs="Arial"/>
                <w:sz w:val="20"/>
                <w:szCs w:val="20"/>
              </w:rPr>
              <w:t>0</w:t>
            </w:r>
          </w:p>
        </w:tc>
        <w:tc>
          <w:tcPr>
            <w:tcW w:w="583" w:type="pct"/>
          </w:tcPr>
          <w:p w14:paraId="1FA690EB"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0.0</w:t>
            </w:r>
          </w:p>
        </w:tc>
        <w:tc>
          <w:tcPr>
            <w:tcW w:w="797" w:type="pct"/>
          </w:tcPr>
          <w:p w14:paraId="54124736"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0.0</w:t>
            </w:r>
          </w:p>
        </w:tc>
        <w:tc>
          <w:tcPr>
            <w:tcW w:w="509" w:type="pct"/>
          </w:tcPr>
          <w:p w14:paraId="5C42B32A"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0.0</w:t>
            </w:r>
          </w:p>
        </w:tc>
        <w:tc>
          <w:tcPr>
            <w:tcW w:w="514" w:type="pct"/>
          </w:tcPr>
          <w:p w14:paraId="05E03637"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0.1</w:t>
            </w:r>
          </w:p>
        </w:tc>
      </w:tr>
      <w:tr w:rsidR="00185D2E" w:rsidRPr="005551B0" w14:paraId="4F2B35DC" w14:textId="77777777" w:rsidTr="006F3E62">
        <w:tc>
          <w:tcPr>
            <w:tcW w:w="722" w:type="pct"/>
          </w:tcPr>
          <w:p w14:paraId="7E2E78BD" w14:textId="77777777" w:rsidR="00185D2E" w:rsidRPr="005551B0" w:rsidRDefault="00185D2E" w:rsidP="006F3E62">
            <w:pPr>
              <w:pStyle w:val="Compact"/>
              <w:spacing w:line="276" w:lineRule="auto"/>
              <w:rPr>
                <w:rFonts w:ascii="Arial" w:hAnsi="Arial" w:cs="Arial"/>
                <w:sz w:val="20"/>
                <w:szCs w:val="20"/>
              </w:rPr>
            </w:pPr>
            <w:r w:rsidRPr="005551B0">
              <w:rPr>
                <w:rFonts w:ascii="Arial" w:hAnsi="Arial" w:cs="Arial"/>
                <w:sz w:val="20"/>
                <w:szCs w:val="20"/>
              </w:rPr>
              <w:t>Large bird</w:t>
            </w:r>
          </w:p>
        </w:tc>
        <w:tc>
          <w:tcPr>
            <w:tcW w:w="1290" w:type="pct"/>
          </w:tcPr>
          <w:p w14:paraId="57DAEB76" w14:textId="77777777" w:rsidR="00185D2E" w:rsidRPr="005551B0" w:rsidRDefault="00185D2E" w:rsidP="006F3E62">
            <w:pPr>
              <w:pStyle w:val="Compact"/>
              <w:spacing w:line="276" w:lineRule="auto"/>
              <w:rPr>
                <w:rFonts w:ascii="Arial" w:hAnsi="Arial" w:cs="Arial"/>
                <w:sz w:val="20"/>
                <w:szCs w:val="20"/>
              </w:rPr>
            </w:pPr>
            <w:r w:rsidRPr="005551B0">
              <w:rPr>
                <w:rFonts w:ascii="Arial" w:hAnsi="Arial" w:cs="Arial"/>
                <w:sz w:val="20"/>
                <w:szCs w:val="20"/>
              </w:rPr>
              <w:t>Corella sp.</w:t>
            </w:r>
          </w:p>
        </w:tc>
        <w:tc>
          <w:tcPr>
            <w:tcW w:w="585" w:type="pct"/>
          </w:tcPr>
          <w:p w14:paraId="0487F100" w14:textId="77777777" w:rsidR="00185D2E" w:rsidRPr="005551B0" w:rsidRDefault="00185D2E" w:rsidP="006F3E62">
            <w:pPr>
              <w:pStyle w:val="Compact"/>
              <w:tabs>
                <w:tab w:val="decimal" w:pos="244"/>
              </w:tabs>
              <w:spacing w:line="276" w:lineRule="auto"/>
              <w:jc w:val="center"/>
              <w:rPr>
                <w:rFonts w:ascii="Arial" w:hAnsi="Arial" w:cs="Arial"/>
                <w:sz w:val="20"/>
                <w:szCs w:val="20"/>
              </w:rPr>
            </w:pPr>
            <w:r w:rsidRPr="005551B0">
              <w:rPr>
                <w:rFonts w:ascii="Arial" w:hAnsi="Arial" w:cs="Arial"/>
                <w:sz w:val="20"/>
                <w:szCs w:val="20"/>
              </w:rPr>
              <w:t>1</w:t>
            </w:r>
          </w:p>
        </w:tc>
        <w:tc>
          <w:tcPr>
            <w:tcW w:w="583" w:type="pct"/>
          </w:tcPr>
          <w:p w14:paraId="6E354C63"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0.1</w:t>
            </w:r>
          </w:p>
        </w:tc>
        <w:tc>
          <w:tcPr>
            <w:tcW w:w="797" w:type="pct"/>
          </w:tcPr>
          <w:p w14:paraId="0DC0656F"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0.1</w:t>
            </w:r>
          </w:p>
        </w:tc>
        <w:tc>
          <w:tcPr>
            <w:tcW w:w="509" w:type="pct"/>
          </w:tcPr>
          <w:p w14:paraId="2900035B"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0.0</w:t>
            </w:r>
          </w:p>
        </w:tc>
        <w:tc>
          <w:tcPr>
            <w:tcW w:w="514" w:type="pct"/>
          </w:tcPr>
          <w:p w14:paraId="008D7E19"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0.4</w:t>
            </w:r>
          </w:p>
        </w:tc>
      </w:tr>
      <w:tr w:rsidR="00185D2E" w:rsidRPr="005551B0" w14:paraId="0B736194" w14:textId="77777777" w:rsidTr="006F3E62">
        <w:tc>
          <w:tcPr>
            <w:tcW w:w="722" w:type="pct"/>
          </w:tcPr>
          <w:p w14:paraId="47BE1C47" w14:textId="77777777" w:rsidR="00185D2E" w:rsidRPr="005551B0" w:rsidRDefault="00185D2E" w:rsidP="006F3E62">
            <w:pPr>
              <w:pStyle w:val="Compact"/>
              <w:spacing w:line="276" w:lineRule="auto"/>
              <w:rPr>
                <w:rFonts w:ascii="Arial" w:hAnsi="Arial" w:cs="Arial"/>
                <w:sz w:val="20"/>
                <w:szCs w:val="20"/>
              </w:rPr>
            </w:pPr>
            <w:r w:rsidRPr="005551B0">
              <w:rPr>
                <w:rFonts w:ascii="Arial" w:hAnsi="Arial" w:cs="Arial"/>
                <w:sz w:val="20"/>
                <w:szCs w:val="20"/>
              </w:rPr>
              <w:t>Large bird</w:t>
            </w:r>
          </w:p>
        </w:tc>
        <w:tc>
          <w:tcPr>
            <w:tcW w:w="1290" w:type="pct"/>
          </w:tcPr>
          <w:p w14:paraId="634FAF8D" w14:textId="77777777" w:rsidR="00185D2E" w:rsidRPr="005551B0" w:rsidRDefault="00185D2E" w:rsidP="006F3E62">
            <w:pPr>
              <w:pStyle w:val="Compact"/>
              <w:spacing w:line="276" w:lineRule="auto"/>
              <w:rPr>
                <w:rFonts w:ascii="Arial" w:hAnsi="Arial" w:cs="Arial"/>
                <w:sz w:val="20"/>
                <w:szCs w:val="20"/>
              </w:rPr>
            </w:pPr>
            <w:r w:rsidRPr="005551B0">
              <w:rPr>
                <w:rFonts w:ascii="Arial" w:hAnsi="Arial" w:cs="Arial"/>
                <w:sz w:val="20"/>
                <w:szCs w:val="20"/>
              </w:rPr>
              <w:t>Wedge-tailed Eagle</w:t>
            </w:r>
          </w:p>
        </w:tc>
        <w:tc>
          <w:tcPr>
            <w:tcW w:w="585" w:type="pct"/>
          </w:tcPr>
          <w:p w14:paraId="030E9350" w14:textId="77777777" w:rsidR="00185D2E" w:rsidRPr="005551B0" w:rsidRDefault="00185D2E" w:rsidP="006F3E62">
            <w:pPr>
              <w:pStyle w:val="Compact"/>
              <w:tabs>
                <w:tab w:val="decimal" w:pos="244"/>
              </w:tabs>
              <w:spacing w:line="276" w:lineRule="auto"/>
              <w:jc w:val="center"/>
              <w:rPr>
                <w:rFonts w:ascii="Arial" w:hAnsi="Arial" w:cs="Arial"/>
                <w:sz w:val="20"/>
                <w:szCs w:val="20"/>
              </w:rPr>
            </w:pPr>
            <w:r w:rsidRPr="005551B0">
              <w:rPr>
                <w:rFonts w:ascii="Arial" w:hAnsi="Arial" w:cs="Arial"/>
                <w:sz w:val="20"/>
                <w:szCs w:val="20"/>
              </w:rPr>
              <w:t>1</w:t>
            </w:r>
          </w:p>
        </w:tc>
        <w:tc>
          <w:tcPr>
            <w:tcW w:w="583" w:type="pct"/>
          </w:tcPr>
          <w:p w14:paraId="6136046E"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0.1</w:t>
            </w:r>
          </w:p>
        </w:tc>
        <w:tc>
          <w:tcPr>
            <w:tcW w:w="797" w:type="pct"/>
          </w:tcPr>
          <w:p w14:paraId="7054DBC8"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0.1</w:t>
            </w:r>
          </w:p>
        </w:tc>
        <w:tc>
          <w:tcPr>
            <w:tcW w:w="509" w:type="pct"/>
          </w:tcPr>
          <w:p w14:paraId="0280871D"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0.0</w:t>
            </w:r>
          </w:p>
        </w:tc>
        <w:tc>
          <w:tcPr>
            <w:tcW w:w="514" w:type="pct"/>
          </w:tcPr>
          <w:p w14:paraId="17CC15F7"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0.4</w:t>
            </w:r>
          </w:p>
        </w:tc>
      </w:tr>
      <w:tr w:rsidR="00185D2E" w:rsidRPr="005551B0" w14:paraId="729789E0" w14:textId="77777777" w:rsidTr="006F3E62">
        <w:tc>
          <w:tcPr>
            <w:tcW w:w="722" w:type="pct"/>
          </w:tcPr>
          <w:p w14:paraId="647321C3" w14:textId="77777777" w:rsidR="00185D2E" w:rsidRPr="005551B0" w:rsidRDefault="00185D2E" w:rsidP="006F3E62">
            <w:pPr>
              <w:pStyle w:val="Compact"/>
              <w:spacing w:line="276" w:lineRule="auto"/>
              <w:rPr>
                <w:rFonts w:ascii="Arial" w:hAnsi="Arial" w:cs="Arial"/>
                <w:sz w:val="20"/>
                <w:szCs w:val="20"/>
              </w:rPr>
            </w:pPr>
            <w:r w:rsidRPr="005551B0">
              <w:rPr>
                <w:rFonts w:ascii="Arial" w:hAnsi="Arial" w:cs="Arial"/>
                <w:sz w:val="20"/>
                <w:szCs w:val="20"/>
              </w:rPr>
              <w:t>Large bird</w:t>
            </w:r>
          </w:p>
        </w:tc>
        <w:tc>
          <w:tcPr>
            <w:tcW w:w="1290" w:type="pct"/>
          </w:tcPr>
          <w:p w14:paraId="2FE31C1E" w14:textId="7788AE93" w:rsidR="00185D2E" w:rsidRPr="005551B0" w:rsidRDefault="00185D2E" w:rsidP="006F3E62">
            <w:pPr>
              <w:pStyle w:val="Compact"/>
              <w:spacing w:line="276" w:lineRule="auto"/>
              <w:rPr>
                <w:rFonts w:ascii="Arial" w:hAnsi="Arial" w:cs="Arial"/>
                <w:sz w:val="20"/>
                <w:szCs w:val="20"/>
              </w:rPr>
            </w:pPr>
            <w:r w:rsidRPr="005551B0">
              <w:rPr>
                <w:rFonts w:ascii="Arial" w:hAnsi="Arial" w:cs="Arial"/>
                <w:sz w:val="20"/>
                <w:szCs w:val="20"/>
              </w:rPr>
              <w:t>Undetected large bird</w:t>
            </w:r>
          </w:p>
        </w:tc>
        <w:tc>
          <w:tcPr>
            <w:tcW w:w="585" w:type="pct"/>
          </w:tcPr>
          <w:p w14:paraId="36BA826A" w14:textId="77777777" w:rsidR="00185D2E" w:rsidRPr="005551B0" w:rsidRDefault="00185D2E" w:rsidP="006F3E62">
            <w:pPr>
              <w:pStyle w:val="Compact"/>
              <w:tabs>
                <w:tab w:val="decimal" w:pos="244"/>
              </w:tabs>
              <w:spacing w:line="276" w:lineRule="auto"/>
              <w:jc w:val="center"/>
              <w:rPr>
                <w:rFonts w:ascii="Arial" w:hAnsi="Arial" w:cs="Arial"/>
                <w:sz w:val="20"/>
                <w:szCs w:val="20"/>
              </w:rPr>
            </w:pPr>
            <w:r w:rsidRPr="005551B0">
              <w:rPr>
                <w:rFonts w:ascii="Arial" w:hAnsi="Arial" w:cs="Arial"/>
                <w:sz w:val="20"/>
                <w:szCs w:val="20"/>
              </w:rPr>
              <w:t>0</w:t>
            </w:r>
          </w:p>
        </w:tc>
        <w:tc>
          <w:tcPr>
            <w:tcW w:w="583" w:type="pct"/>
          </w:tcPr>
          <w:p w14:paraId="2C29FC58"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0.0</w:t>
            </w:r>
          </w:p>
        </w:tc>
        <w:tc>
          <w:tcPr>
            <w:tcW w:w="797" w:type="pct"/>
          </w:tcPr>
          <w:p w14:paraId="61C27BA8"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0.0</w:t>
            </w:r>
          </w:p>
        </w:tc>
        <w:tc>
          <w:tcPr>
            <w:tcW w:w="509" w:type="pct"/>
          </w:tcPr>
          <w:p w14:paraId="7D0EC501"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0.0</w:t>
            </w:r>
          </w:p>
        </w:tc>
        <w:tc>
          <w:tcPr>
            <w:tcW w:w="514" w:type="pct"/>
          </w:tcPr>
          <w:p w14:paraId="3AA8A38F" w14:textId="77777777" w:rsidR="00185D2E" w:rsidRPr="005551B0" w:rsidRDefault="00185D2E" w:rsidP="006F3E62">
            <w:pPr>
              <w:pStyle w:val="Compact"/>
              <w:spacing w:line="276" w:lineRule="auto"/>
              <w:jc w:val="center"/>
              <w:rPr>
                <w:rFonts w:ascii="Arial" w:hAnsi="Arial" w:cs="Arial"/>
                <w:sz w:val="20"/>
                <w:szCs w:val="20"/>
              </w:rPr>
            </w:pPr>
            <w:r w:rsidRPr="005551B0">
              <w:rPr>
                <w:rFonts w:ascii="Arial" w:hAnsi="Arial" w:cs="Arial"/>
                <w:sz w:val="20"/>
                <w:szCs w:val="20"/>
              </w:rPr>
              <w:t>0.2</w:t>
            </w:r>
          </w:p>
        </w:tc>
      </w:tr>
    </w:tbl>
    <w:p w14:paraId="21FD417F" w14:textId="77777777" w:rsidR="00E06860" w:rsidRPr="005551B0" w:rsidRDefault="00E06860" w:rsidP="00E06860">
      <w:pPr>
        <w:spacing w:before="80"/>
        <w:rPr>
          <w:sz w:val="18"/>
          <w:szCs w:val="18"/>
        </w:rPr>
      </w:pPr>
      <w:proofErr w:type="spellStart"/>
      <w:r w:rsidRPr="00E73065">
        <w:rPr>
          <w:sz w:val="18"/>
          <w:szCs w:val="18"/>
          <w:vertAlign w:val="superscript"/>
        </w:rPr>
        <w:t>a</w:t>
      </w:r>
      <w:proofErr w:type="spellEnd"/>
      <w:r w:rsidRPr="005551B0">
        <w:rPr>
          <w:sz w:val="18"/>
          <w:szCs w:val="18"/>
        </w:rPr>
        <w:t xml:space="preserve"> </w:t>
      </w:r>
      <w:r>
        <w:rPr>
          <w:sz w:val="18"/>
          <w:szCs w:val="18"/>
        </w:rPr>
        <w:t>i</w:t>
      </w:r>
      <w:r w:rsidRPr="005551B0">
        <w:rPr>
          <w:sz w:val="18"/>
          <w:szCs w:val="18"/>
        </w:rPr>
        <w:t>ntroduced species</w:t>
      </w:r>
    </w:p>
    <w:p w14:paraId="3A9149EA" w14:textId="77777777" w:rsidR="00185D2E" w:rsidRPr="005551B0" w:rsidRDefault="00185D2E" w:rsidP="00185D2E">
      <w:pPr>
        <w:pStyle w:val="BodyText"/>
        <w:spacing w:line="276" w:lineRule="auto"/>
        <w:rPr>
          <w:szCs w:val="20"/>
        </w:rPr>
      </w:pPr>
    </w:p>
    <w:p w14:paraId="72CD7371" w14:textId="1B39E7D7" w:rsidR="00185D2E" w:rsidRPr="005551B0" w:rsidRDefault="00185D2E" w:rsidP="00185D2E">
      <w:pPr>
        <w:pStyle w:val="BodyText"/>
        <w:spacing w:line="276" w:lineRule="auto"/>
        <w:rPr>
          <w:szCs w:val="20"/>
        </w:rPr>
      </w:pPr>
      <w:r w:rsidRPr="005551B0">
        <w:rPr>
          <w:szCs w:val="20"/>
        </w:rPr>
        <w:t>The mortality model shows that two introduced bird species, the Eurasian Skylark and the House Sparrow</w:t>
      </w:r>
      <w:r w:rsidR="00B8150F">
        <w:rPr>
          <w:szCs w:val="20"/>
        </w:rPr>
        <w:t>,</w:t>
      </w:r>
      <w:r w:rsidRPr="005551B0">
        <w:rPr>
          <w:szCs w:val="20"/>
        </w:rPr>
        <w:t xml:space="preserve"> have the highest mortality rate</w:t>
      </w:r>
      <w:r w:rsidR="0024031D">
        <w:rPr>
          <w:szCs w:val="20"/>
        </w:rPr>
        <w:t>s</w:t>
      </w:r>
      <w:r w:rsidRPr="005551B0">
        <w:rPr>
          <w:szCs w:val="20"/>
        </w:rPr>
        <w:t xml:space="preserve"> for small birds</w:t>
      </w:r>
      <w:r w:rsidR="00B8150F">
        <w:rPr>
          <w:szCs w:val="20"/>
        </w:rPr>
        <w:t>,</w:t>
      </w:r>
      <w:r w:rsidRPr="005551B0">
        <w:rPr>
          <w:szCs w:val="20"/>
        </w:rPr>
        <w:t xml:space="preserve"> at 0.3 individuals per turbine per year each (95% CI </w:t>
      </w:r>
      <w:r w:rsidR="00B8150F">
        <w:rPr>
          <w:szCs w:val="20"/>
        </w:rPr>
        <w:t>0–</w:t>
      </w:r>
      <w:r w:rsidRPr="005551B0">
        <w:rPr>
          <w:szCs w:val="20"/>
        </w:rPr>
        <w:t>1.0, Figure 5 and Table 10). For a small bird species that is not detected, the mortality rate is estimated to be zero individuals per turbine per year (95% CI 0</w:t>
      </w:r>
      <w:r w:rsidR="001F3D61">
        <w:rPr>
          <w:szCs w:val="20"/>
        </w:rPr>
        <w:t>–</w:t>
      </w:r>
      <w:r w:rsidRPr="005551B0">
        <w:rPr>
          <w:szCs w:val="20"/>
        </w:rPr>
        <w:t>0.2).</w:t>
      </w:r>
    </w:p>
    <w:p w14:paraId="4ED2A34C" w14:textId="77777777" w:rsidR="00185D2E" w:rsidRPr="00FA1E1F" w:rsidRDefault="00185D2E" w:rsidP="00185D2E">
      <w:pPr>
        <w:pStyle w:val="FigurewithCaption"/>
        <w:spacing w:line="276" w:lineRule="auto"/>
        <w:rPr>
          <w:rFonts w:ascii="Arial" w:hAnsi="Arial" w:cs="Arial"/>
          <w:sz w:val="20"/>
          <w:szCs w:val="20"/>
        </w:rPr>
      </w:pPr>
      <w:r w:rsidRPr="00FA1E1F">
        <w:rPr>
          <w:rFonts w:ascii="Arial" w:hAnsi="Arial" w:cs="Arial"/>
          <w:noProof/>
          <w:sz w:val="20"/>
          <w:szCs w:val="20"/>
          <w:lang w:eastAsia="en-AU"/>
        </w:rPr>
        <w:lastRenderedPageBreak/>
        <w:drawing>
          <wp:inline distT="0" distB="0" distL="0" distR="0" wp14:anchorId="4C310D46" wp14:editId="42737B16">
            <wp:extent cx="5976257" cy="4530736"/>
            <wp:effectExtent l="0" t="0" r="5715" b="3175"/>
            <wp:docPr id="225" name="Picture" descr="Figure 5 Estimated mortality rate (individuals per turbine per year) for small bird species found at Mt Mercer. Lines indicate the 95% credible intervals."/>
            <wp:cNvGraphicFramePr/>
            <a:graphic xmlns:a="http://schemas.openxmlformats.org/drawingml/2006/main">
              <a:graphicData uri="http://schemas.openxmlformats.org/drawingml/2006/picture">
                <pic:pic xmlns:pic="http://schemas.openxmlformats.org/drawingml/2006/picture">
                  <pic:nvPicPr>
                    <pic:cNvPr id="0" name="Picture" descr="Legacy_Data_Report_files/figure-docx/MtMercSBird-1.png"/>
                    <pic:cNvPicPr>
                      <a:picLocks noChangeAspect="1" noChangeArrowheads="1"/>
                    </pic:cNvPicPr>
                  </pic:nvPicPr>
                  <pic:blipFill>
                    <a:blip r:embed="rId34"/>
                    <a:stretch>
                      <a:fillRect/>
                    </a:stretch>
                  </pic:blipFill>
                  <pic:spPr bwMode="auto">
                    <a:xfrm>
                      <a:off x="0" y="0"/>
                      <a:ext cx="5989805" cy="4541007"/>
                    </a:xfrm>
                    <a:prstGeom prst="rect">
                      <a:avLst/>
                    </a:prstGeom>
                    <a:noFill/>
                    <a:ln w="9525">
                      <a:noFill/>
                      <a:headEnd/>
                      <a:tailEnd/>
                    </a:ln>
                  </pic:spPr>
                </pic:pic>
              </a:graphicData>
            </a:graphic>
          </wp:inline>
        </w:drawing>
      </w:r>
    </w:p>
    <w:p w14:paraId="01CF6E29" w14:textId="6248321B" w:rsidR="00185D2E" w:rsidRPr="00E35F4D" w:rsidRDefault="00185D2E" w:rsidP="00E66E21">
      <w:pPr>
        <w:pStyle w:val="Caption-Figure"/>
        <w:rPr>
          <w:b w:val="0"/>
          <w:color w:val="201547" w:themeColor="accent3"/>
        </w:rPr>
      </w:pPr>
      <w:bookmarkStart w:id="116" w:name="_Toc536174434"/>
      <w:bookmarkStart w:id="117" w:name="_Toc19043229"/>
      <w:r w:rsidRPr="00E35F4D">
        <w:rPr>
          <w:color w:val="201547" w:themeColor="accent3"/>
        </w:rPr>
        <w:t xml:space="preserve">Figure </w:t>
      </w:r>
      <w:r w:rsidR="00AF34AF" w:rsidRPr="00E35F4D">
        <w:rPr>
          <w:color w:val="201547" w:themeColor="accent3"/>
        </w:rPr>
        <w:fldChar w:fldCharType="begin"/>
      </w:r>
      <w:r w:rsidR="00AF34AF" w:rsidRPr="00E35F4D">
        <w:rPr>
          <w:color w:val="201547" w:themeColor="accent3"/>
        </w:rPr>
        <w:instrText xml:space="preserve"> SEQ Figure \* ARABIC </w:instrText>
      </w:r>
      <w:r w:rsidR="00AF34AF" w:rsidRPr="00E35F4D">
        <w:rPr>
          <w:color w:val="201547" w:themeColor="accent3"/>
        </w:rPr>
        <w:fldChar w:fldCharType="separate"/>
      </w:r>
      <w:r w:rsidRPr="00E35F4D">
        <w:rPr>
          <w:color w:val="201547" w:themeColor="accent3"/>
        </w:rPr>
        <w:t>5</w:t>
      </w:r>
      <w:r w:rsidR="00AF34AF" w:rsidRPr="00E35F4D">
        <w:rPr>
          <w:color w:val="201547" w:themeColor="accent3"/>
        </w:rPr>
        <w:fldChar w:fldCharType="end"/>
      </w:r>
      <w:r w:rsidRPr="00E35F4D">
        <w:rPr>
          <w:color w:val="201547" w:themeColor="accent3"/>
        </w:rPr>
        <w:t xml:space="preserve">. </w:t>
      </w:r>
      <w:r w:rsidR="00CE002B" w:rsidRPr="00E35F4D">
        <w:rPr>
          <w:color w:val="201547" w:themeColor="accent3"/>
        </w:rPr>
        <w:t>Estimated mortality rates (individuals</w:t>
      </w:r>
      <w:r w:rsidRPr="00E35F4D">
        <w:rPr>
          <w:color w:val="201547" w:themeColor="accent3"/>
        </w:rPr>
        <w:t xml:space="preserve"> per turbine per year) for small bird species found at Wind Farm A. Lines indicate the 95% credible intervals.</w:t>
      </w:r>
      <w:bookmarkEnd w:id="116"/>
      <w:r w:rsidR="00DA0F37" w:rsidRPr="00E35F4D">
        <w:rPr>
          <w:color w:val="201547" w:themeColor="accent3"/>
        </w:rPr>
        <w:t xml:space="preserve"> </w:t>
      </w:r>
      <w:r w:rsidR="00DA0F37" w:rsidRPr="00E35F4D">
        <w:rPr>
          <w:b w:val="0"/>
          <w:color w:val="201547" w:themeColor="accent3"/>
        </w:rPr>
        <w:t>* indicates an introduce</w:t>
      </w:r>
      <w:r w:rsidR="00DF5543">
        <w:rPr>
          <w:b w:val="0"/>
          <w:color w:val="201547" w:themeColor="accent3"/>
        </w:rPr>
        <w:t>d</w:t>
      </w:r>
      <w:r w:rsidR="00DA0F37" w:rsidRPr="00E35F4D">
        <w:rPr>
          <w:b w:val="0"/>
          <w:color w:val="201547" w:themeColor="accent3"/>
        </w:rPr>
        <w:t xml:space="preserve"> species.</w:t>
      </w:r>
      <w:bookmarkEnd w:id="117"/>
      <w:r w:rsidR="00DA0F37" w:rsidRPr="00E35F4D">
        <w:rPr>
          <w:b w:val="0"/>
          <w:color w:val="201547" w:themeColor="accent3"/>
        </w:rPr>
        <w:t xml:space="preserve"> </w:t>
      </w:r>
    </w:p>
    <w:p w14:paraId="0DC1BC51" w14:textId="647FFE98" w:rsidR="00185D2E" w:rsidRPr="005551B0" w:rsidRDefault="00185D2E" w:rsidP="00185D2E">
      <w:pPr>
        <w:pStyle w:val="BodyText"/>
        <w:spacing w:before="360" w:line="276" w:lineRule="auto"/>
        <w:rPr>
          <w:szCs w:val="20"/>
        </w:rPr>
      </w:pPr>
      <w:r w:rsidRPr="005551B0">
        <w:rPr>
          <w:szCs w:val="20"/>
        </w:rPr>
        <w:t>The mortality model shows that Australian Magpies ha</w:t>
      </w:r>
      <w:r w:rsidR="0024031D">
        <w:rPr>
          <w:szCs w:val="20"/>
        </w:rPr>
        <w:t>d</w:t>
      </w:r>
      <w:r w:rsidRPr="005551B0">
        <w:rPr>
          <w:szCs w:val="20"/>
        </w:rPr>
        <w:t xml:space="preserve"> the highest medium-sized bird mortality rate</w:t>
      </w:r>
      <w:r w:rsidR="0024031D">
        <w:rPr>
          <w:szCs w:val="20"/>
        </w:rPr>
        <w:t>,</w:t>
      </w:r>
      <w:r w:rsidRPr="005551B0">
        <w:rPr>
          <w:szCs w:val="20"/>
        </w:rPr>
        <w:t xml:space="preserve"> at 1.1 individuals per turbine per year (95% CI 0.6</w:t>
      </w:r>
      <w:r w:rsidR="0024031D">
        <w:rPr>
          <w:szCs w:val="20"/>
        </w:rPr>
        <w:t>–</w:t>
      </w:r>
      <w:r w:rsidRPr="005551B0">
        <w:rPr>
          <w:szCs w:val="20"/>
        </w:rPr>
        <w:t xml:space="preserve">1.8; Figure 6 and Table 10). The range of the 95% credible interval is large, especially </w:t>
      </w:r>
      <w:r w:rsidR="00772790">
        <w:rPr>
          <w:szCs w:val="20"/>
        </w:rPr>
        <w:t>in view of the fact</w:t>
      </w:r>
      <w:r w:rsidRPr="005551B0">
        <w:rPr>
          <w:szCs w:val="20"/>
        </w:rPr>
        <w:t xml:space="preserve"> that these figures need to be multiplied by 64 to obtain an estimate for the annual Australian Magpie mortality. It should be noted that each turbine each year ha</w:t>
      </w:r>
      <w:r w:rsidR="00772790">
        <w:rPr>
          <w:szCs w:val="20"/>
        </w:rPr>
        <w:t>d</w:t>
      </w:r>
      <w:r w:rsidRPr="005551B0">
        <w:rPr>
          <w:szCs w:val="20"/>
        </w:rPr>
        <w:t xml:space="preserve"> an estimated 1.3 medium bird mortalities </w:t>
      </w:r>
      <w:r w:rsidR="00772790">
        <w:rPr>
          <w:szCs w:val="20"/>
        </w:rPr>
        <w:t>for which</w:t>
      </w:r>
      <w:r w:rsidR="00772790" w:rsidRPr="005551B0">
        <w:rPr>
          <w:szCs w:val="20"/>
        </w:rPr>
        <w:t xml:space="preserve"> </w:t>
      </w:r>
      <w:r w:rsidRPr="005551B0">
        <w:rPr>
          <w:szCs w:val="20"/>
        </w:rPr>
        <w:t xml:space="preserve">the species could not be determined </w:t>
      </w:r>
      <w:r w:rsidR="00772790">
        <w:rPr>
          <w:szCs w:val="20"/>
        </w:rPr>
        <w:t>even though</w:t>
      </w:r>
      <w:r w:rsidR="00772790" w:rsidRPr="005551B0">
        <w:rPr>
          <w:szCs w:val="20"/>
        </w:rPr>
        <w:t xml:space="preserve"> </w:t>
      </w:r>
      <w:r w:rsidRPr="005551B0">
        <w:rPr>
          <w:szCs w:val="20"/>
        </w:rPr>
        <w:t>the carcass was found. That is about the same as the number identified as Australian Magpies. Additionally, for a medium bird species that is not detected, the mortality rate is estimated to be zero individuals per turbine per year (95% CI 0</w:t>
      </w:r>
      <w:r w:rsidR="0096577F">
        <w:rPr>
          <w:szCs w:val="20"/>
        </w:rPr>
        <w:t>–</w:t>
      </w:r>
      <w:r w:rsidRPr="005551B0">
        <w:rPr>
          <w:szCs w:val="20"/>
        </w:rPr>
        <w:t>0.2).</w:t>
      </w:r>
    </w:p>
    <w:p w14:paraId="5C62235A" w14:textId="17F4B5CF" w:rsidR="00185D2E" w:rsidRPr="005551B0" w:rsidRDefault="00185D2E" w:rsidP="00185D2E">
      <w:pPr>
        <w:pStyle w:val="BodyText"/>
        <w:spacing w:line="276" w:lineRule="auto"/>
        <w:rPr>
          <w:szCs w:val="20"/>
        </w:rPr>
      </w:pPr>
      <w:r w:rsidRPr="005551B0">
        <w:rPr>
          <w:szCs w:val="20"/>
        </w:rPr>
        <w:t xml:space="preserve">The mortality model shows that the two </w:t>
      </w:r>
      <w:r w:rsidR="00772790">
        <w:rPr>
          <w:szCs w:val="20"/>
        </w:rPr>
        <w:t xml:space="preserve">types of </w:t>
      </w:r>
      <w:r w:rsidRPr="005551B0">
        <w:rPr>
          <w:szCs w:val="20"/>
        </w:rPr>
        <w:t>large birds found</w:t>
      </w:r>
      <w:r w:rsidR="00772790">
        <w:rPr>
          <w:szCs w:val="20"/>
        </w:rPr>
        <w:t xml:space="preserve"> (</w:t>
      </w:r>
      <w:r w:rsidRPr="005551B0">
        <w:rPr>
          <w:szCs w:val="20"/>
        </w:rPr>
        <w:t>Wedge-tailed Eagle and Corella species</w:t>
      </w:r>
      <w:r w:rsidR="00772790">
        <w:rPr>
          <w:szCs w:val="20"/>
        </w:rPr>
        <w:t>)</w:t>
      </w:r>
      <w:r w:rsidRPr="005551B0">
        <w:rPr>
          <w:szCs w:val="20"/>
        </w:rPr>
        <w:t xml:space="preserve"> </w:t>
      </w:r>
      <w:r w:rsidR="00772790">
        <w:rPr>
          <w:szCs w:val="20"/>
        </w:rPr>
        <w:t>each</w:t>
      </w:r>
      <w:r w:rsidR="00772790" w:rsidRPr="005551B0">
        <w:rPr>
          <w:szCs w:val="20"/>
        </w:rPr>
        <w:t xml:space="preserve"> </w:t>
      </w:r>
      <w:r w:rsidRPr="005551B0">
        <w:rPr>
          <w:szCs w:val="20"/>
        </w:rPr>
        <w:t>have mortality rates at 0.06 individuals per turbine per year (95% CI 0.02</w:t>
      </w:r>
      <w:r w:rsidR="0096577F">
        <w:rPr>
          <w:szCs w:val="20"/>
        </w:rPr>
        <w:t>–</w:t>
      </w:r>
      <w:r w:rsidRPr="005551B0">
        <w:rPr>
          <w:szCs w:val="20"/>
        </w:rPr>
        <w:t>0.41; Figure 7 and Table 10). For the Wedge-tailed Eagle</w:t>
      </w:r>
      <w:r w:rsidR="00772790">
        <w:rPr>
          <w:szCs w:val="20"/>
        </w:rPr>
        <w:t>,</w:t>
      </w:r>
      <w:r w:rsidRPr="005551B0">
        <w:rPr>
          <w:szCs w:val="20"/>
        </w:rPr>
        <w:t xml:space="preserve"> this equates to an estimated 3.9 birds being killed annually</w:t>
      </w:r>
      <w:r w:rsidR="000007B2">
        <w:rPr>
          <w:szCs w:val="20"/>
        </w:rPr>
        <w:t>,</w:t>
      </w:r>
      <w:r w:rsidRPr="005551B0">
        <w:rPr>
          <w:szCs w:val="20"/>
        </w:rPr>
        <w:t xml:space="preserve"> with the plausible range between 1 and 26 individuals, </w:t>
      </w:r>
      <w:r w:rsidR="000007B2">
        <w:rPr>
          <w:szCs w:val="20"/>
        </w:rPr>
        <w:t>the</w:t>
      </w:r>
      <w:r w:rsidRPr="005551B0">
        <w:rPr>
          <w:szCs w:val="20"/>
        </w:rPr>
        <w:t xml:space="preserve"> large range reflecting the high degree of uncertainty in the large bird carcass persistence rate at this wind farm, which was based on just two individuals. Additionally, for a large bird species that </w:t>
      </w:r>
      <w:r w:rsidR="000007B2">
        <w:rPr>
          <w:szCs w:val="20"/>
        </w:rPr>
        <w:t>was</w:t>
      </w:r>
      <w:r w:rsidR="000007B2" w:rsidRPr="005551B0">
        <w:rPr>
          <w:szCs w:val="20"/>
        </w:rPr>
        <w:t xml:space="preserve"> </w:t>
      </w:r>
      <w:r w:rsidRPr="005551B0">
        <w:rPr>
          <w:szCs w:val="20"/>
        </w:rPr>
        <w:t xml:space="preserve">not detected, the mortality rate </w:t>
      </w:r>
      <w:r w:rsidR="000007B2">
        <w:rPr>
          <w:szCs w:val="20"/>
        </w:rPr>
        <w:t>wa</w:t>
      </w:r>
      <w:r w:rsidR="000007B2" w:rsidRPr="005551B0">
        <w:rPr>
          <w:szCs w:val="20"/>
        </w:rPr>
        <w:t xml:space="preserve">s </w:t>
      </w:r>
      <w:r w:rsidRPr="005551B0">
        <w:rPr>
          <w:szCs w:val="20"/>
        </w:rPr>
        <w:t>estimated to be 0.03 individuals per turbine per year (95% CI 0.02</w:t>
      </w:r>
      <w:r w:rsidR="0096577F">
        <w:rPr>
          <w:szCs w:val="20"/>
        </w:rPr>
        <w:t>–</w:t>
      </w:r>
      <w:r w:rsidRPr="005551B0">
        <w:rPr>
          <w:szCs w:val="20"/>
        </w:rPr>
        <w:t>0.17).</w:t>
      </w:r>
    </w:p>
    <w:p w14:paraId="356B272E" w14:textId="77777777" w:rsidR="009677C4" w:rsidRPr="005551B0" w:rsidRDefault="009677C4">
      <w:pPr>
        <w:spacing w:after="0"/>
        <w:rPr>
          <w:szCs w:val="20"/>
        </w:rPr>
      </w:pPr>
      <w:r w:rsidRPr="005551B0">
        <w:rPr>
          <w:szCs w:val="20"/>
        </w:rPr>
        <w:br w:type="page"/>
      </w:r>
    </w:p>
    <w:p w14:paraId="791872E2" w14:textId="6FDE1226" w:rsidR="00185D2E" w:rsidRPr="00FA1E1F" w:rsidRDefault="00185D2E" w:rsidP="00185D2E">
      <w:pPr>
        <w:pStyle w:val="FigurewithCaption"/>
        <w:spacing w:line="276" w:lineRule="auto"/>
        <w:rPr>
          <w:rFonts w:ascii="Arial" w:hAnsi="Arial" w:cs="Arial"/>
          <w:sz w:val="20"/>
          <w:szCs w:val="20"/>
        </w:rPr>
      </w:pPr>
      <w:r w:rsidRPr="00FA1E1F">
        <w:rPr>
          <w:rFonts w:ascii="Arial" w:hAnsi="Arial" w:cs="Arial"/>
          <w:noProof/>
          <w:sz w:val="20"/>
          <w:szCs w:val="20"/>
          <w:lang w:eastAsia="en-AU"/>
        </w:rPr>
        <w:lastRenderedPageBreak/>
        <w:drawing>
          <wp:inline distT="0" distB="0" distL="0" distR="0" wp14:anchorId="27586491" wp14:editId="6D96FACE">
            <wp:extent cx="5471886" cy="4103914"/>
            <wp:effectExtent l="0" t="0" r="0" b="0"/>
            <wp:docPr id="226" name="Picture" descr="Figure 6 Estimated mortality rate (individuals per turbine per year) for medium bird species found at Mt Mercer. Lines indicate the 95% credible intervals."/>
            <wp:cNvGraphicFramePr/>
            <a:graphic xmlns:a="http://schemas.openxmlformats.org/drawingml/2006/main">
              <a:graphicData uri="http://schemas.openxmlformats.org/drawingml/2006/picture">
                <pic:pic xmlns:pic="http://schemas.openxmlformats.org/drawingml/2006/picture">
                  <pic:nvPicPr>
                    <pic:cNvPr id="0" name="Picture" descr="Legacy_Data_Report_files/figure-docx/MtMercMBird-1.png"/>
                    <pic:cNvPicPr>
                      <a:picLocks noChangeAspect="1" noChangeArrowheads="1"/>
                    </pic:cNvPicPr>
                  </pic:nvPicPr>
                  <pic:blipFill>
                    <a:blip r:embed="rId35"/>
                    <a:stretch>
                      <a:fillRect/>
                    </a:stretch>
                  </pic:blipFill>
                  <pic:spPr bwMode="auto">
                    <a:xfrm>
                      <a:off x="0" y="0"/>
                      <a:ext cx="5488820" cy="4116615"/>
                    </a:xfrm>
                    <a:prstGeom prst="rect">
                      <a:avLst/>
                    </a:prstGeom>
                    <a:noFill/>
                    <a:ln w="9525">
                      <a:noFill/>
                      <a:headEnd/>
                      <a:tailEnd/>
                    </a:ln>
                  </pic:spPr>
                </pic:pic>
              </a:graphicData>
            </a:graphic>
          </wp:inline>
        </w:drawing>
      </w:r>
    </w:p>
    <w:p w14:paraId="39FC3FC3" w14:textId="7A583C4F" w:rsidR="00185D2E" w:rsidRPr="00DF5543" w:rsidRDefault="00185D2E" w:rsidP="00E66E21">
      <w:pPr>
        <w:pStyle w:val="Caption-Figure"/>
        <w:rPr>
          <w:b w:val="0"/>
          <w:color w:val="201547" w:themeColor="accent3"/>
        </w:rPr>
      </w:pPr>
      <w:bookmarkStart w:id="118" w:name="_Toc536174435"/>
      <w:bookmarkStart w:id="119" w:name="_Toc19043230"/>
      <w:r w:rsidRPr="00E35F4D">
        <w:rPr>
          <w:color w:val="201547" w:themeColor="accent3"/>
        </w:rPr>
        <w:t xml:space="preserve">Figure </w:t>
      </w:r>
      <w:r w:rsidR="00AF34AF" w:rsidRPr="00E35F4D">
        <w:rPr>
          <w:color w:val="201547" w:themeColor="accent3"/>
        </w:rPr>
        <w:fldChar w:fldCharType="begin"/>
      </w:r>
      <w:r w:rsidR="00AF34AF" w:rsidRPr="00E35F4D">
        <w:rPr>
          <w:color w:val="201547" w:themeColor="accent3"/>
        </w:rPr>
        <w:instrText xml:space="preserve"> SEQ Figure \* ARABIC </w:instrText>
      </w:r>
      <w:r w:rsidR="00AF34AF" w:rsidRPr="00E35F4D">
        <w:rPr>
          <w:color w:val="201547" w:themeColor="accent3"/>
        </w:rPr>
        <w:fldChar w:fldCharType="separate"/>
      </w:r>
      <w:r w:rsidRPr="00E35F4D">
        <w:rPr>
          <w:color w:val="201547" w:themeColor="accent3"/>
        </w:rPr>
        <w:t>6</w:t>
      </w:r>
      <w:r w:rsidR="00AF34AF" w:rsidRPr="00E35F4D">
        <w:rPr>
          <w:color w:val="201547" w:themeColor="accent3"/>
        </w:rPr>
        <w:fldChar w:fldCharType="end"/>
      </w:r>
      <w:r w:rsidRPr="00E35F4D">
        <w:rPr>
          <w:color w:val="201547" w:themeColor="accent3"/>
        </w:rPr>
        <w:t xml:space="preserve">. </w:t>
      </w:r>
      <w:r w:rsidR="00CE002B" w:rsidRPr="00E35F4D">
        <w:rPr>
          <w:color w:val="201547" w:themeColor="accent3"/>
        </w:rPr>
        <w:t>Estimated mortality rates (individuals</w:t>
      </w:r>
      <w:r w:rsidRPr="00E35F4D">
        <w:rPr>
          <w:color w:val="201547" w:themeColor="accent3"/>
        </w:rPr>
        <w:t xml:space="preserve"> per turbine per year) for medium-sized bird species found at Wind Farm A. </w:t>
      </w:r>
      <w:r w:rsidRPr="00DF5543">
        <w:rPr>
          <w:b w:val="0"/>
          <w:color w:val="201547" w:themeColor="accent3"/>
        </w:rPr>
        <w:t>Lines indicate the 95% credible intervals.</w:t>
      </w:r>
      <w:bookmarkEnd w:id="118"/>
      <w:bookmarkEnd w:id="119"/>
    </w:p>
    <w:p w14:paraId="1D26F8D4" w14:textId="77777777" w:rsidR="00185D2E" w:rsidRPr="00FA1E1F" w:rsidRDefault="00185D2E" w:rsidP="00185D2E">
      <w:pPr>
        <w:pStyle w:val="FigurewithCaption"/>
        <w:spacing w:line="276" w:lineRule="auto"/>
        <w:rPr>
          <w:rFonts w:ascii="Arial" w:hAnsi="Arial" w:cs="Arial"/>
          <w:sz w:val="20"/>
          <w:szCs w:val="20"/>
        </w:rPr>
      </w:pPr>
      <w:r w:rsidRPr="00FA1E1F">
        <w:rPr>
          <w:noProof/>
          <w:lang w:eastAsia="en-AU"/>
        </w:rPr>
        <w:drawing>
          <wp:inline distT="0" distB="0" distL="0" distR="0" wp14:anchorId="56765494" wp14:editId="52C643ED">
            <wp:extent cx="5519057" cy="4139149"/>
            <wp:effectExtent l="0" t="0" r="571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550296" cy="4162577"/>
                    </a:xfrm>
                    <a:prstGeom prst="rect">
                      <a:avLst/>
                    </a:prstGeom>
                  </pic:spPr>
                </pic:pic>
              </a:graphicData>
            </a:graphic>
          </wp:inline>
        </w:drawing>
      </w:r>
    </w:p>
    <w:p w14:paraId="7B24A073" w14:textId="260EAE25" w:rsidR="00185D2E" w:rsidRPr="00DF5543" w:rsidRDefault="00185D2E" w:rsidP="00E66E21">
      <w:pPr>
        <w:pStyle w:val="Caption-Figure"/>
        <w:rPr>
          <w:b w:val="0"/>
          <w:color w:val="201547" w:themeColor="accent3"/>
        </w:rPr>
      </w:pPr>
      <w:bookmarkStart w:id="120" w:name="_Toc536174436"/>
      <w:bookmarkStart w:id="121" w:name="_Toc19043231"/>
      <w:r w:rsidRPr="00E35F4D">
        <w:rPr>
          <w:color w:val="201547" w:themeColor="accent3"/>
        </w:rPr>
        <w:t xml:space="preserve">Figure </w:t>
      </w:r>
      <w:r w:rsidR="00AF34AF" w:rsidRPr="00E35F4D">
        <w:rPr>
          <w:color w:val="201547" w:themeColor="accent3"/>
        </w:rPr>
        <w:fldChar w:fldCharType="begin"/>
      </w:r>
      <w:r w:rsidR="00AF34AF" w:rsidRPr="00E35F4D">
        <w:rPr>
          <w:color w:val="201547" w:themeColor="accent3"/>
        </w:rPr>
        <w:instrText xml:space="preserve"> SEQ Figure \* ARABIC </w:instrText>
      </w:r>
      <w:r w:rsidR="00AF34AF" w:rsidRPr="00E35F4D">
        <w:rPr>
          <w:color w:val="201547" w:themeColor="accent3"/>
        </w:rPr>
        <w:fldChar w:fldCharType="separate"/>
      </w:r>
      <w:r w:rsidRPr="00E35F4D">
        <w:rPr>
          <w:color w:val="201547" w:themeColor="accent3"/>
        </w:rPr>
        <w:t>7</w:t>
      </w:r>
      <w:r w:rsidR="00AF34AF" w:rsidRPr="00E35F4D">
        <w:rPr>
          <w:color w:val="201547" w:themeColor="accent3"/>
        </w:rPr>
        <w:fldChar w:fldCharType="end"/>
      </w:r>
      <w:r w:rsidRPr="00E35F4D">
        <w:rPr>
          <w:color w:val="201547" w:themeColor="accent3"/>
        </w:rPr>
        <w:t xml:space="preserve">. </w:t>
      </w:r>
      <w:r w:rsidR="00CE002B" w:rsidRPr="00E35F4D">
        <w:rPr>
          <w:color w:val="201547" w:themeColor="accent3"/>
        </w:rPr>
        <w:t>Estimated mortality rates (individuals</w:t>
      </w:r>
      <w:r w:rsidRPr="00E35F4D">
        <w:rPr>
          <w:color w:val="201547" w:themeColor="accent3"/>
        </w:rPr>
        <w:t xml:space="preserve"> per turbine per year) for large bird species found at Wind Farm A. </w:t>
      </w:r>
      <w:r w:rsidRPr="00DF5543">
        <w:rPr>
          <w:b w:val="0"/>
          <w:color w:val="201547" w:themeColor="accent3"/>
        </w:rPr>
        <w:t>Lines indicate the 95% credible intervals.</w:t>
      </w:r>
      <w:bookmarkEnd w:id="120"/>
      <w:bookmarkEnd w:id="121"/>
    </w:p>
    <w:p w14:paraId="472C47E6" w14:textId="77777777" w:rsidR="00185D2E" w:rsidRPr="005551B0" w:rsidRDefault="00185D2E" w:rsidP="00185D2E">
      <w:pPr>
        <w:pStyle w:val="Heading4"/>
      </w:pPr>
      <w:r w:rsidRPr="005551B0">
        <w:br w:type="page"/>
      </w:r>
      <w:r w:rsidRPr="005551B0">
        <w:lastRenderedPageBreak/>
        <w:t>Wind Farm B</w:t>
      </w:r>
    </w:p>
    <w:p w14:paraId="08CF2098" w14:textId="624E3AE5" w:rsidR="00185D2E" w:rsidRPr="005551B0" w:rsidRDefault="00185D2E" w:rsidP="00185D2E">
      <w:pPr>
        <w:pStyle w:val="FirstParagraph"/>
        <w:spacing w:line="276" w:lineRule="auto"/>
        <w:rPr>
          <w:rFonts w:ascii="Arial" w:hAnsi="Arial" w:cs="Arial"/>
          <w:sz w:val="20"/>
          <w:szCs w:val="20"/>
        </w:rPr>
      </w:pPr>
      <w:r w:rsidRPr="005551B0">
        <w:rPr>
          <w:rFonts w:ascii="Arial" w:hAnsi="Arial" w:cs="Arial"/>
          <w:sz w:val="20"/>
          <w:szCs w:val="20"/>
        </w:rPr>
        <w:t xml:space="preserve">The detection rates </w:t>
      </w:r>
      <w:r w:rsidR="00AB5AA1">
        <w:rPr>
          <w:rFonts w:ascii="Arial" w:hAnsi="Arial" w:cs="Arial"/>
          <w:sz w:val="20"/>
          <w:szCs w:val="20"/>
        </w:rPr>
        <w:t xml:space="preserve">obtained from the data </w:t>
      </w:r>
      <w:r w:rsidRPr="005551B0">
        <w:rPr>
          <w:rFonts w:ascii="Arial" w:hAnsi="Arial" w:cs="Arial"/>
          <w:sz w:val="20"/>
          <w:szCs w:val="20"/>
        </w:rPr>
        <w:t xml:space="preserve">from the </w:t>
      </w:r>
      <w:r w:rsidR="005047D5">
        <w:rPr>
          <w:rFonts w:ascii="Arial" w:hAnsi="Arial" w:cs="Arial"/>
          <w:sz w:val="20"/>
          <w:szCs w:val="20"/>
        </w:rPr>
        <w:t>searcher efficiency</w:t>
      </w:r>
      <w:r w:rsidRPr="005551B0">
        <w:rPr>
          <w:rFonts w:ascii="Arial" w:hAnsi="Arial" w:cs="Arial"/>
          <w:sz w:val="20"/>
          <w:szCs w:val="20"/>
        </w:rPr>
        <w:t xml:space="preserve"> trials at Wind Farm B showed a relatively high level of variability between bats and the three size classes of birds (Table 11). Human</w:t>
      </w:r>
      <w:r w:rsidR="00AB5AA1">
        <w:rPr>
          <w:rFonts w:ascii="Arial" w:hAnsi="Arial" w:cs="Arial"/>
          <w:sz w:val="20"/>
          <w:szCs w:val="20"/>
        </w:rPr>
        <w:t xml:space="preserve"> searcher</w:t>
      </w:r>
      <w:r w:rsidRPr="005551B0">
        <w:rPr>
          <w:rFonts w:ascii="Arial" w:hAnsi="Arial" w:cs="Arial"/>
          <w:sz w:val="20"/>
          <w:szCs w:val="20"/>
        </w:rPr>
        <w:t>s were used for all trials. The detection rate for bats was estimated to be 54% (95% CI 28</w:t>
      </w:r>
      <w:r w:rsidR="00AB5AA1">
        <w:rPr>
          <w:rFonts w:ascii="Arial" w:hAnsi="Arial" w:cs="Arial"/>
          <w:sz w:val="20"/>
          <w:szCs w:val="20"/>
        </w:rPr>
        <w:t>–</w:t>
      </w:r>
      <w:r w:rsidRPr="005551B0">
        <w:rPr>
          <w:rFonts w:ascii="Arial" w:hAnsi="Arial" w:cs="Arial"/>
          <w:sz w:val="20"/>
          <w:szCs w:val="20"/>
        </w:rPr>
        <w:t xml:space="preserve">78%). The credible interval covers 50% of possible values, which </w:t>
      </w:r>
      <w:r w:rsidR="00AB5AA1">
        <w:rPr>
          <w:rFonts w:ascii="Arial" w:hAnsi="Arial" w:cs="Arial"/>
          <w:sz w:val="20"/>
          <w:szCs w:val="20"/>
        </w:rPr>
        <w:t>indicate</w:t>
      </w:r>
      <w:r w:rsidR="00AB5AA1" w:rsidRPr="005551B0">
        <w:rPr>
          <w:rFonts w:ascii="Arial" w:hAnsi="Arial" w:cs="Arial"/>
          <w:sz w:val="20"/>
          <w:szCs w:val="20"/>
        </w:rPr>
        <w:t xml:space="preserve">s </w:t>
      </w:r>
      <w:r w:rsidRPr="005551B0">
        <w:rPr>
          <w:rFonts w:ascii="Arial" w:hAnsi="Arial" w:cs="Arial"/>
          <w:sz w:val="20"/>
          <w:szCs w:val="20"/>
        </w:rPr>
        <w:t xml:space="preserve">a high level of uncertainty. Detection rates for small birds were similarly uncertain. The estimate </w:t>
      </w:r>
      <w:r w:rsidR="00AB5AA1">
        <w:rPr>
          <w:rFonts w:ascii="Arial" w:hAnsi="Arial" w:cs="Arial"/>
          <w:sz w:val="20"/>
          <w:szCs w:val="20"/>
        </w:rPr>
        <w:t>of the detection rate was</w:t>
      </w:r>
      <w:r w:rsidR="00AB5AA1" w:rsidRPr="005551B0">
        <w:rPr>
          <w:rFonts w:ascii="Arial" w:hAnsi="Arial" w:cs="Arial"/>
          <w:sz w:val="20"/>
          <w:szCs w:val="20"/>
        </w:rPr>
        <w:t xml:space="preserve"> </w:t>
      </w:r>
      <w:r w:rsidRPr="005551B0">
        <w:rPr>
          <w:rFonts w:ascii="Arial" w:hAnsi="Arial" w:cs="Arial"/>
          <w:sz w:val="20"/>
          <w:szCs w:val="20"/>
        </w:rPr>
        <w:t>70% (95% CI 42</w:t>
      </w:r>
      <w:r w:rsidR="00AB5AA1">
        <w:rPr>
          <w:rFonts w:ascii="Arial" w:hAnsi="Arial" w:cs="Arial"/>
          <w:sz w:val="20"/>
          <w:szCs w:val="20"/>
        </w:rPr>
        <w:t>–</w:t>
      </w:r>
      <w:r w:rsidRPr="005551B0">
        <w:rPr>
          <w:rFonts w:ascii="Arial" w:hAnsi="Arial" w:cs="Arial"/>
          <w:sz w:val="20"/>
          <w:szCs w:val="20"/>
        </w:rPr>
        <w:t xml:space="preserve">87%), with the credible interval covering 45% of possible values. The </w:t>
      </w:r>
      <w:r w:rsidR="00AB5AA1">
        <w:rPr>
          <w:rFonts w:ascii="Arial" w:hAnsi="Arial" w:cs="Arial"/>
          <w:sz w:val="20"/>
          <w:szCs w:val="20"/>
        </w:rPr>
        <w:t>estimate</w:t>
      </w:r>
      <w:r w:rsidR="00DD53FA">
        <w:rPr>
          <w:rFonts w:ascii="Arial" w:hAnsi="Arial" w:cs="Arial"/>
          <w:sz w:val="20"/>
          <w:szCs w:val="20"/>
        </w:rPr>
        <w:t>s</w:t>
      </w:r>
      <w:r w:rsidR="00AB5AA1">
        <w:rPr>
          <w:rFonts w:ascii="Arial" w:hAnsi="Arial" w:cs="Arial"/>
          <w:sz w:val="20"/>
          <w:szCs w:val="20"/>
        </w:rPr>
        <w:t xml:space="preserve"> of the </w:t>
      </w:r>
      <w:r w:rsidRPr="005551B0">
        <w:rPr>
          <w:rFonts w:ascii="Arial" w:hAnsi="Arial" w:cs="Arial"/>
          <w:sz w:val="20"/>
          <w:szCs w:val="20"/>
        </w:rPr>
        <w:t>detection rate</w:t>
      </w:r>
      <w:r w:rsidR="00806AD5">
        <w:rPr>
          <w:rFonts w:ascii="Arial" w:hAnsi="Arial" w:cs="Arial"/>
          <w:sz w:val="20"/>
          <w:szCs w:val="20"/>
        </w:rPr>
        <w:t>s</w:t>
      </w:r>
      <w:r w:rsidRPr="005551B0">
        <w:rPr>
          <w:rFonts w:ascii="Arial" w:hAnsi="Arial" w:cs="Arial"/>
          <w:sz w:val="20"/>
          <w:szCs w:val="20"/>
        </w:rPr>
        <w:t xml:space="preserve"> for medium-sized and large birds was much higher (~100%</w:t>
      </w:r>
      <w:r w:rsidR="00806AD5">
        <w:rPr>
          <w:rFonts w:ascii="Arial" w:hAnsi="Arial" w:cs="Arial"/>
          <w:sz w:val="20"/>
          <w:szCs w:val="20"/>
        </w:rPr>
        <w:t xml:space="preserve"> </w:t>
      </w:r>
      <w:r w:rsidR="00DD53FA">
        <w:rPr>
          <w:rFonts w:ascii="Arial" w:hAnsi="Arial" w:cs="Arial"/>
          <w:sz w:val="20"/>
          <w:szCs w:val="20"/>
        </w:rPr>
        <w:t xml:space="preserve">for </w:t>
      </w:r>
      <w:r w:rsidR="00806AD5">
        <w:rPr>
          <w:rFonts w:ascii="Arial" w:hAnsi="Arial" w:cs="Arial"/>
          <w:sz w:val="20"/>
          <w:szCs w:val="20"/>
        </w:rPr>
        <w:t>each</w:t>
      </w:r>
      <w:r w:rsidRPr="005551B0">
        <w:rPr>
          <w:rFonts w:ascii="Arial" w:hAnsi="Arial" w:cs="Arial"/>
          <w:sz w:val="20"/>
          <w:szCs w:val="20"/>
        </w:rPr>
        <w:t>)</w:t>
      </w:r>
      <w:r w:rsidR="00AB5AA1">
        <w:rPr>
          <w:rFonts w:ascii="Arial" w:hAnsi="Arial" w:cs="Arial"/>
          <w:sz w:val="20"/>
          <w:szCs w:val="20"/>
        </w:rPr>
        <w:t>,</w:t>
      </w:r>
      <w:r w:rsidRPr="005551B0">
        <w:rPr>
          <w:rFonts w:ascii="Arial" w:hAnsi="Arial" w:cs="Arial"/>
          <w:sz w:val="20"/>
          <w:szCs w:val="20"/>
        </w:rPr>
        <w:t xml:space="preserve"> and the credible interval</w:t>
      </w:r>
      <w:r w:rsidR="00DD53FA">
        <w:rPr>
          <w:rFonts w:ascii="Arial" w:hAnsi="Arial" w:cs="Arial"/>
          <w:sz w:val="20"/>
          <w:szCs w:val="20"/>
        </w:rPr>
        <w:t>s</w:t>
      </w:r>
      <w:r w:rsidR="00806AD5">
        <w:rPr>
          <w:rFonts w:ascii="Arial" w:hAnsi="Arial" w:cs="Arial"/>
          <w:sz w:val="20"/>
          <w:szCs w:val="20"/>
        </w:rPr>
        <w:t xml:space="preserve"> </w:t>
      </w:r>
      <w:r w:rsidRPr="005551B0">
        <w:rPr>
          <w:rFonts w:ascii="Arial" w:hAnsi="Arial" w:cs="Arial"/>
          <w:sz w:val="20"/>
          <w:szCs w:val="20"/>
        </w:rPr>
        <w:t xml:space="preserve">covered less than 10% of the possible values (Table 11). There </w:t>
      </w:r>
      <w:r w:rsidR="00806AD5">
        <w:rPr>
          <w:rFonts w:ascii="Arial" w:hAnsi="Arial" w:cs="Arial"/>
          <w:sz w:val="20"/>
          <w:szCs w:val="20"/>
        </w:rPr>
        <w:t>wa</w:t>
      </w:r>
      <w:r w:rsidR="00806AD5" w:rsidRPr="005551B0">
        <w:rPr>
          <w:rFonts w:ascii="Arial" w:hAnsi="Arial" w:cs="Arial"/>
          <w:sz w:val="20"/>
          <w:szCs w:val="20"/>
        </w:rPr>
        <w:t xml:space="preserve">s </w:t>
      </w:r>
      <w:r w:rsidRPr="005551B0">
        <w:rPr>
          <w:rFonts w:ascii="Arial" w:hAnsi="Arial" w:cs="Arial"/>
          <w:sz w:val="20"/>
          <w:szCs w:val="20"/>
        </w:rPr>
        <w:t>additional uncertainty in</w:t>
      </w:r>
      <w:r w:rsidR="008271C7">
        <w:rPr>
          <w:rFonts w:ascii="Arial" w:hAnsi="Arial" w:cs="Arial"/>
          <w:sz w:val="20"/>
          <w:szCs w:val="20"/>
        </w:rPr>
        <w:t xml:space="preserve"> the estimates generated by </w:t>
      </w:r>
      <w:r w:rsidRPr="005551B0">
        <w:rPr>
          <w:rFonts w:ascii="Arial" w:hAnsi="Arial" w:cs="Arial"/>
          <w:sz w:val="20"/>
          <w:szCs w:val="20"/>
        </w:rPr>
        <w:t xml:space="preserve">the model due to differences between </w:t>
      </w:r>
      <w:r w:rsidR="004A6FEE">
        <w:rPr>
          <w:rFonts w:ascii="Arial" w:hAnsi="Arial" w:cs="Arial"/>
          <w:sz w:val="20"/>
          <w:szCs w:val="20"/>
        </w:rPr>
        <w:t>searcher</w:t>
      </w:r>
      <w:r w:rsidRPr="005551B0">
        <w:rPr>
          <w:rFonts w:ascii="Arial" w:hAnsi="Arial" w:cs="Arial"/>
          <w:sz w:val="20"/>
          <w:szCs w:val="20"/>
        </w:rPr>
        <w:t xml:space="preserve">s. The standard deviation of the difference between </w:t>
      </w:r>
      <w:r w:rsidR="004A6FEE">
        <w:rPr>
          <w:rFonts w:ascii="Arial" w:hAnsi="Arial" w:cs="Arial"/>
          <w:sz w:val="20"/>
          <w:szCs w:val="20"/>
        </w:rPr>
        <w:t>searcher</w:t>
      </w:r>
      <w:r w:rsidRPr="005551B0">
        <w:rPr>
          <w:rFonts w:ascii="Arial" w:hAnsi="Arial" w:cs="Arial"/>
          <w:sz w:val="20"/>
          <w:szCs w:val="20"/>
        </w:rPr>
        <w:t>s was 1 (95% CI 0.3</w:t>
      </w:r>
      <w:r w:rsidR="00806AD5">
        <w:rPr>
          <w:rFonts w:ascii="Arial" w:hAnsi="Arial" w:cs="Arial"/>
          <w:sz w:val="20"/>
          <w:szCs w:val="20"/>
        </w:rPr>
        <w:t>–</w:t>
      </w:r>
      <w:r w:rsidRPr="005551B0">
        <w:rPr>
          <w:rFonts w:ascii="Arial" w:hAnsi="Arial" w:cs="Arial"/>
          <w:sz w:val="20"/>
          <w:szCs w:val="20"/>
        </w:rPr>
        <w:t xml:space="preserve">2.2), which is not trivial. For instance, if you had a </w:t>
      </w:r>
      <w:r w:rsidR="004A6FEE">
        <w:rPr>
          <w:rFonts w:ascii="Arial" w:hAnsi="Arial" w:cs="Arial"/>
          <w:sz w:val="20"/>
          <w:szCs w:val="20"/>
        </w:rPr>
        <w:t>searcher</w:t>
      </w:r>
      <w:r w:rsidRPr="005551B0">
        <w:rPr>
          <w:rFonts w:ascii="Arial" w:hAnsi="Arial" w:cs="Arial"/>
          <w:sz w:val="20"/>
          <w:szCs w:val="20"/>
        </w:rPr>
        <w:t xml:space="preserve"> </w:t>
      </w:r>
      <w:r w:rsidR="00806AD5">
        <w:rPr>
          <w:rFonts w:ascii="Arial" w:hAnsi="Arial" w:cs="Arial"/>
          <w:sz w:val="20"/>
          <w:szCs w:val="20"/>
        </w:rPr>
        <w:t>who</w:t>
      </w:r>
      <w:r w:rsidR="00806AD5" w:rsidRPr="005551B0">
        <w:rPr>
          <w:rFonts w:ascii="Arial" w:hAnsi="Arial" w:cs="Arial"/>
          <w:sz w:val="20"/>
          <w:szCs w:val="20"/>
        </w:rPr>
        <w:t xml:space="preserve"> </w:t>
      </w:r>
      <w:r w:rsidRPr="005551B0">
        <w:rPr>
          <w:rFonts w:ascii="Arial" w:hAnsi="Arial" w:cs="Arial"/>
          <w:sz w:val="20"/>
          <w:szCs w:val="20"/>
        </w:rPr>
        <w:t xml:space="preserve">was good at detecting bats (better than say 75% of </w:t>
      </w:r>
      <w:r w:rsidR="004A6FEE">
        <w:rPr>
          <w:rFonts w:ascii="Arial" w:hAnsi="Arial" w:cs="Arial"/>
          <w:sz w:val="20"/>
          <w:szCs w:val="20"/>
        </w:rPr>
        <w:t>searcher</w:t>
      </w:r>
      <w:r w:rsidRPr="005551B0">
        <w:rPr>
          <w:rFonts w:ascii="Arial" w:hAnsi="Arial" w:cs="Arial"/>
          <w:sz w:val="20"/>
          <w:szCs w:val="20"/>
        </w:rPr>
        <w:t>s)</w:t>
      </w:r>
      <w:r w:rsidR="00806AD5">
        <w:rPr>
          <w:rFonts w:ascii="Arial" w:hAnsi="Arial" w:cs="Arial"/>
          <w:sz w:val="20"/>
          <w:szCs w:val="20"/>
        </w:rPr>
        <w:t>,</w:t>
      </w:r>
      <w:r w:rsidRPr="005551B0">
        <w:rPr>
          <w:rFonts w:ascii="Arial" w:hAnsi="Arial" w:cs="Arial"/>
          <w:sz w:val="20"/>
          <w:szCs w:val="20"/>
        </w:rPr>
        <w:t xml:space="preserve"> the estimated detection rate would go from 54% (for the average </w:t>
      </w:r>
      <w:r w:rsidR="004A6FEE">
        <w:rPr>
          <w:rFonts w:ascii="Arial" w:hAnsi="Arial" w:cs="Arial"/>
          <w:sz w:val="20"/>
          <w:szCs w:val="20"/>
        </w:rPr>
        <w:t>searcher</w:t>
      </w:r>
      <w:r w:rsidRPr="005551B0">
        <w:rPr>
          <w:rFonts w:ascii="Arial" w:hAnsi="Arial" w:cs="Arial"/>
          <w:sz w:val="20"/>
          <w:szCs w:val="20"/>
        </w:rPr>
        <w:t xml:space="preserve">) to 70%. A similar </w:t>
      </w:r>
      <w:r w:rsidR="004A6FEE">
        <w:rPr>
          <w:rFonts w:ascii="Arial" w:hAnsi="Arial" w:cs="Arial"/>
          <w:sz w:val="20"/>
          <w:szCs w:val="20"/>
        </w:rPr>
        <w:t>searcher</w:t>
      </w:r>
      <w:r w:rsidRPr="005551B0">
        <w:rPr>
          <w:rFonts w:ascii="Arial" w:hAnsi="Arial" w:cs="Arial"/>
          <w:sz w:val="20"/>
          <w:szCs w:val="20"/>
        </w:rPr>
        <w:t xml:space="preserve"> would </w:t>
      </w:r>
      <w:r w:rsidR="00806AD5">
        <w:rPr>
          <w:rFonts w:ascii="Arial" w:hAnsi="Arial" w:cs="Arial"/>
          <w:sz w:val="20"/>
          <w:szCs w:val="20"/>
        </w:rPr>
        <w:t>increase the estimated detection rate</w:t>
      </w:r>
      <w:r w:rsidR="00806AD5" w:rsidRPr="005551B0">
        <w:rPr>
          <w:rFonts w:ascii="Arial" w:hAnsi="Arial" w:cs="Arial"/>
          <w:sz w:val="20"/>
          <w:szCs w:val="20"/>
        </w:rPr>
        <w:t xml:space="preserve"> </w:t>
      </w:r>
      <w:r w:rsidR="00D31F5D" w:rsidRPr="005551B0">
        <w:rPr>
          <w:rFonts w:ascii="Arial" w:hAnsi="Arial" w:cs="Arial"/>
          <w:sz w:val="20"/>
          <w:szCs w:val="20"/>
        </w:rPr>
        <w:t xml:space="preserve">for small birds </w:t>
      </w:r>
      <w:r w:rsidRPr="005551B0">
        <w:rPr>
          <w:rFonts w:ascii="Arial" w:hAnsi="Arial" w:cs="Arial"/>
          <w:sz w:val="20"/>
          <w:szCs w:val="20"/>
        </w:rPr>
        <w:t>from 70% to 82%.</w:t>
      </w:r>
    </w:p>
    <w:p w14:paraId="0D221920" w14:textId="33B7CA68" w:rsidR="00185D2E" w:rsidRPr="006D4FB6" w:rsidRDefault="00185D2E" w:rsidP="00185D2E">
      <w:pPr>
        <w:pStyle w:val="Caption0"/>
        <w:rPr>
          <w:b w:val="0"/>
          <w:color w:val="201547" w:themeColor="accent3"/>
          <w:sz w:val="20"/>
          <w:szCs w:val="20"/>
        </w:rPr>
      </w:pPr>
      <w:bookmarkStart w:id="122" w:name="_Toc536697039"/>
      <w:bookmarkStart w:id="123" w:name="_Toc19043071"/>
      <w:bookmarkStart w:id="124" w:name="_Hlk533782631"/>
      <w:r w:rsidRPr="006D4FB6">
        <w:rPr>
          <w:color w:val="201547" w:themeColor="accent3"/>
          <w:sz w:val="20"/>
          <w:szCs w:val="20"/>
        </w:rPr>
        <w:t xml:space="preserve">Table </w:t>
      </w:r>
      <w:r w:rsidRPr="006D4FB6">
        <w:rPr>
          <w:color w:val="201547" w:themeColor="accent3"/>
          <w:sz w:val="20"/>
          <w:szCs w:val="20"/>
        </w:rPr>
        <w:fldChar w:fldCharType="begin"/>
      </w:r>
      <w:r w:rsidRPr="006D4FB6">
        <w:rPr>
          <w:color w:val="201547" w:themeColor="accent3"/>
          <w:sz w:val="20"/>
          <w:szCs w:val="20"/>
        </w:rPr>
        <w:instrText xml:space="preserve"> SEQ Table \* ARABIC </w:instrText>
      </w:r>
      <w:r w:rsidRPr="006D4FB6">
        <w:rPr>
          <w:color w:val="201547" w:themeColor="accent3"/>
          <w:sz w:val="20"/>
          <w:szCs w:val="20"/>
        </w:rPr>
        <w:fldChar w:fldCharType="separate"/>
      </w:r>
      <w:r w:rsidRPr="006D4FB6">
        <w:rPr>
          <w:noProof/>
          <w:color w:val="201547" w:themeColor="accent3"/>
          <w:sz w:val="20"/>
          <w:szCs w:val="20"/>
        </w:rPr>
        <w:t>11</w:t>
      </w:r>
      <w:r w:rsidRPr="006D4FB6">
        <w:rPr>
          <w:color w:val="201547" w:themeColor="accent3"/>
          <w:sz w:val="20"/>
          <w:szCs w:val="20"/>
        </w:rPr>
        <w:fldChar w:fldCharType="end"/>
      </w:r>
      <w:r w:rsidRPr="006D4FB6">
        <w:rPr>
          <w:color w:val="201547" w:themeColor="accent3"/>
          <w:sz w:val="20"/>
          <w:szCs w:val="20"/>
        </w:rPr>
        <w:t>. The detection rate</w:t>
      </w:r>
      <w:r w:rsidR="00806AD5" w:rsidRPr="006D4FB6">
        <w:rPr>
          <w:color w:val="201547" w:themeColor="accent3"/>
          <w:sz w:val="20"/>
          <w:szCs w:val="20"/>
        </w:rPr>
        <w:t>s</w:t>
      </w:r>
      <w:r w:rsidRPr="006D4FB6">
        <w:rPr>
          <w:color w:val="201547" w:themeColor="accent3"/>
          <w:sz w:val="20"/>
          <w:szCs w:val="20"/>
        </w:rPr>
        <w:t xml:space="preserve"> </w:t>
      </w:r>
      <w:r w:rsidR="00806AD5" w:rsidRPr="006D4FB6">
        <w:rPr>
          <w:color w:val="201547" w:themeColor="accent3"/>
          <w:sz w:val="20"/>
          <w:szCs w:val="20"/>
        </w:rPr>
        <w:t xml:space="preserve">estimated </w:t>
      </w:r>
      <w:r w:rsidRPr="006D4FB6">
        <w:rPr>
          <w:color w:val="201547" w:themeColor="accent3"/>
          <w:sz w:val="20"/>
          <w:szCs w:val="20"/>
        </w:rPr>
        <w:t xml:space="preserve">from </w:t>
      </w:r>
      <w:r w:rsidR="00806AD5" w:rsidRPr="006D4FB6">
        <w:rPr>
          <w:color w:val="201547" w:themeColor="accent3"/>
          <w:sz w:val="20"/>
          <w:szCs w:val="20"/>
        </w:rPr>
        <w:t xml:space="preserve">data from </w:t>
      </w:r>
      <w:r w:rsidR="005047D5" w:rsidRPr="006D4FB6">
        <w:rPr>
          <w:color w:val="201547" w:themeColor="accent3"/>
          <w:sz w:val="20"/>
          <w:szCs w:val="20"/>
        </w:rPr>
        <w:t>searcher efficiency</w:t>
      </w:r>
      <w:r w:rsidRPr="006D4FB6">
        <w:rPr>
          <w:color w:val="201547" w:themeColor="accent3"/>
          <w:sz w:val="20"/>
          <w:szCs w:val="20"/>
        </w:rPr>
        <w:t xml:space="preserve"> trials at Wind Farm B for bats and </w:t>
      </w:r>
      <w:r w:rsidR="00806AD5" w:rsidRPr="006D4FB6">
        <w:rPr>
          <w:color w:val="201547" w:themeColor="accent3"/>
          <w:sz w:val="20"/>
          <w:szCs w:val="20"/>
        </w:rPr>
        <w:t xml:space="preserve">for </w:t>
      </w:r>
      <w:r w:rsidRPr="006D4FB6">
        <w:rPr>
          <w:color w:val="201547" w:themeColor="accent3"/>
          <w:sz w:val="20"/>
          <w:szCs w:val="20"/>
        </w:rPr>
        <w:t xml:space="preserve">three size classes of birds. </w:t>
      </w:r>
      <w:r w:rsidRPr="006D4FB6">
        <w:rPr>
          <w:b w:val="0"/>
          <w:color w:val="201547" w:themeColor="accent3"/>
          <w:sz w:val="20"/>
          <w:szCs w:val="20"/>
        </w:rPr>
        <w:t xml:space="preserve">Lower and upper bounds refer to the bounds of the 95% credible </w:t>
      </w:r>
      <w:r w:rsidR="003F1E51" w:rsidRPr="006D4FB6">
        <w:rPr>
          <w:b w:val="0"/>
          <w:color w:val="201547" w:themeColor="accent3"/>
          <w:sz w:val="20"/>
          <w:szCs w:val="20"/>
        </w:rPr>
        <w:t>intervals for the estimate</w:t>
      </w:r>
      <w:r w:rsidRPr="006D4FB6">
        <w:rPr>
          <w:b w:val="0"/>
          <w:color w:val="201547" w:themeColor="accent3"/>
          <w:sz w:val="20"/>
          <w:szCs w:val="20"/>
        </w:rPr>
        <w:t>.</w:t>
      </w:r>
      <w:bookmarkEnd w:id="122"/>
      <w:bookmarkEnd w:id="123"/>
    </w:p>
    <w:tbl>
      <w:tblPr>
        <w:tblStyle w:val="DELWPTable"/>
        <w:tblW w:w="5000" w:type="pct"/>
        <w:tblInd w:w="0" w:type="dxa"/>
        <w:tblLook w:val="07E0" w:firstRow="1" w:lastRow="1" w:firstColumn="1" w:lastColumn="1" w:noHBand="1" w:noVBand="1"/>
      </w:tblPr>
      <w:tblGrid>
        <w:gridCol w:w="1844"/>
        <w:gridCol w:w="2126"/>
        <w:gridCol w:w="2267"/>
        <w:gridCol w:w="1702"/>
        <w:gridCol w:w="1700"/>
      </w:tblGrid>
      <w:tr w:rsidR="00185D2E" w:rsidRPr="005551B0" w14:paraId="479E8062" w14:textId="77777777" w:rsidTr="006F3E62">
        <w:trPr>
          <w:cnfStyle w:val="100000000000" w:firstRow="1" w:lastRow="0" w:firstColumn="0" w:lastColumn="0" w:oddVBand="0" w:evenVBand="0" w:oddHBand="0" w:evenHBand="0" w:firstRowFirstColumn="0" w:firstRowLastColumn="0" w:lastRowFirstColumn="0" w:lastRowLastColumn="0"/>
        </w:trPr>
        <w:tc>
          <w:tcPr>
            <w:tcW w:w="956" w:type="pct"/>
          </w:tcPr>
          <w:p w14:paraId="702A930D" w14:textId="64C6E8A3" w:rsidR="00185D2E" w:rsidRPr="005551B0" w:rsidRDefault="008F0BD5" w:rsidP="0000614A">
            <w:pPr>
              <w:pStyle w:val="Compact"/>
              <w:spacing w:before="60" w:after="60" w:line="276" w:lineRule="auto"/>
              <w:rPr>
                <w:rFonts w:ascii="Arial" w:hAnsi="Arial" w:cs="Arial"/>
                <w:b/>
                <w:color w:val="FFFFFF" w:themeColor="background1"/>
                <w:sz w:val="20"/>
                <w:szCs w:val="20"/>
              </w:rPr>
            </w:pPr>
            <w:r>
              <w:rPr>
                <w:rFonts w:ascii="Arial" w:hAnsi="Arial" w:cs="Arial"/>
                <w:b/>
                <w:color w:val="FFFFFF" w:themeColor="background1"/>
                <w:sz w:val="20"/>
                <w:szCs w:val="20"/>
              </w:rPr>
              <w:t>S</w:t>
            </w:r>
            <w:r w:rsidR="00185D2E" w:rsidRPr="005551B0">
              <w:rPr>
                <w:rFonts w:ascii="Arial" w:hAnsi="Arial" w:cs="Arial"/>
                <w:b/>
                <w:color w:val="FFFFFF" w:themeColor="background1"/>
                <w:sz w:val="20"/>
                <w:szCs w:val="20"/>
              </w:rPr>
              <w:t>ize class</w:t>
            </w:r>
          </w:p>
        </w:tc>
        <w:tc>
          <w:tcPr>
            <w:tcW w:w="1103" w:type="pct"/>
          </w:tcPr>
          <w:p w14:paraId="2C583CEE" w14:textId="77777777" w:rsidR="00185D2E" w:rsidRPr="005551B0" w:rsidRDefault="00185D2E" w:rsidP="0000614A">
            <w:pPr>
              <w:pStyle w:val="Compact"/>
              <w:spacing w:before="60" w:after="60" w:line="276" w:lineRule="auto"/>
              <w:jc w:val="center"/>
              <w:rPr>
                <w:rFonts w:ascii="Arial" w:hAnsi="Arial" w:cs="Arial"/>
                <w:b/>
                <w:color w:val="FFFFFF" w:themeColor="background1"/>
                <w:sz w:val="20"/>
                <w:szCs w:val="20"/>
              </w:rPr>
            </w:pPr>
            <w:r w:rsidRPr="005551B0">
              <w:rPr>
                <w:rFonts w:ascii="Arial" w:hAnsi="Arial" w:cs="Arial"/>
                <w:b/>
                <w:color w:val="FFFFFF" w:themeColor="background1"/>
                <w:sz w:val="20"/>
                <w:szCs w:val="20"/>
              </w:rPr>
              <w:t>Naïve detection</w:t>
            </w:r>
          </w:p>
        </w:tc>
        <w:tc>
          <w:tcPr>
            <w:tcW w:w="1176" w:type="pct"/>
          </w:tcPr>
          <w:p w14:paraId="50263CD1" w14:textId="77777777" w:rsidR="00185D2E" w:rsidRPr="005551B0" w:rsidRDefault="00185D2E" w:rsidP="0000614A">
            <w:pPr>
              <w:pStyle w:val="Compact"/>
              <w:spacing w:before="60" w:after="60" w:line="276" w:lineRule="auto"/>
              <w:jc w:val="center"/>
              <w:rPr>
                <w:rFonts w:ascii="Arial" w:hAnsi="Arial" w:cs="Arial"/>
                <w:b/>
                <w:color w:val="FFFFFF" w:themeColor="background1"/>
                <w:sz w:val="20"/>
                <w:szCs w:val="20"/>
              </w:rPr>
            </w:pPr>
            <w:r w:rsidRPr="005551B0">
              <w:rPr>
                <w:rFonts w:ascii="Arial" w:hAnsi="Arial" w:cs="Arial"/>
                <w:b/>
                <w:color w:val="FFFFFF" w:themeColor="background1"/>
                <w:sz w:val="20"/>
                <w:szCs w:val="20"/>
              </w:rPr>
              <w:t>Estimated detection</w:t>
            </w:r>
          </w:p>
        </w:tc>
        <w:tc>
          <w:tcPr>
            <w:tcW w:w="883" w:type="pct"/>
          </w:tcPr>
          <w:p w14:paraId="65F80D44" w14:textId="77777777" w:rsidR="00185D2E" w:rsidRPr="005551B0" w:rsidRDefault="00185D2E" w:rsidP="0000614A">
            <w:pPr>
              <w:pStyle w:val="Compact"/>
              <w:spacing w:before="60" w:after="60" w:line="276" w:lineRule="auto"/>
              <w:jc w:val="center"/>
              <w:rPr>
                <w:rFonts w:ascii="Arial" w:hAnsi="Arial" w:cs="Arial"/>
                <w:b/>
                <w:color w:val="FFFFFF" w:themeColor="background1"/>
                <w:sz w:val="20"/>
                <w:szCs w:val="20"/>
              </w:rPr>
            </w:pPr>
            <w:r w:rsidRPr="005551B0">
              <w:rPr>
                <w:rFonts w:ascii="Arial" w:hAnsi="Arial" w:cs="Arial"/>
                <w:b/>
                <w:color w:val="FFFFFF" w:themeColor="background1"/>
                <w:sz w:val="20"/>
                <w:szCs w:val="20"/>
              </w:rPr>
              <w:t>Lower bound</w:t>
            </w:r>
          </w:p>
        </w:tc>
        <w:tc>
          <w:tcPr>
            <w:tcW w:w="882" w:type="pct"/>
          </w:tcPr>
          <w:p w14:paraId="7821E6C1" w14:textId="77777777" w:rsidR="00185D2E" w:rsidRPr="005551B0" w:rsidRDefault="00185D2E" w:rsidP="0000614A">
            <w:pPr>
              <w:pStyle w:val="Compact"/>
              <w:spacing w:before="60" w:after="60" w:line="276" w:lineRule="auto"/>
              <w:jc w:val="center"/>
              <w:rPr>
                <w:rFonts w:ascii="Arial" w:hAnsi="Arial" w:cs="Arial"/>
                <w:b/>
                <w:color w:val="FFFFFF" w:themeColor="background1"/>
                <w:sz w:val="20"/>
                <w:szCs w:val="20"/>
              </w:rPr>
            </w:pPr>
            <w:r w:rsidRPr="005551B0">
              <w:rPr>
                <w:rFonts w:ascii="Arial" w:hAnsi="Arial" w:cs="Arial"/>
                <w:b/>
                <w:color w:val="FFFFFF" w:themeColor="background1"/>
                <w:sz w:val="20"/>
                <w:szCs w:val="20"/>
              </w:rPr>
              <w:t>Upper bound</w:t>
            </w:r>
          </w:p>
        </w:tc>
      </w:tr>
      <w:tr w:rsidR="00185D2E" w:rsidRPr="005551B0" w14:paraId="775496BD" w14:textId="77777777" w:rsidTr="006F3E62">
        <w:tc>
          <w:tcPr>
            <w:tcW w:w="956" w:type="pct"/>
          </w:tcPr>
          <w:p w14:paraId="26B01CA0" w14:textId="77777777" w:rsidR="00185D2E" w:rsidRPr="005551B0" w:rsidRDefault="00185D2E" w:rsidP="0000614A">
            <w:pPr>
              <w:pStyle w:val="Compact"/>
              <w:spacing w:line="276" w:lineRule="auto"/>
              <w:rPr>
                <w:rFonts w:ascii="Arial" w:hAnsi="Arial" w:cs="Arial"/>
                <w:sz w:val="20"/>
                <w:szCs w:val="20"/>
              </w:rPr>
            </w:pPr>
            <w:r w:rsidRPr="005551B0">
              <w:rPr>
                <w:rFonts w:ascii="Arial" w:hAnsi="Arial" w:cs="Arial"/>
                <w:sz w:val="20"/>
                <w:szCs w:val="20"/>
              </w:rPr>
              <w:t>Bat</w:t>
            </w:r>
          </w:p>
        </w:tc>
        <w:tc>
          <w:tcPr>
            <w:tcW w:w="1103" w:type="pct"/>
          </w:tcPr>
          <w:p w14:paraId="4D46E49D" w14:textId="77777777" w:rsidR="00185D2E" w:rsidRPr="005551B0" w:rsidRDefault="00185D2E" w:rsidP="0000614A">
            <w:pPr>
              <w:pStyle w:val="Compact"/>
              <w:spacing w:line="276" w:lineRule="auto"/>
              <w:jc w:val="center"/>
              <w:rPr>
                <w:rFonts w:ascii="Arial" w:hAnsi="Arial" w:cs="Arial"/>
                <w:sz w:val="20"/>
                <w:szCs w:val="20"/>
              </w:rPr>
            </w:pPr>
            <w:r w:rsidRPr="005551B0">
              <w:rPr>
                <w:rFonts w:ascii="Arial" w:hAnsi="Arial" w:cs="Arial"/>
                <w:sz w:val="20"/>
                <w:szCs w:val="20"/>
              </w:rPr>
              <w:t>0.45</w:t>
            </w:r>
          </w:p>
        </w:tc>
        <w:tc>
          <w:tcPr>
            <w:tcW w:w="1176" w:type="pct"/>
          </w:tcPr>
          <w:p w14:paraId="33BD479B" w14:textId="77777777" w:rsidR="00185D2E" w:rsidRPr="005551B0" w:rsidRDefault="00185D2E" w:rsidP="0000614A">
            <w:pPr>
              <w:pStyle w:val="Compact"/>
              <w:spacing w:line="276" w:lineRule="auto"/>
              <w:jc w:val="center"/>
              <w:rPr>
                <w:rFonts w:ascii="Arial" w:hAnsi="Arial" w:cs="Arial"/>
                <w:sz w:val="20"/>
                <w:szCs w:val="20"/>
              </w:rPr>
            </w:pPr>
            <w:r w:rsidRPr="005551B0">
              <w:rPr>
                <w:rFonts w:ascii="Arial" w:hAnsi="Arial" w:cs="Arial"/>
                <w:sz w:val="20"/>
                <w:szCs w:val="20"/>
              </w:rPr>
              <w:t>0.54</w:t>
            </w:r>
          </w:p>
        </w:tc>
        <w:tc>
          <w:tcPr>
            <w:tcW w:w="883" w:type="pct"/>
          </w:tcPr>
          <w:p w14:paraId="7F70E6B6" w14:textId="77777777" w:rsidR="00185D2E" w:rsidRPr="005551B0" w:rsidRDefault="00185D2E" w:rsidP="0000614A">
            <w:pPr>
              <w:pStyle w:val="Compact"/>
              <w:spacing w:line="276" w:lineRule="auto"/>
              <w:jc w:val="center"/>
              <w:rPr>
                <w:rFonts w:ascii="Arial" w:hAnsi="Arial" w:cs="Arial"/>
                <w:sz w:val="20"/>
                <w:szCs w:val="20"/>
              </w:rPr>
            </w:pPr>
            <w:r w:rsidRPr="005551B0">
              <w:rPr>
                <w:rFonts w:ascii="Arial" w:hAnsi="Arial" w:cs="Arial"/>
                <w:sz w:val="20"/>
                <w:szCs w:val="20"/>
              </w:rPr>
              <w:t>0.28</w:t>
            </w:r>
          </w:p>
        </w:tc>
        <w:tc>
          <w:tcPr>
            <w:tcW w:w="882" w:type="pct"/>
          </w:tcPr>
          <w:p w14:paraId="294FD96B" w14:textId="77777777" w:rsidR="00185D2E" w:rsidRPr="005551B0" w:rsidRDefault="00185D2E" w:rsidP="0000614A">
            <w:pPr>
              <w:pStyle w:val="Compact"/>
              <w:spacing w:line="276" w:lineRule="auto"/>
              <w:jc w:val="center"/>
              <w:rPr>
                <w:rFonts w:ascii="Arial" w:hAnsi="Arial" w:cs="Arial"/>
                <w:sz w:val="20"/>
                <w:szCs w:val="20"/>
              </w:rPr>
            </w:pPr>
            <w:r w:rsidRPr="005551B0">
              <w:rPr>
                <w:rFonts w:ascii="Arial" w:hAnsi="Arial" w:cs="Arial"/>
                <w:sz w:val="20"/>
                <w:szCs w:val="20"/>
              </w:rPr>
              <w:t>0.78</w:t>
            </w:r>
          </w:p>
        </w:tc>
      </w:tr>
      <w:tr w:rsidR="00185D2E" w:rsidRPr="005551B0" w14:paraId="61F3404D" w14:textId="77777777" w:rsidTr="006F3E62">
        <w:tc>
          <w:tcPr>
            <w:tcW w:w="956" w:type="pct"/>
          </w:tcPr>
          <w:p w14:paraId="0327CBB2" w14:textId="77777777" w:rsidR="00185D2E" w:rsidRPr="005551B0" w:rsidRDefault="00185D2E" w:rsidP="0000614A">
            <w:pPr>
              <w:pStyle w:val="Compact"/>
              <w:spacing w:line="276" w:lineRule="auto"/>
              <w:rPr>
                <w:rFonts w:ascii="Arial" w:hAnsi="Arial" w:cs="Arial"/>
                <w:sz w:val="20"/>
                <w:szCs w:val="20"/>
              </w:rPr>
            </w:pPr>
            <w:r w:rsidRPr="005551B0">
              <w:rPr>
                <w:rFonts w:ascii="Arial" w:hAnsi="Arial" w:cs="Arial"/>
                <w:sz w:val="20"/>
                <w:szCs w:val="20"/>
              </w:rPr>
              <w:t>Small bird</w:t>
            </w:r>
          </w:p>
        </w:tc>
        <w:tc>
          <w:tcPr>
            <w:tcW w:w="1103" w:type="pct"/>
          </w:tcPr>
          <w:p w14:paraId="28BE2908" w14:textId="77777777" w:rsidR="00185D2E" w:rsidRPr="005551B0" w:rsidRDefault="00185D2E" w:rsidP="0000614A">
            <w:pPr>
              <w:pStyle w:val="Compact"/>
              <w:spacing w:line="276" w:lineRule="auto"/>
              <w:jc w:val="center"/>
              <w:rPr>
                <w:rFonts w:ascii="Arial" w:hAnsi="Arial" w:cs="Arial"/>
                <w:sz w:val="20"/>
                <w:szCs w:val="20"/>
              </w:rPr>
            </w:pPr>
            <w:r w:rsidRPr="005551B0">
              <w:rPr>
                <w:rFonts w:ascii="Arial" w:hAnsi="Arial" w:cs="Arial"/>
                <w:sz w:val="20"/>
                <w:szCs w:val="20"/>
              </w:rPr>
              <w:t>0.69</w:t>
            </w:r>
          </w:p>
        </w:tc>
        <w:tc>
          <w:tcPr>
            <w:tcW w:w="1176" w:type="pct"/>
          </w:tcPr>
          <w:p w14:paraId="2238E8AF" w14:textId="77777777" w:rsidR="00185D2E" w:rsidRPr="005551B0" w:rsidRDefault="00185D2E" w:rsidP="0000614A">
            <w:pPr>
              <w:pStyle w:val="Compact"/>
              <w:spacing w:line="276" w:lineRule="auto"/>
              <w:jc w:val="center"/>
              <w:rPr>
                <w:rFonts w:ascii="Arial" w:hAnsi="Arial" w:cs="Arial"/>
                <w:sz w:val="20"/>
                <w:szCs w:val="20"/>
              </w:rPr>
            </w:pPr>
            <w:r w:rsidRPr="005551B0">
              <w:rPr>
                <w:rFonts w:ascii="Arial" w:hAnsi="Arial" w:cs="Arial"/>
                <w:sz w:val="20"/>
                <w:szCs w:val="20"/>
              </w:rPr>
              <w:t>0.70</w:t>
            </w:r>
          </w:p>
        </w:tc>
        <w:tc>
          <w:tcPr>
            <w:tcW w:w="883" w:type="pct"/>
          </w:tcPr>
          <w:p w14:paraId="7C4344B5" w14:textId="77777777" w:rsidR="00185D2E" w:rsidRPr="005551B0" w:rsidRDefault="00185D2E" w:rsidP="0000614A">
            <w:pPr>
              <w:pStyle w:val="Compact"/>
              <w:spacing w:line="276" w:lineRule="auto"/>
              <w:jc w:val="center"/>
              <w:rPr>
                <w:rFonts w:ascii="Arial" w:hAnsi="Arial" w:cs="Arial"/>
                <w:sz w:val="20"/>
                <w:szCs w:val="20"/>
              </w:rPr>
            </w:pPr>
            <w:r w:rsidRPr="005551B0">
              <w:rPr>
                <w:rFonts w:ascii="Arial" w:hAnsi="Arial" w:cs="Arial"/>
                <w:sz w:val="20"/>
                <w:szCs w:val="20"/>
              </w:rPr>
              <w:t>0.42</w:t>
            </w:r>
          </w:p>
        </w:tc>
        <w:tc>
          <w:tcPr>
            <w:tcW w:w="882" w:type="pct"/>
          </w:tcPr>
          <w:p w14:paraId="3BAFCA5E" w14:textId="77777777" w:rsidR="00185D2E" w:rsidRPr="005551B0" w:rsidRDefault="00185D2E" w:rsidP="0000614A">
            <w:pPr>
              <w:pStyle w:val="Compact"/>
              <w:spacing w:line="276" w:lineRule="auto"/>
              <w:jc w:val="center"/>
              <w:rPr>
                <w:rFonts w:ascii="Arial" w:hAnsi="Arial" w:cs="Arial"/>
                <w:sz w:val="20"/>
                <w:szCs w:val="20"/>
              </w:rPr>
            </w:pPr>
            <w:r w:rsidRPr="005551B0">
              <w:rPr>
                <w:rFonts w:ascii="Arial" w:hAnsi="Arial" w:cs="Arial"/>
                <w:sz w:val="20"/>
                <w:szCs w:val="20"/>
              </w:rPr>
              <w:t>0.87</w:t>
            </w:r>
          </w:p>
        </w:tc>
      </w:tr>
      <w:tr w:rsidR="00185D2E" w:rsidRPr="005551B0" w14:paraId="2C837581" w14:textId="77777777" w:rsidTr="006F3E62">
        <w:tc>
          <w:tcPr>
            <w:tcW w:w="956" w:type="pct"/>
          </w:tcPr>
          <w:p w14:paraId="4BF6C71A" w14:textId="77777777" w:rsidR="00185D2E" w:rsidRPr="005551B0" w:rsidRDefault="00185D2E" w:rsidP="0000614A">
            <w:pPr>
              <w:pStyle w:val="Compact"/>
              <w:spacing w:line="276" w:lineRule="auto"/>
              <w:rPr>
                <w:rFonts w:ascii="Arial" w:hAnsi="Arial" w:cs="Arial"/>
                <w:sz w:val="20"/>
                <w:szCs w:val="20"/>
              </w:rPr>
            </w:pPr>
            <w:r w:rsidRPr="005551B0">
              <w:rPr>
                <w:rFonts w:ascii="Arial" w:hAnsi="Arial" w:cs="Arial"/>
                <w:sz w:val="20"/>
                <w:szCs w:val="20"/>
              </w:rPr>
              <w:t>Medium bird</w:t>
            </w:r>
          </w:p>
        </w:tc>
        <w:tc>
          <w:tcPr>
            <w:tcW w:w="1103" w:type="pct"/>
          </w:tcPr>
          <w:p w14:paraId="55411752" w14:textId="77777777" w:rsidR="00185D2E" w:rsidRPr="005551B0" w:rsidRDefault="00185D2E" w:rsidP="0000614A">
            <w:pPr>
              <w:pStyle w:val="Compact"/>
              <w:spacing w:line="276" w:lineRule="auto"/>
              <w:jc w:val="center"/>
              <w:rPr>
                <w:rFonts w:ascii="Arial" w:hAnsi="Arial" w:cs="Arial"/>
                <w:sz w:val="20"/>
                <w:szCs w:val="20"/>
              </w:rPr>
            </w:pPr>
            <w:r w:rsidRPr="005551B0">
              <w:rPr>
                <w:rFonts w:ascii="Arial" w:hAnsi="Arial" w:cs="Arial"/>
                <w:sz w:val="20"/>
                <w:szCs w:val="20"/>
              </w:rPr>
              <w:t>0.96</w:t>
            </w:r>
          </w:p>
        </w:tc>
        <w:tc>
          <w:tcPr>
            <w:tcW w:w="1176" w:type="pct"/>
          </w:tcPr>
          <w:p w14:paraId="3D288DB0" w14:textId="77777777" w:rsidR="00185D2E" w:rsidRPr="005551B0" w:rsidRDefault="00185D2E" w:rsidP="0000614A">
            <w:pPr>
              <w:pStyle w:val="Compact"/>
              <w:spacing w:line="276" w:lineRule="auto"/>
              <w:jc w:val="center"/>
              <w:rPr>
                <w:rFonts w:ascii="Arial" w:hAnsi="Arial" w:cs="Arial"/>
                <w:sz w:val="20"/>
                <w:szCs w:val="20"/>
              </w:rPr>
            </w:pPr>
            <w:r w:rsidRPr="005551B0">
              <w:rPr>
                <w:rFonts w:ascii="Arial" w:hAnsi="Arial" w:cs="Arial"/>
                <w:sz w:val="20"/>
                <w:szCs w:val="20"/>
              </w:rPr>
              <w:t>0.97</w:t>
            </w:r>
          </w:p>
        </w:tc>
        <w:tc>
          <w:tcPr>
            <w:tcW w:w="883" w:type="pct"/>
          </w:tcPr>
          <w:p w14:paraId="57D07E2A" w14:textId="77777777" w:rsidR="00185D2E" w:rsidRPr="005551B0" w:rsidRDefault="00185D2E" w:rsidP="0000614A">
            <w:pPr>
              <w:pStyle w:val="Compact"/>
              <w:spacing w:line="276" w:lineRule="auto"/>
              <w:jc w:val="center"/>
              <w:rPr>
                <w:rFonts w:ascii="Arial" w:hAnsi="Arial" w:cs="Arial"/>
                <w:sz w:val="20"/>
                <w:szCs w:val="20"/>
              </w:rPr>
            </w:pPr>
            <w:r w:rsidRPr="005551B0">
              <w:rPr>
                <w:rFonts w:ascii="Arial" w:hAnsi="Arial" w:cs="Arial"/>
                <w:sz w:val="20"/>
                <w:szCs w:val="20"/>
              </w:rPr>
              <w:t>0.91</w:t>
            </w:r>
          </w:p>
        </w:tc>
        <w:tc>
          <w:tcPr>
            <w:tcW w:w="882" w:type="pct"/>
          </w:tcPr>
          <w:p w14:paraId="7484FA4E" w14:textId="77777777" w:rsidR="00185D2E" w:rsidRPr="005551B0" w:rsidRDefault="00185D2E" w:rsidP="0000614A">
            <w:pPr>
              <w:pStyle w:val="Compact"/>
              <w:spacing w:line="276" w:lineRule="auto"/>
              <w:jc w:val="center"/>
              <w:rPr>
                <w:rFonts w:ascii="Arial" w:hAnsi="Arial" w:cs="Arial"/>
                <w:sz w:val="20"/>
                <w:szCs w:val="20"/>
              </w:rPr>
            </w:pPr>
            <w:r w:rsidRPr="005551B0">
              <w:rPr>
                <w:rFonts w:ascii="Arial" w:hAnsi="Arial" w:cs="Arial"/>
                <w:sz w:val="20"/>
                <w:szCs w:val="20"/>
              </w:rPr>
              <w:t>0.99</w:t>
            </w:r>
          </w:p>
        </w:tc>
      </w:tr>
      <w:tr w:rsidR="00185D2E" w:rsidRPr="005551B0" w14:paraId="48B88FC1" w14:textId="77777777" w:rsidTr="006F3E62">
        <w:tc>
          <w:tcPr>
            <w:tcW w:w="956" w:type="pct"/>
          </w:tcPr>
          <w:p w14:paraId="4A3F9062" w14:textId="77777777" w:rsidR="00185D2E" w:rsidRPr="005551B0" w:rsidRDefault="00185D2E" w:rsidP="0000614A">
            <w:pPr>
              <w:pStyle w:val="Compact"/>
              <w:spacing w:line="276" w:lineRule="auto"/>
              <w:rPr>
                <w:rFonts w:ascii="Arial" w:hAnsi="Arial" w:cs="Arial"/>
                <w:sz w:val="20"/>
                <w:szCs w:val="20"/>
              </w:rPr>
            </w:pPr>
            <w:r w:rsidRPr="005551B0">
              <w:rPr>
                <w:rFonts w:ascii="Arial" w:hAnsi="Arial" w:cs="Arial"/>
                <w:sz w:val="20"/>
                <w:szCs w:val="20"/>
              </w:rPr>
              <w:t>Large bird</w:t>
            </w:r>
          </w:p>
        </w:tc>
        <w:tc>
          <w:tcPr>
            <w:tcW w:w="1103" w:type="pct"/>
          </w:tcPr>
          <w:p w14:paraId="0392D420" w14:textId="77777777" w:rsidR="00185D2E" w:rsidRPr="005551B0" w:rsidRDefault="00185D2E" w:rsidP="0000614A">
            <w:pPr>
              <w:pStyle w:val="Compact"/>
              <w:spacing w:line="276" w:lineRule="auto"/>
              <w:jc w:val="center"/>
              <w:rPr>
                <w:rFonts w:ascii="Arial" w:hAnsi="Arial" w:cs="Arial"/>
                <w:sz w:val="20"/>
                <w:szCs w:val="20"/>
              </w:rPr>
            </w:pPr>
            <w:r w:rsidRPr="005551B0">
              <w:rPr>
                <w:rFonts w:ascii="Arial" w:hAnsi="Arial" w:cs="Arial"/>
                <w:sz w:val="20"/>
                <w:szCs w:val="20"/>
              </w:rPr>
              <w:t>1.00</w:t>
            </w:r>
          </w:p>
        </w:tc>
        <w:tc>
          <w:tcPr>
            <w:tcW w:w="1176" w:type="pct"/>
          </w:tcPr>
          <w:p w14:paraId="32E07EE8" w14:textId="77777777" w:rsidR="00185D2E" w:rsidRPr="005551B0" w:rsidRDefault="00185D2E" w:rsidP="0000614A">
            <w:pPr>
              <w:pStyle w:val="Compact"/>
              <w:spacing w:line="276" w:lineRule="auto"/>
              <w:jc w:val="center"/>
              <w:rPr>
                <w:rFonts w:ascii="Arial" w:hAnsi="Arial" w:cs="Arial"/>
                <w:sz w:val="20"/>
                <w:szCs w:val="20"/>
              </w:rPr>
            </w:pPr>
            <w:r w:rsidRPr="005551B0">
              <w:rPr>
                <w:rFonts w:ascii="Arial" w:hAnsi="Arial" w:cs="Arial"/>
                <w:sz w:val="20"/>
                <w:szCs w:val="20"/>
              </w:rPr>
              <w:t>0.99</w:t>
            </w:r>
          </w:p>
        </w:tc>
        <w:tc>
          <w:tcPr>
            <w:tcW w:w="883" w:type="pct"/>
          </w:tcPr>
          <w:p w14:paraId="6971555B" w14:textId="77777777" w:rsidR="00185D2E" w:rsidRPr="005551B0" w:rsidRDefault="00185D2E" w:rsidP="0000614A">
            <w:pPr>
              <w:pStyle w:val="Compact"/>
              <w:spacing w:line="276" w:lineRule="auto"/>
              <w:jc w:val="center"/>
              <w:rPr>
                <w:rFonts w:ascii="Arial" w:hAnsi="Arial" w:cs="Arial"/>
                <w:sz w:val="20"/>
                <w:szCs w:val="20"/>
              </w:rPr>
            </w:pPr>
            <w:r w:rsidRPr="005551B0">
              <w:rPr>
                <w:rFonts w:ascii="Arial" w:hAnsi="Arial" w:cs="Arial"/>
                <w:sz w:val="20"/>
                <w:szCs w:val="20"/>
              </w:rPr>
              <w:t>0.97</w:t>
            </w:r>
          </w:p>
        </w:tc>
        <w:tc>
          <w:tcPr>
            <w:tcW w:w="882" w:type="pct"/>
          </w:tcPr>
          <w:p w14:paraId="3BE48469" w14:textId="77777777" w:rsidR="00185D2E" w:rsidRPr="005551B0" w:rsidRDefault="00185D2E" w:rsidP="0000614A">
            <w:pPr>
              <w:pStyle w:val="Compact"/>
              <w:spacing w:line="276" w:lineRule="auto"/>
              <w:jc w:val="center"/>
              <w:rPr>
                <w:rFonts w:ascii="Arial" w:hAnsi="Arial" w:cs="Arial"/>
                <w:sz w:val="20"/>
                <w:szCs w:val="20"/>
              </w:rPr>
            </w:pPr>
            <w:r w:rsidRPr="005551B0">
              <w:rPr>
                <w:rFonts w:ascii="Arial" w:hAnsi="Arial" w:cs="Arial"/>
                <w:sz w:val="20"/>
                <w:szCs w:val="20"/>
              </w:rPr>
              <w:t>0.99</w:t>
            </w:r>
          </w:p>
        </w:tc>
      </w:tr>
    </w:tbl>
    <w:bookmarkEnd w:id="124"/>
    <w:p w14:paraId="6B6FB042" w14:textId="6A400D8A" w:rsidR="00185D2E" w:rsidRPr="005551B0" w:rsidRDefault="00185D2E" w:rsidP="00185D2E">
      <w:pPr>
        <w:pStyle w:val="BodyText"/>
        <w:spacing w:before="360" w:line="276" w:lineRule="auto"/>
        <w:rPr>
          <w:szCs w:val="20"/>
        </w:rPr>
      </w:pPr>
      <w:r w:rsidRPr="005551B0">
        <w:rPr>
          <w:szCs w:val="20"/>
        </w:rPr>
        <w:t xml:space="preserve">The carcass persistence </w:t>
      </w:r>
      <w:r w:rsidR="00BA5E08" w:rsidRPr="005551B0">
        <w:rPr>
          <w:szCs w:val="20"/>
        </w:rPr>
        <w:t>rate</w:t>
      </w:r>
      <w:r w:rsidR="00BA5E08">
        <w:rPr>
          <w:szCs w:val="20"/>
        </w:rPr>
        <w:t xml:space="preserve"> estimates</w:t>
      </w:r>
      <w:r w:rsidR="00BA5E08" w:rsidRPr="005551B0">
        <w:rPr>
          <w:szCs w:val="20"/>
        </w:rPr>
        <w:t xml:space="preserve"> </w:t>
      </w:r>
      <w:r w:rsidR="00BA5E08">
        <w:rPr>
          <w:szCs w:val="20"/>
        </w:rPr>
        <w:t>based on data from the</w:t>
      </w:r>
      <w:r w:rsidR="00BA5E08" w:rsidRPr="005551B0">
        <w:rPr>
          <w:szCs w:val="20"/>
        </w:rPr>
        <w:t xml:space="preserve"> </w:t>
      </w:r>
      <w:r w:rsidRPr="005551B0">
        <w:rPr>
          <w:szCs w:val="20"/>
        </w:rPr>
        <w:t xml:space="preserve">trials at Wind Farm B also showed a relatively high level of variability (Table 12). The median </w:t>
      </w:r>
      <w:r w:rsidR="00BA5E08">
        <w:rPr>
          <w:szCs w:val="20"/>
        </w:rPr>
        <w:t>time-to-disappearance</w:t>
      </w:r>
      <w:r w:rsidRPr="005551B0">
        <w:rPr>
          <w:szCs w:val="20"/>
        </w:rPr>
        <w:t xml:space="preserve"> for bats was estimated to be </w:t>
      </w:r>
      <w:r w:rsidR="00F95F65">
        <w:rPr>
          <w:szCs w:val="20"/>
        </w:rPr>
        <w:t>3 </w:t>
      </w:r>
      <w:r w:rsidRPr="005551B0">
        <w:rPr>
          <w:szCs w:val="20"/>
        </w:rPr>
        <w:t>days (95% CI 1.5</w:t>
      </w:r>
      <w:r w:rsidR="0096577F">
        <w:rPr>
          <w:szCs w:val="20"/>
        </w:rPr>
        <w:t>–</w:t>
      </w:r>
      <w:r w:rsidRPr="005551B0">
        <w:rPr>
          <w:szCs w:val="20"/>
        </w:rPr>
        <w:t>4.7 days)</w:t>
      </w:r>
      <w:r w:rsidR="00F95F65">
        <w:rPr>
          <w:szCs w:val="20"/>
        </w:rPr>
        <w:t>; the m</w:t>
      </w:r>
      <w:r w:rsidR="00F95F65" w:rsidRPr="005551B0">
        <w:rPr>
          <w:szCs w:val="20"/>
        </w:rPr>
        <w:t xml:space="preserve">edian </w:t>
      </w:r>
      <w:r w:rsidR="00BA5E08">
        <w:rPr>
          <w:szCs w:val="20"/>
        </w:rPr>
        <w:t>time-to-disappearance</w:t>
      </w:r>
      <w:r w:rsidRPr="005551B0">
        <w:rPr>
          <w:szCs w:val="20"/>
        </w:rPr>
        <w:t xml:space="preserve"> for small birds was estimated to be </w:t>
      </w:r>
      <w:r w:rsidR="008271C7">
        <w:rPr>
          <w:szCs w:val="20"/>
        </w:rPr>
        <w:t>2.0</w:t>
      </w:r>
      <w:r w:rsidR="00F95F65">
        <w:rPr>
          <w:szCs w:val="20"/>
        </w:rPr>
        <w:t> </w:t>
      </w:r>
      <w:r w:rsidRPr="005551B0">
        <w:rPr>
          <w:szCs w:val="20"/>
        </w:rPr>
        <w:t>days (95% CI 0.9</w:t>
      </w:r>
      <w:r w:rsidR="0096577F">
        <w:rPr>
          <w:szCs w:val="20"/>
        </w:rPr>
        <w:t>–</w:t>
      </w:r>
      <w:r w:rsidRPr="005551B0">
        <w:rPr>
          <w:szCs w:val="20"/>
        </w:rPr>
        <w:t>3.2)</w:t>
      </w:r>
      <w:r w:rsidR="00F95F65">
        <w:rPr>
          <w:szCs w:val="20"/>
        </w:rPr>
        <w:t>;</w:t>
      </w:r>
      <w:r w:rsidRPr="005551B0">
        <w:rPr>
          <w:szCs w:val="20"/>
        </w:rPr>
        <w:t xml:space="preserve"> </w:t>
      </w:r>
      <w:r w:rsidR="00F95F65">
        <w:rPr>
          <w:szCs w:val="20"/>
        </w:rPr>
        <w:t xml:space="preserve">and </w:t>
      </w:r>
      <w:r w:rsidRPr="005551B0">
        <w:rPr>
          <w:szCs w:val="20"/>
        </w:rPr>
        <w:t xml:space="preserve">the median </w:t>
      </w:r>
      <w:r w:rsidR="00BA5E08">
        <w:rPr>
          <w:szCs w:val="20"/>
        </w:rPr>
        <w:t>time-to-disappearance</w:t>
      </w:r>
      <w:r w:rsidRPr="005551B0">
        <w:rPr>
          <w:szCs w:val="20"/>
        </w:rPr>
        <w:t xml:space="preserve"> for medium-sized birds was estimated to be 3.</w:t>
      </w:r>
      <w:r w:rsidR="00F95F65" w:rsidRPr="005551B0">
        <w:rPr>
          <w:szCs w:val="20"/>
        </w:rPr>
        <w:t>6</w:t>
      </w:r>
      <w:r w:rsidR="00F95F65">
        <w:rPr>
          <w:szCs w:val="20"/>
        </w:rPr>
        <w:t> </w:t>
      </w:r>
      <w:r w:rsidRPr="005551B0">
        <w:rPr>
          <w:szCs w:val="20"/>
        </w:rPr>
        <w:t>days (95% CI 1.7</w:t>
      </w:r>
      <w:r w:rsidR="0096577F">
        <w:rPr>
          <w:szCs w:val="20"/>
        </w:rPr>
        <w:t>–</w:t>
      </w:r>
      <w:r w:rsidRPr="005551B0">
        <w:rPr>
          <w:szCs w:val="20"/>
        </w:rPr>
        <w:t xml:space="preserve">5.9). However, the large bird median </w:t>
      </w:r>
      <w:r w:rsidR="00BA5E08">
        <w:rPr>
          <w:szCs w:val="20"/>
        </w:rPr>
        <w:t>time-to-disappearance</w:t>
      </w:r>
      <w:r w:rsidRPr="005551B0">
        <w:rPr>
          <w:szCs w:val="20"/>
        </w:rPr>
        <w:t xml:space="preserve"> was 82.</w:t>
      </w:r>
      <w:r w:rsidR="00F95F65" w:rsidRPr="005551B0">
        <w:rPr>
          <w:szCs w:val="20"/>
        </w:rPr>
        <w:t>6</w:t>
      </w:r>
      <w:r w:rsidR="00F95F65">
        <w:rPr>
          <w:szCs w:val="20"/>
        </w:rPr>
        <w:t> </w:t>
      </w:r>
      <w:r w:rsidRPr="005551B0">
        <w:rPr>
          <w:szCs w:val="20"/>
        </w:rPr>
        <w:t>days (95% CI 33.7</w:t>
      </w:r>
      <w:r w:rsidR="0096577F">
        <w:rPr>
          <w:szCs w:val="20"/>
        </w:rPr>
        <w:t>–</w:t>
      </w:r>
      <w:r w:rsidRPr="005551B0">
        <w:rPr>
          <w:szCs w:val="20"/>
        </w:rPr>
        <w:t xml:space="preserve">204.2). This estimate </w:t>
      </w:r>
      <w:r w:rsidR="00F95F65">
        <w:rPr>
          <w:szCs w:val="20"/>
        </w:rPr>
        <w:t>wa</w:t>
      </w:r>
      <w:r w:rsidR="00F95F65" w:rsidRPr="005551B0">
        <w:rPr>
          <w:szCs w:val="20"/>
        </w:rPr>
        <w:t xml:space="preserve">s </w:t>
      </w:r>
      <w:r w:rsidRPr="005551B0">
        <w:rPr>
          <w:szCs w:val="20"/>
        </w:rPr>
        <w:t xml:space="preserve">based on 87 large bird carcasses, of which 73 (84%) did not disappear during the trial, which </w:t>
      </w:r>
      <w:r w:rsidR="008271C7">
        <w:rPr>
          <w:szCs w:val="20"/>
        </w:rPr>
        <w:t>increases</w:t>
      </w:r>
      <w:r w:rsidRPr="005551B0">
        <w:rPr>
          <w:szCs w:val="20"/>
        </w:rPr>
        <w:t xml:space="preserve"> the carcass persistence rate substantially compared </w:t>
      </w:r>
      <w:r w:rsidR="00B053BB">
        <w:rPr>
          <w:szCs w:val="20"/>
        </w:rPr>
        <w:t>with</w:t>
      </w:r>
      <w:r w:rsidR="00B053BB" w:rsidRPr="005551B0">
        <w:rPr>
          <w:szCs w:val="20"/>
        </w:rPr>
        <w:t xml:space="preserve"> </w:t>
      </w:r>
      <w:r w:rsidRPr="005551B0">
        <w:rPr>
          <w:szCs w:val="20"/>
        </w:rPr>
        <w:t xml:space="preserve">the other size classes. The standard deviation of the difference between </w:t>
      </w:r>
      <w:r w:rsidR="004A6FEE">
        <w:rPr>
          <w:szCs w:val="20"/>
        </w:rPr>
        <w:t>searcher</w:t>
      </w:r>
      <w:r w:rsidRPr="005551B0">
        <w:rPr>
          <w:szCs w:val="20"/>
        </w:rPr>
        <w:t>s was 0.5 (95% CI 0.3</w:t>
      </w:r>
      <w:r w:rsidR="0096577F">
        <w:rPr>
          <w:szCs w:val="20"/>
        </w:rPr>
        <w:t>–</w:t>
      </w:r>
      <w:r w:rsidRPr="005551B0">
        <w:rPr>
          <w:szCs w:val="20"/>
        </w:rPr>
        <w:t xml:space="preserve">0.8), which </w:t>
      </w:r>
      <w:r w:rsidR="00B053BB">
        <w:rPr>
          <w:szCs w:val="20"/>
        </w:rPr>
        <w:t>wa</w:t>
      </w:r>
      <w:r w:rsidR="00B053BB" w:rsidRPr="005551B0">
        <w:rPr>
          <w:szCs w:val="20"/>
        </w:rPr>
        <w:t xml:space="preserve">s </w:t>
      </w:r>
      <w:r w:rsidRPr="005551B0">
        <w:rPr>
          <w:szCs w:val="20"/>
        </w:rPr>
        <w:t xml:space="preserve">quite small in comparison </w:t>
      </w:r>
      <w:r w:rsidR="00B053BB">
        <w:rPr>
          <w:szCs w:val="20"/>
        </w:rPr>
        <w:t>with</w:t>
      </w:r>
      <w:r w:rsidR="008271C7">
        <w:rPr>
          <w:szCs w:val="20"/>
        </w:rPr>
        <w:t xml:space="preserve"> the variability due to </w:t>
      </w:r>
      <w:r w:rsidRPr="005551B0">
        <w:rPr>
          <w:szCs w:val="20"/>
        </w:rPr>
        <w:t>other factors</w:t>
      </w:r>
      <w:r w:rsidR="00B053BB">
        <w:rPr>
          <w:szCs w:val="20"/>
        </w:rPr>
        <w:t>, such as</w:t>
      </w:r>
      <w:r w:rsidRPr="005551B0">
        <w:rPr>
          <w:szCs w:val="20"/>
        </w:rPr>
        <w:t xml:space="preserve"> size class. The parameter estimates for the </w:t>
      </w:r>
      <w:r w:rsidR="004A6FEE">
        <w:rPr>
          <w:szCs w:val="20"/>
        </w:rPr>
        <w:t>searcher</w:t>
      </w:r>
      <w:r w:rsidRPr="005551B0">
        <w:rPr>
          <w:szCs w:val="20"/>
        </w:rPr>
        <w:t xml:space="preserve"> </w:t>
      </w:r>
      <w:r w:rsidR="00B053BB">
        <w:rPr>
          <w:szCs w:val="20"/>
        </w:rPr>
        <w:t xml:space="preserve">efficiency </w:t>
      </w:r>
      <w:r w:rsidRPr="005551B0">
        <w:rPr>
          <w:szCs w:val="20"/>
        </w:rPr>
        <w:t xml:space="preserve">trials and carcass persistence trials for Wind Farm B are provided in Appendix </w:t>
      </w:r>
      <w:r w:rsidR="00B053BB" w:rsidRPr="005551B0">
        <w:rPr>
          <w:szCs w:val="20"/>
        </w:rPr>
        <w:t>5</w:t>
      </w:r>
      <w:r w:rsidR="00B053BB">
        <w:rPr>
          <w:szCs w:val="20"/>
        </w:rPr>
        <w:t xml:space="preserve"> Table A5.2</w:t>
      </w:r>
      <w:r w:rsidRPr="005551B0">
        <w:rPr>
          <w:szCs w:val="20"/>
        </w:rPr>
        <w:t>.</w:t>
      </w:r>
    </w:p>
    <w:p w14:paraId="36C9C951" w14:textId="48D40BA9" w:rsidR="00185D2E" w:rsidRPr="006D4FB6" w:rsidRDefault="00185D2E" w:rsidP="00185D2E">
      <w:pPr>
        <w:pStyle w:val="Caption0"/>
        <w:rPr>
          <w:b w:val="0"/>
          <w:color w:val="201547" w:themeColor="accent3"/>
          <w:sz w:val="20"/>
          <w:szCs w:val="20"/>
        </w:rPr>
      </w:pPr>
      <w:bookmarkStart w:id="125" w:name="_Toc536697040"/>
      <w:bookmarkStart w:id="126" w:name="_Toc19043072"/>
      <w:bookmarkStart w:id="127" w:name="_Hlk533782761"/>
      <w:r w:rsidRPr="006D4FB6">
        <w:rPr>
          <w:color w:val="201547" w:themeColor="accent3"/>
          <w:sz w:val="20"/>
          <w:szCs w:val="20"/>
        </w:rPr>
        <w:t xml:space="preserve">Table </w:t>
      </w:r>
      <w:r w:rsidRPr="006D4FB6">
        <w:rPr>
          <w:color w:val="201547" w:themeColor="accent3"/>
          <w:sz w:val="20"/>
          <w:szCs w:val="20"/>
        </w:rPr>
        <w:fldChar w:fldCharType="begin"/>
      </w:r>
      <w:r w:rsidRPr="006D4FB6">
        <w:rPr>
          <w:color w:val="201547" w:themeColor="accent3"/>
          <w:sz w:val="20"/>
          <w:szCs w:val="20"/>
        </w:rPr>
        <w:instrText xml:space="preserve"> SEQ Table \* ARABIC </w:instrText>
      </w:r>
      <w:r w:rsidRPr="006D4FB6">
        <w:rPr>
          <w:color w:val="201547" w:themeColor="accent3"/>
          <w:sz w:val="20"/>
          <w:szCs w:val="20"/>
        </w:rPr>
        <w:fldChar w:fldCharType="separate"/>
      </w:r>
      <w:r w:rsidRPr="006D4FB6">
        <w:rPr>
          <w:noProof/>
          <w:color w:val="201547" w:themeColor="accent3"/>
          <w:sz w:val="20"/>
          <w:szCs w:val="20"/>
        </w:rPr>
        <w:t>12</w:t>
      </w:r>
      <w:r w:rsidRPr="006D4FB6">
        <w:rPr>
          <w:color w:val="201547" w:themeColor="accent3"/>
          <w:sz w:val="20"/>
          <w:szCs w:val="20"/>
        </w:rPr>
        <w:fldChar w:fldCharType="end"/>
      </w:r>
      <w:r w:rsidRPr="006D4FB6">
        <w:rPr>
          <w:color w:val="201547" w:themeColor="accent3"/>
          <w:sz w:val="20"/>
          <w:szCs w:val="20"/>
        </w:rPr>
        <w:t>. The estimated carcass persistence rate</w:t>
      </w:r>
      <w:r w:rsidR="00803E7A" w:rsidRPr="006D4FB6">
        <w:rPr>
          <w:color w:val="201547" w:themeColor="accent3"/>
          <w:sz w:val="20"/>
          <w:szCs w:val="20"/>
        </w:rPr>
        <w:t>s</w:t>
      </w:r>
      <w:r w:rsidRPr="006D4FB6">
        <w:rPr>
          <w:color w:val="201547" w:themeColor="accent3"/>
          <w:sz w:val="20"/>
          <w:szCs w:val="20"/>
        </w:rPr>
        <w:t xml:space="preserve"> </w:t>
      </w:r>
      <w:r w:rsidR="00803E7A" w:rsidRPr="006D4FB6">
        <w:rPr>
          <w:color w:val="201547" w:themeColor="accent3"/>
          <w:sz w:val="20"/>
          <w:szCs w:val="20"/>
        </w:rPr>
        <w:t xml:space="preserve">estimated from data from </w:t>
      </w:r>
      <w:r w:rsidRPr="006D4FB6">
        <w:rPr>
          <w:color w:val="201547" w:themeColor="accent3"/>
          <w:sz w:val="20"/>
          <w:szCs w:val="20"/>
        </w:rPr>
        <w:t xml:space="preserve">trials at Wind Farm B for bats and three size classes of birds. </w:t>
      </w:r>
      <w:r w:rsidRPr="006D4FB6">
        <w:rPr>
          <w:b w:val="0"/>
          <w:color w:val="201547" w:themeColor="accent3"/>
          <w:sz w:val="20"/>
          <w:szCs w:val="20"/>
        </w:rPr>
        <w:t xml:space="preserve">Lower and upper bounds refer to the bounds of the 95% credible </w:t>
      </w:r>
      <w:r w:rsidR="003F1E51" w:rsidRPr="006D4FB6">
        <w:rPr>
          <w:b w:val="0"/>
          <w:color w:val="201547" w:themeColor="accent3"/>
          <w:sz w:val="20"/>
          <w:szCs w:val="20"/>
        </w:rPr>
        <w:t>intervals for the estimate</w:t>
      </w:r>
      <w:r w:rsidRPr="006D4FB6">
        <w:rPr>
          <w:b w:val="0"/>
          <w:color w:val="201547" w:themeColor="accent3"/>
          <w:sz w:val="20"/>
          <w:szCs w:val="20"/>
        </w:rPr>
        <w:t>.</w:t>
      </w:r>
      <w:bookmarkEnd w:id="125"/>
      <w:bookmarkEnd w:id="126"/>
    </w:p>
    <w:tbl>
      <w:tblPr>
        <w:tblStyle w:val="DELWPTable"/>
        <w:tblW w:w="5000" w:type="pct"/>
        <w:tblInd w:w="0" w:type="dxa"/>
        <w:tblLook w:val="07E0" w:firstRow="1" w:lastRow="1" w:firstColumn="1" w:lastColumn="1" w:noHBand="1" w:noVBand="1"/>
      </w:tblPr>
      <w:tblGrid>
        <w:gridCol w:w="2272"/>
        <w:gridCol w:w="2960"/>
        <w:gridCol w:w="2171"/>
        <w:gridCol w:w="2236"/>
      </w:tblGrid>
      <w:tr w:rsidR="00185D2E" w:rsidRPr="005551B0" w14:paraId="1B2DC8AE" w14:textId="77777777" w:rsidTr="0000614A">
        <w:trPr>
          <w:cnfStyle w:val="100000000000" w:firstRow="1" w:lastRow="0" w:firstColumn="0" w:lastColumn="0" w:oddVBand="0" w:evenVBand="0" w:oddHBand="0" w:evenHBand="0" w:firstRowFirstColumn="0" w:firstRowLastColumn="0" w:lastRowFirstColumn="0" w:lastRowLastColumn="0"/>
        </w:trPr>
        <w:tc>
          <w:tcPr>
            <w:tcW w:w="0" w:type="pct"/>
          </w:tcPr>
          <w:p w14:paraId="763CED48" w14:textId="224A089B" w:rsidR="00185D2E" w:rsidRPr="005551B0" w:rsidRDefault="008F0BD5" w:rsidP="0000614A">
            <w:pPr>
              <w:pStyle w:val="Compact"/>
              <w:spacing w:before="60" w:after="60" w:line="276" w:lineRule="auto"/>
              <w:rPr>
                <w:rFonts w:ascii="Arial" w:hAnsi="Arial" w:cs="Arial"/>
                <w:b/>
                <w:color w:val="FFFFFF" w:themeColor="background1"/>
                <w:sz w:val="20"/>
                <w:szCs w:val="20"/>
              </w:rPr>
            </w:pPr>
            <w:r>
              <w:rPr>
                <w:rFonts w:ascii="Arial" w:hAnsi="Arial" w:cs="Arial"/>
                <w:b/>
                <w:color w:val="FFFFFF" w:themeColor="background1"/>
                <w:sz w:val="20"/>
                <w:szCs w:val="20"/>
              </w:rPr>
              <w:t>S</w:t>
            </w:r>
            <w:r w:rsidR="00185D2E" w:rsidRPr="005551B0">
              <w:rPr>
                <w:rFonts w:ascii="Arial" w:hAnsi="Arial" w:cs="Arial"/>
                <w:b/>
                <w:color w:val="FFFFFF" w:themeColor="background1"/>
                <w:sz w:val="20"/>
                <w:szCs w:val="20"/>
              </w:rPr>
              <w:t>ize class</w:t>
            </w:r>
          </w:p>
        </w:tc>
        <w:tc>
          <w:tcPr>
            <w:tcW w:w="0" w:type="pct"/>
          </w:tcPr>
          <w:p w14:paraId="1A67E097" w14:textId="0D38EA78" w:rsidR="00185D2E" w:rsidRPr="005551B0" w:rsidRDefault="00185D2E" w:rsidP="0000614A">
            <w:pPr>
              <w:pStyle w:val="Compact"/>
              <w:spacing w:before="60" w:after="60" w:line="276" w:lineRule="auto"/>
              <w:jc w:val="center"/>
              <w:rPr>
                <w:rFonts w:ascii="Arial" w:hAnsi="Arial" w:cs="Arial"/>
                <w:b/>
                <w:color w:val="FFFFFF" w:themeColor="background1"/>
                <w:sz w:val="20"/>
                <w:szCs w:val="20"/>
              </w:rPr>
            </w:pPr>
            <w:r w:rsidRPr="005551B0">
              <w:rPr>
                <w:rFonts w:ascii="Arial" w:hAnsi="Arial" w:cs="Arial"/>
                <w:b/>
                <w:color w:val="FFFFFF" w:themeColor="background1"/>
                <w:sz w:val="20"/>
                <w:szCs w:val="20"/>
              </w:rPr>
              <w:t xml:space="preserve">Median </w:t>
            </w:r>
            <w:r w:rsidR="00BA5E08">
              <w:rPr>
                <w:rFonts w:ascii="Arial" w:hAnsi="Arial" w:cs="Arial"/>
                <w:b/>
                <w:color w:val="FFFFFF" w:themeColor="background1"/>
                <w:sz w:val="20"/>
                <w:szCs w:val="20"/>
              </w:rPr>
              <w:t>time-to-disappearance</w:t>
            </w:r>
          </w:p>
        </w:tc>
        <w:tc>
          <w:tcPr>
            <w:tcW w:w="0" w:type="pct"/>
          </w:tcPr>
          <w:p w14:paraId="1E1FB708" w14:textId="77777777" w:rsidR="00185D2E" w:rsidRPr="005551B0" w:rsidRDefault="00185D2E" w:rsidP="0000614A">
            <w:pPr>
              <w:pStyle w:val="Compact"/>
              <w:spacing w:before="60" w:after="60" w:line="276" w:lineRule="auto"/>
              <w:jc w:val="center"/>
              <w:rPr>
                <w:rFonts w:ascii="Arial" w:hAnsi="Arial" w:cs="Arial"/>
                <w:b/>
                <w:color w:val="FFFFFF" w:themeColor="background1"/>
                <w:sz w:val="20"/>
                <w:szCs w:val="20"/>
              </w:rPr>
            </w:pPr>
            <w:r w:rsidRPr="005551B0">
              <w:rPr>
                <w:rFonts w:ascii="Arial" w:hAnsi="Arial" w:cs="Arial"/>
                <w:b/>
                <w:color w:val="FFFFFF" w:themeColor="background1"/>
                <w:sz w:val="20"/>
                <w:szCs w:val="20"/>
              </w:rPr>
              <w:t>Lower bound</w:t>
            </w:r>
          </w:p>
        </w:tc>
        <w:tc>
          <w:tcPr>
            <w:tcW w:w="0" w:type="pct"/>
          </w:tcPr>
          <w:p w14:paraId="41BD6DE5" w14:textId="77777777" w:rsidR="00185D2E" w:rsidRPr="005551B0" w:rsidRDefault="00185D2E" w:rsidP="0000614A">
            <w:pPr>
              <w:pStyle w:val="Compact"/>
              <w:spacing w:before="60" w:after="60" w:line="276" w:lineRule="auto"/>
              <w:jc w:val="center"/>
              <w:rPr>
                <w:rFonts w:ascii="Arial" w:hAnsi="Arial" w:cs="Arial"/>
                <w:b/>
                <w:color w:val="FFFFFF" w:themeColor="background1"/>
                <w:sz w:val="20"/>
                <w:szCs w:val="20"/>
              </w:rPr>
            </w:pPr>
            <w:r w:rsidRPr="005551B0">
              <w:rPr>
                <w:rFonts w:ascii="Arial" w:hAnsi="Arial" w:cs="Arial"/>
                <w:b/>
                <w:color w:val="FFFFFF" w:themeColor="background1"/>
                <w:sz w:val="20"/>
                <w:szCs w:val="20"/>
              </w:rPr>
              <w:t>Upper bound</w:t>
            </w:r>
          </w:p>
        </w:tc>
      </w:tr>
      <w:tr w:rsidR="00185D2E" w:rsidRPr="005551B0" w14:paraId="70E4849C" w14:textId="77777777" w:rsidTr="0000614A">
        <w:tc>
          <w:tcPr>
            <w:tcW w:w="0" w:type="pct"/>
          </w:tcPr>
          <w:p w14:paraId="4678708F" w14:textId="77777777" w:rsidR="00185D2E" w:rsidRPr="005551B0" w:rsidRDefault="00185D2E" w:rsidP="0000614A">
            <w:pPr>
              <w:pStyle w:val="Compact"/>
              <w:spacing w:line="276" w:lineRule="auto"/>
              <w:rPr>
                <w:rFonts w:ascii="Arial" w:hAnsi="Arial" w:cs="Arial"/>
                <w:sz w:val="20"/>
                <w:szCs w:val="20"/>
              </w:rPr>
            </w:pPr>
            <w:r w:rsidRPr="005551B0">
              <w:rPr>
                <w:rFonts w:ascii="Arial" w:hAnsi="Arial" w:cs="Arial"/>
                <w:sz w:val="20"/>
                <w:szCs w:val="20"/>
              </w:rPr>
              <w:t>Bat</w:t>
            </w:r>
          </w:p>
        </w:tc>
        <w:tc>
          <w:tcPr>
            <w:tcW w:w="0" w:type="pct"/>
          </w:tcPr>
          <w:p w14:paraId="15830461" w14:textId="77777777" w:rsidR="00185D2E" w:rsidRPr="005551B0" w:rsidRDefault="00185D2E" w:rsidP="0000614A">
            <w:pPr>
              <w:pStyle w:val="Compact"/>
              <w:tabs>
                <w:tab w:val="decimal" w:pos="207"/>
              </w:tabs>
              <w:spacing w:line="276" w:lineRule="auto"/>
              <w:jc w:val="center"/>
              <w:rPr>
                <w:rFonts w:ascii="Arial" w:hAnsi="Arial" w:cs="Arial"/>
                <w:sz w:val="20"/>
                <w:szCs w:val="20"/>
              </w:rPr>
            </w:pPr>
            <w:r w:rsidRPr="005551B0">
              <w:rPr>
                <w:rFonts w:ascii="Arial" w:hAnsi="Arial" w:cs="Arial"/>
                <w:sz w:val="20"/>
                <w:szCs w:val="20"/>
              </w:rPr>
              <w:t>2.98</w:t>
            </w:r>
          </w:p>
        </w:tc>
        <w:tc>
          <w:tcPr>
            <w:tcW w:w="0" w:type="pct"/>
          </w:tcPr>
          <w:p w14:paraId="5E4BBC54" w14:textId="77777777" w:rsidR="00185D2E" w:rsidRPr="005551B0" w:rsidRDefault="00185D2E" w:rsidP="0000614A">
            <w:pPr>
              <w:pStyle w:val="Compact"/>
              <w:tabs>
                <w:tab w:val="decimal" w:pos="333"/>
              </w:tabs>
              <w:spacing w:line="276" w:lineRule="auto"/>
              <w:jc w:val="center"/>
              <w:rPr>
                <w:rFonts w:ascii="Arial" w:hAnsi="Arial" w:cs="Arial"/>
                <w:sz w:val="20"/>
                <w:szCs w:val="20"/>
              </w:rPr>
            </w:pPr>
            <w:r w:rsidRPr="005551B0">
              <w:rPr>
                <w:rFonts w:ascii="Arial" w:hAnsi="Arial" w:cs="Arial"/>
                <w:sz w:val="20"/>
                <w:szCs w:val="20"/>
              </w:rPr>
              <w:t>1.45</w:t>
            </w:r>
          </w:p>
        </w:tc>
        <w:tc>
          <w:tcPr>
            <w:tcW w:w="0" w:type="pct"/>
          </w:tcPr>
          <w:p w14:paraId="1A84BA1C" w14:textId="77777777" w:rsidR="00185D2E" w:rsidRPr="005551B0" w:rsidRDefault="00185D2E" w:rsidP="0000614A">
            <w:pPr>
              <w:pStyle w:val="Compact"/>
              <w:tabs>
                <w:tab w:val="decimal" w:pos="398"/>
              </w:tabs>
              <w:spacing w:line="276" w:lineRule="auto"/>
              <w:jc w:val="center"/>
              <w:rPr>
                <w:rFonts w:ascii="Arial" w:hAnsi="Arial" w:cs="Arial"/>
                <w:sz w:val="20"/>
                <w:szCs w:val="20"/>
              </w:rPr>
            </w:pPr>
            <w:r w:rsidRPr="005551B0">
              <w:rPr>
                <w:rFonts w:ascii="Arial" w:hAnsi="Arial" w:cs="Arial"/>
                <w:sz w:val="20"/>
                <w:szCs w:val="20"/>
              </w:rPr>
              <w:t>4.70</w:t>
            </w:r>
          </w:p>
        </w:tc>
      </w:tr>
      <w:tr w:rsidR="00185D2E" w:rsidRPr="005551B0" w14:paraId="11F828B4" w14:textId="77777777" w:rsidTr="0000614A">
        <w:tc>
          <w:tcPr>
            <w:tcW w:w="0" w:type="pct"/>
          </w:tcPr>
          <w:p w14:paraId="09C0369B" w14:textId="77777777" w:rsidR="00185D2E" w:rsidRPr="005551B0" w:rsidRDefault="00185D2E" w:rsidP="0000614A">
            <w:pPr>
              <w:pStyle w:val="Compact"/>
              <w:spacing w:line="276" w:lineRule="auto"/>
              <w:rPr>
                <w:rFonts w:ascii="Arial" w:hAnsi="Arial" w:cs="Arial"/>
                <w:sz w:val="20"/>
                <w:szCs w:val="20"/>
              </w:rPr>
            </w:pPr>
            <w:r w:rsidRPr="005551B0">
              <w:rPr>
                <w:rFonts w:ascii="Arial" w:hAnsi="Arial" w:cs="Arial"/>
                <w:sz w:val="20"/>
                <w:szCs w:val="20"/>
              </w:rPr>
              <w:t>Small bird</w:t>
            </w:r>
          </w:p>
        </w:tc>
        <w:tc>
          <w:tcPr>
            <w:tcW w:w="0" w:type="pct"/>
          </w:tcPr>
          <w:p w14:paraId="2DFB9B5F" w14:textId="77777777" w:rsidR="00185D2E" w:rsidRPr="005551B0" w:rsidRDefault="00185D2E" w:rsidP="0000614A">
            <w:pPr>
              <w:pStyle w:val="Compact"/>
              <w:tabs>
                <w:tab w:val="decimal" w:pos="207"/>
              </w:tabs>
              <w:spacing w:line="276" w:lineRule="auto"/>
              <w:jc w:val="center"/>
              <w:rPr>
                <w:rFonts w:ascii="Arial" w:hAnsi="Arial" w:cs="Arial"/>
                <w:sz w:val="20"/>
                <w:szCs w:val="20"/>
              </w:rPr>
            </w:pPr>
            <w:r w:rsidRPr="005551B0">
              <w:rPr>
                <w:rFonts w:ascii="Arial" w:hAnsi="Arial" w:cs="Arial"/>
                <w:sz w:val="20"/>
                <w:szCs w:val="20"/>
              </w:rPr>
              <w:t>1.95</w:t>
            </w:r>
          </w:p>
        </w:tc>
        <w:tc>
          <w:tcPr>
            <w:tcW w:w="0" w:type="pct"/>
          </w:tcPr>
          <w:p w14:paraId="288454CB" w14:textId="77777777" w:rsidR="00185D2E" w:rsidRPr="005551B0" w:rsidRDefault="00185D2E" w:rsidP="0000614A">
            <w:pPr>
              <w:pStyle w:val="Compact"/>
              <w:tabs>
                <w:tab w:val="decimal" w:pos="333"/>
              </w:tabs>
              <w:spacing w:line="276" w:lineRule="auto"/>
              <w:jc w:val="center"/>
              <w:rPr>
                <w:rFonts w:ascii="Arial" w:hAnsi="Arial" w:cs="Arial"/>
                <w:sz w:val="20"/>
                <w:szCs w:val="20"/>
              </w:rPr>
            </w:pPr>
            <w:r w:rsidRPr="005551B0">
              <w:rPr>
                <w:rFonts w:ascii="Arial" w:hAnsi="Arial" w:cs="Arial"/>
                <w:sz w:val="20"/>
                <w:szCs w:val="20"/>
              </w:rPr>
              <w:t>0.88</w:t>
            </w:r>
          </w:p>
        </w:tc>
        <w:tc>
          <w:tcPr>
            <w:tcW w:w="0" w:type="pct"/>
          </w:tcPr>
          <w:p w14:paraId="77B5BBF2" w14:textId="77777777" w:rsidR="00185D2E" w:rsidRPr="005551B0" w:rsidRDefault="00185D2E" w:rsidP="0000614A">
            <w:pPr>
              <w:pStyle w:val="Compact"/>
              <w:tabs>
                <w:tab w:val="decimal" w:pos="398"/>
              </w:tabs>
              <w:spacing w:line="276" w:lineRule="auto"/>
              <w:jc w:val="center"/>
              <w:rPr>
                <w:rFonts w:ascii="Arial" w:hAnsi="Arial" w:cs="Arial"/>
                <w:sz w:val="20"/>
                <w:szCs w:val="20"/>
              </w:rPr>
            </w:pPr>
            <w:r w:rsidRPr="005551B0">
              <w:rPr>
                <w:rFonts w:ascii="Arial" w:hAnsi="Arial" w:cs="Arial"/>
                <w:sz w:val="20"/>
                <w:szCs w:val="20"/>
              </w:rPr>
              <w:t>3.15</w:t>
            </w:r>
          </w:p>
        </w:tc>
      </w:tr>
      <w:tr w:rsidR="00185D2E" w:rsidRPr="005551B0" w14:paraId="2F17CF91" w14:textId="77777777" w:rsidTr="0000614A">
        <w:tc>
          <w:tcPr>
            <w:tcW w:w="0" w:type="pct"/>
          </w:tcPr>
          <w:p w14:paraId="783E498B" w14:textId="77777777" w:rsidR="00185D2E" w:rsidRPr="005551B0" w:rsidRDefault="00185D2E" w:rsidP="0000614A">
            <w:pPr>
              <w:pStyle w:val="Compact"/>
              <w:spacing w:line="276" w:lineRule="auto"/>
              <w:rPr>
                <w:rFonts w:ascii="Arial" w:hAnsi="Arial" w:cs="Arial"/>
                <w:sz w:val="20"/>
                <w:szCs w:val="20"/>
              </w:rPr>
            </w:pPr>
            <w:r w:rsidRPr="005551B0">
              <w:rPr>
                <w:rFonts w:ascii="Arial" w:hAnsi="Arial" w:cs="Arial"/>
                <w:sz w:val="20"/>
                <w:szCs w:val="20"/>
              </w:rPr>
              <w:t>Medium bird</w:t>
            </w:r>
          </w:p>
        </w:tc>
        <w:tc>
          <w:tcPr>
            <w:tcW w:w="0" w:type="pct"/>
          </w:tcPr>
          <w:p w14:paraId="089856A1" w14:textId="77777777" w:rsidR="00185D2E" w:rsidRPr="005551B0" w:rsidRDefault="00185D2E" w:rsidP="0000614A">
            <w:pPr>
              <w:pStyle w:val="Compact"/>
              <w:tabs>
                <w:tab w:val="decimal" w:pos="207"/>
              </w:tabs>
              <w:spacing w:line="276" w:lineRule="auto"/>
              <w:jc w:val="center"/>
              <w:rPr>
                <w:rFonts w:ascii="Arial" w:hAnsi="Arial" w:cs="Arial"/>
                <w:sz w:val="20"/>
                <w:szCs w:val="20"/>
              </w:rPr>
            </w:pPr>
            <w:r w:rsidRPr="005551B0">
              <w:rPr>
                <w:rFonts w:ascii="Arial" w:hAnsi="Arial" w:cs="Arial"/>
                <w:sz w:val="20"/>
                <w:szCs w:val="20"/>
              </w:rPr>
              <w:t>3.63</w:t>
            </w:r>
          </w:p>
        </w:tc>
        <w:tc>
          <w:tcPr>
            <w:tcW w:w="0" w:type="pct"/>
          </w:tcPr>
          <w:p w14:paraId="57401F26" w14:textId="77777777" w:rsidR="00185D2E" w:rsidRPr="005551B0" w:rsidRDefault="00185D2E" w:rsidP="0000614A">
            <w:pPr>
              <w:pStyle w:val="Compact"/>
              <w:tabs>
                <w:tab w:val="decimal" w:pos="333"/>
              </w:tabs>
              <w:spacing w:line="276" w:lineRule="auto"/>
              <w:jc w:val="center"/>
              <w:rPr>
                <w:rFonts w:ascii="Arial" w:hAnsi="Arial" w:cs="Arial"/>
                <w:sz w:val="20"/>
                <w:szCs w:val="20"/>
              </w:rPr>
            </w:pPr>
            <w:r w:rsidRPr="005551B0">
              <w:rPr>
                <w:rFonts w:ascii="Arial" w:hAnsi="Arial" w:cs="Arial"/>
                <w:sz w:val="20"/>
                <w:szCs w:val="20"/>
              </w:rPr>
              <w:t>1.71</w:t>
            </w:r>
          </w:p>
        </w:tc>
        <w:tc>
          <w:tcPr>
            <w:tcW w:w="0" w:type="pct"/>
          </w:tcPr>
          <w:p w14:paraId="51F7EBA4" w14:textId="77777777" w:rsidR="00185D2E" w:rsidRPr="005551B0" w:rsidRDefault="00185D2E" w:rsidP="0000614A">
            <w:pPr>
              <w:pStyle w:val="Compact"/>
              <w:tabs>
                <w:tab w:val="decimal" w:pos="398"/>
              </w:tabs>
              <w:spacing w:line="276" w:lineRule="auto"/>
              <w:jc w:val="center"/>
              <w:rPr>
                <w:rFonts w:ascii="Arial" w:hAnsi="Arial" w:cs="Arial"/>
                <w:sz w:val="20"/>
                <w:szCs w:val="20"/>
              </w:rPr>
            </w:pPr>
            <w:r w:rsidRPr="005551B0">
              <w:rPr>
                <w:rFonts w:ascii="Arial" w:hAnsi="Arial" w:cs="Arial"/>
                <w:sz w:val="20"/>
                <w:szCs w:val="20"/>
              </w:rPr>
              <w:t>5.91</w:t>
            </w:r>
          </w:p>
        </w:tc>
      </w:tr>
      <w:tr w:rsidR="00185D2E" w:rsidRPr="005551B0" w14:paraId="6D03C222" w14:textId="77777777" w:rsidTr="0000614A">
        <w:tc>
          <w:tcPr>
            <w:tcW w:w="0" w:type="pct"/>
          </w:tcPr>
          <w:p w14:paraId="3F82B11D" w14:textId="77777777" w:rsidR="00185D2E" w:rsidRPr="005551B0" w:rsidRDefault="00185D2E" w:rsidP="0000614A">
            <w:pPr>
              <w:pStyle w:val="Compact"/>
              <w:spacing w:line="276" w:lineRule="auto"/>
              <w:rPr>
                <w:rFonts w:ascii="Arial" w:hAnsi="Arial" w:cs="Arial"/>
                <w:sz w:val="20"/>
                <w:szCs w:val="20"/>
              </w:rPr>
            </w:pPr>
            <w:r w:rsidRPr="005551B0">
              <w:rPr>
                <w:rFonts w:ascii="Arial" w:hAnsi="Arial" w:cs="Arial"/>
                <w:sz w:val="20"/>
                <w:szCs w:val="20"/>
              </w:rPr>
              <w:t>Large bird</w:t>
            </w:r>
          </w:p>
        </w:tc>
        <w:tc>
          <w:tcPr>
            <w:tcW w:w="0" w:type="pct"/>
          </w:tcPr>
          <w:p w14:paraId="13D16B4C" w14:textId="77777777" w:rsidR="00185D2E" w:rsidRPr="005551B0" w:rsidRDefault="00185D2E" w:rsidP="0000614A">
            <w:pPr>
              <w:pStyle w:val="Compact"/>
              <w:tabs>
                <w:tab w:val="decimal" w:pos="207"/>
              </w:tabs>
              <w:spacing w:line="276" w:lineRule="auto"/>
              <w:jc w:val="center"/>
              <w:rPr>
                <w:rFonts w:ascii="Arial" w:hAnsi="Arial" w:cs="Arial"/>
                <w:sz w:val="20"/>
                <w:szCs w:val="20"/>
              </w:rPr>
            </w:pPr>
            <w:r w:rsidRPr="005551B0">
              <w:rPr>
                <w:rFonts w:ascii="Arial" w:hAnsi="Arial" w:cs="Arial"/>
                <w:sz w:val="20"/>
                <w:szCs w:val="20"/>
              </w:rPr>
              <w:t>82.60</w:t>
            </w:r>
          </w:p>
        </w:tc>
        <w:tc>
          <w:tcPr>
            <w:tcW w:w="0" w:type="pct"/>
          </w:tcPr>
          <w:p w14:paraId="640DFA34" w14:textId="77777777" w:rsidR="00185D2E" w:rsidRPr="005551B0" w:rsidRDefault="00185D2E" w:rsidP="0000614A">
            <w:pPr>
              <w:pStyle w:val="Compact"/>
              <w:tabs>
                <w:tab w:val="decimal" w:pos="333"/>
              </w:tabs>
              <w:spacing w:line="276" w:lineRule="auto"/>
              <w:jc w:val="center"/>
              <w:rPr>
                <w:rFonts w:ascii="Arial" w:hAnsi="Arial" w:cs="Arial"/>
                <w:sz w:val="20"/>
                <w:szCs w:val="20"/>
              </w:rPr>
            </w:pPr>
            <w:r w:rsidRPr="005551B0">
              <w:rPr>
                <w:rFonts w:ascii="Arial" w:hAnsi="Arial" w:cs="Arial"/>
                <w:sz w:val="20"/>
                <w:szCs w:val="20"/>
              </w:rPr>
              <w:t>33.73</w:t>
            </w:r>
          </w:p>
        </w:tc>
        <w:tc>
          <w:tcPr>
            <w:tcW w:w="0" w:type="pct"/>
          </w:tcPr>
          <w:p w14:paraId="0744948E" w14:textId="77777777" w:rsidR="00185D2E" w:rsidRPr="005551B0" w:rsidRDefault="00185D2E" w:rsidP="0000614A">
            <w:pPr>
              <w:pStyle w:val="Compact"/>
              <w:tabs>
                <w:tab w:val="decimal" w:pos="398"/>
              </w:tabs>
              <w:spacing w:line="276" w:lineRule="auto"/>
              <w:jc w:val="center"/>
              <w:rPr>
                <w:rFonts w:ascii="Arial" w:hAnsi="Arial" w:cs="Arial"/>
                <w:sz w:val="20"/>
                <w:szCs w:val="20"/>
              </w:rPr>
            </w:pPr>
            <w:r w:rsidRPr="005551B0">
              <w:rPr>
                <w:rFonts w:ascii="Arial" w:hAnsi="Arial" w:cs="Arial"/>
                <w:sz w:val="20"/>
                <w:szCs w:val="20"/>
              </w:rPr>
              <w:t>204.19</w:t>
            </w:r>
          </w:p>
        </w:tc>
      </w:tr>
    </w:tbl>
    <w:bookmarkEnd w:id="127"/>
    <w:p w14:paraId="443B752F" w14:textId="6D15ADE5" w:rsidR="00185D2E" w:rsidRPr="005551B0" w:rsidRDefault="00185D2E" w:rsidP="00185D2E">
      <w:pPr>
        <w:pStyle w:val="BodyText"/>
        <w:spacing w:before="360" w:line="276" w:lineRule="auto"/>
        <w:rPr>
          <w:szCs w:val="20"/>
        </w:rPr>
      </w:pPr>
      <w:r w:rsidRPr="005551B0">
        <w:rPr>
          <w:szCs w:val="20"/>
        </w:rPr>
        <w:t xml:space="preserve">The estimated proportion of carcasses that </w:t>
      </w:r>
      <w:r w:rsidR="00BE2CAF">
        <w:rPr>
          <w:szCs w:val="20"/>
        </w:rPr>
        <w:t>had not disappeared</w:t>
      </w:r>
      <w:r w:rsidRPr="005551B0">
        <w:rPr>
          <w:szCs w:val="20"/>
        </w:rPr>
        <w:t xml:space="preserve"> prior to the survey (averaged over </w:t>
      </w:r>
      <w:r w:rsidR="00803E7A" w:rsidRPr="005551B0">
        <w:rPr>
          <w:szCs w:val="20"/>
        </w:rPr>
        <w:t>30</w:t>
      </w:r>
      <w:r w:rsidR="00803E7A">
        <w:rPr>
          <w:szCs w:val="20"/>
        </w:rPr>
        <w:t> </w:t>
      </w:r>
      <w:r w:rsidRPr="005551B0">
        <w:rPr>
          <w:szCs w:val="20"/>
        </w:rPr>
        <w:t xml:space="preserve">days) at Wind Farm B varied between </w:t>
      </w:r>
      <w:r w:rsidR="00AD153B">
        <w:rPr>
          <w:szCs w:val="20"/>
        </w:rPr>
        <w:t xml:space="preserve">bats and the three </w:t>
      </w:r>
      <w:r w:rsidR="00AD153B" w:rsidRPr="005551B0">
        <w:rPr>
          <w:szCs w:val="20"/>
        </w:rPr>
        <w:t>size classes</w:t>
      </w:r>
      <w:r w:rsidR="00AD153B">
        <w:rPr>
          <w:szCs w:val="20"/>
        </w:rPr>
        <w:t xml:space="preserve"> of birds</w:t>
      </w:r>
      <w:r w:rsidR="00AD153B" w:rsidRPr="005551B0">
        <w:rPr>
          <w:szCs w:val="20"/>
        </w:rPr>
        <w:t xml:space="preserve"> </w:t>
      </w:r>
      <w:r w:rsidRPr="005551B0">
        <w:rPr>
          <w:szCs w:val="20"/>
        </w:rPr>
        <w:t xml:space="preserve">(Table 13). </w:t>
      </w:r>
      <w:r w:rsidR="00803E7A">
        <w:rPr>
          <w:szCs w:val="20"/>
        </w:rPr>
        <w:t>It was estimated that m</w:t>
      </w:r>
      <w:r w:rsidR="00803E7A" w:rsidRPr="005551B0">
        <w:rPr>
          <w:szCs w:val="20"/>
        </w:rPr>
        <w:t xml:space="preserve">ore </w:t>
      </w:r>
      <w:r w:rsidRPr="005551B0">
        <w:rPr>
          <w:szCs w:val="20"/>
        </w:rPr>
        <w:t xml:space="preserve">than 80% of large birds </w:t>
      </w:r>
      <w:r w:rsidR="00AD153B">
        <w:rPr>
          <w:szCs w:val="20"/>
        </w:rPr>
        <w:t>would not have been</w:t>
      </w:r>
      <w:r w:rsidRPr="005551B0">
        <w:rPr>
          <w:szCs w:val="20"/>
        </w:rPr>
        <w:t xml:space="preserve"> scavenged, </w:t>
      </w:r>
      <w:r w:rsidR="00BE2CAF">
        <w:rPr>
          <w:szCs w:val="20"/>
        </w:rPr>
        <w:t xml:space="preserve">or otherwise lost, </w:t>
      </w:r>
      <w:r w:rsidRPr="005551B0">
        <w:rPr>
          <w:szCs w:val="20"/>
        </w:rPr>
        <w:t xml:space="preserve">and therefore most would have been available to be detected. This percentage </w:t>
      </w:r>
      <w:r w:rsidR="00803E7A">
        <w:rPr>
          <w:szCs w:val="20"/>
        </w:rPr>
        <w:t>was</w:t>
      </w:r>
      <w:r w:rsidR="00803E7A" w:rsidRPr="005551B0">
        <w:rPr>
          <w:szCs w:val="20"/>
        </w:rPr>
        <w:t xml:space="preserve"> </w:t>
      </w:r>
      <w:r w:rsidRPr="005551B0">
        <w:rPr>
          <w:szCs w:val="20"/>
        </w:rPr>
        <w:t xml:space="preserve">much lower for the other size classes. It </w:t>
      </w:r>
      <w:r w:rsidR="00803E7A">
        <w:rPr>
          <w:szCs w:val="20"/>
        </w:rPr>
        <w:t>wa</w:t>
      </w:r>
      <w:r w:rsidR="00803E7A" w:rsidRPr="005551B0">
        <w:rPr>
          <w:szCs w:val="20"/>
        </w:rPr>
        <w:t xml:space="preserve">s </w:t>
      </w:r>
      <w:r w:rsidRPr="005551B0">
        <w:rPr>
          <w:szCs w:val="20"/>
        </w:rPr>
        <w:lastRenderedPageBreak/>
        <w:t>estimated that only one</w:t>
      </w:r>
      <w:r w:rsidR="00803E7A">
        <w:rPr>
          <w:szCs w:val="20"/>
        </w:rPr>
        <w:t xml:space="preserve"> in ten</w:t>
      </w:r>
      <w:r w:rsidRPr="005551B0">
        <w:rPr>
          <w:szCs w:val="20"/>
        </w:rPr>
        <w:t xml:space="preserve"> small birds would remain to be able to be observed during surveys. Medium-sized birds fair better at one</w:t>
      </w:r>
      <w:r w:rsidR="00803E7A">
        <w:rPr>
          <w:szCs w:val="20"/>
        </w:rPr>
        <w:t xml:space="preserve"> in five</w:t>
      </w:r>
      <w:r w:rsidRPr="005551B0">
        <w:rPr>
          <w:szCs w:val="20"/>
        </w:rPr>
        <w:t xml:space="preserve">. </w:t>
      </w:r>
      <w:r w:rsidR="00803E7A" w:rsidRPr="005551B0">
        <w:rPr>
          <w:szCs w:val="20"/>
        </w:rPr>
        <w:t>Bat</w:t>
      </w:r>
      <w:r w:rsidR="00803E7A">
        <w:rPr>
          <w:szCs w:val="20"/>
        </w:rPr>
        <w:t xml:space="preserve"> carcass persistence was</w:t>
      </w:r>
      <w:r w:rsidRPr="005551B0">
        <w:rPr>
          <w:szCs w:val="20"/>
        </w:rPr>
        <w:t xml:space="preserve"> in between </w:t>
      </w:r>
      <w:r w:rsidR="00803E7A">
        <w:rPr>
          <w:szCs w:val="20"/>
        </w:rPr>
        <w:t xml:space="preserve">that of </w:t>
      </w:r>
      <w:r w:rsidRPr="005551B0">
        <w:rPr>
          <w:szCs w:val="20"/>
        </w:rPr>
        <w:t>small and medium</w:t>
      </w:r>
      <w:r w:rsidR="004429E0">
        <w:rPr>
          <w:szCs w:val="20"/>
        </w:rPr>
        <w:t>-sized</w:t>
      </w:r>
      <w:r w:rsidRPr="005551B0">
        <w:rPr>
          <w:szCs w:val="20"/>
        </w:rPr>
        <w:t xml:space="preserve"> birds</w:t>
      </w:r>
      <w:r w:rsidR="00803E7A">
        <w:rPr>
          <w:szCs w:val="20"/>
        </w:rPr>
        <w:t>,</w:t>
      </w:r>
      <w:r w:rsidRPr="005551B0">
        <w:rPr>
          <w:szCs w:val="20"/>
        </w:rPr>
        <w:t xml:space="preserve"> </w:t>
      </w:r>
      <w:r w:rsidR="004429E0">
        <w:rPr>
          <w:szCs w:val="20"/>
        </w:rPr>
        <w:t>with</w:t>
      </w:r>
      <w:r w:rsidR="004429E0" w:rsidRPr="005551B0">
        <w:rPr>
          <w:szCs w:val="20"/>
        </w:rPr>
        <w:t xml:space="preserve"> </w:t>
      </w:r>
      <w:r w:rsidR="004429E0">
        <w:rPr>
          <w:szCs w:val="20"/>
        </w:rPr>
        <w:t>approximately</w:t>
      </w:r>
      <w:r w:rsidR="004429E0" w:rsidRPr="005551B0">
        <w:rPr>
          <w:szCs w:val="20"/>
        </w:rPr>
        <w:t xml:space="preserve"> </w:t>
      </w:r>
      <w:r w:rsidRPr="005551B0">
        <w:rPr>
          <w:szCs w:val="20"/>
        </w:rPr>
        <w:t xml:space="preserve">one in seven carcasses remaining. </w:t>
      </w:r>
      <w:r w:rsidR="004429E0" w:rsidRPr="005551B0">
        <w:rPr>
          <w:szCs w:val="20"/>
        </w:rPr>
        <w:t>Th</w:t>
      </w:r>
      <w:r w:rsidR="004429E0">
        <w:rPr>
          <w:szCs w:val="20"/>
        </w:rPr>
        <w:t>is</w:t>
      </w:r>
      <w:r w:rsidR="004429E0" w:rsidRPr="005551B0">
        <w:rPr>
          <w:szCs w:val="20"/>
        </w:rPr>
        <w:t xml:space="preserve"> </w:t>
      </w:r>
      <w:r w:rsidRPr="005551B0">
        <w:rPr>
          <w:szCs w:val="20"/>
        </w:rPr>
        <w:t>means that</w:t>
      </w:r>
      <w:r w:rsidR="004429E0">
        <w:rPr>
          <w:szCs w:val="20"/>
        </w:rPr>
        <w:t>,</w:t>
      </w:r>
      <w:r w:rsidRPr="005551B0">
        <w:rPr>
          <w:szCs w:val="20"/>
        </w:rPr>
        <w:t xml:space="preserve"> at Wind Farm B</w:t>
      </w:r>
      <w:r w:rsidR="004429E0">
        <w:rPr>
          <w:szCs w:val="20"/>
        </w:rPr>
        <w:t>,</w:t>
      </w:r>
      <w:r w:rsidRPr="005551B0">
        <w:rPr>
          <w:szCs w:val="20"/>
        </w:rPr>
        <w:t xml:space="preserve"> bat</w:t>
      </w:r>
      <w:r w:rsidR="004429E0">
        <w:rPr>
          <w:szCs w:val="20"/>
        </w:rPr>
        <w:t>,</w:t>
      </w:r>
      <w:r w:rsidRPr="005551B0">
        <w:rPr>
          <w:szCs w:val="20"/>
        </w:rPr>
        <w:t xml:space="preserve"> small</w:t>
      </w:r>
      <w:r w:rsidR="004429E0">
        <w:rPr>
          <w:szCs w:val="20"/>
        </w:rPr>
        <w:t xml:space="preserve"> bird</w:t>
      </w:r>
      <w:r w:rsidRPr="005551B0">
        <w:rPr>
          <w:szCs w:val="20"/>
        </w:rPr>
        <w:t xml:space="preserve"> and medium-sized bird carcasses were rarely going to be observed even if </w:t>
      </w:r>
      <w:r w:rsidR="00AD153B">
        <w:rPr>
          <w:szCs w:val="20"/>
        </w:rPr>
        <w:t>mortalities</w:t>
      </w:r>
      <w:r w:rsidRPr="005551B0">
        <w:rPr>
          <w:szCs w:val="20"/>
        </w:rPr>
        <w:t xml:space="preserve"> occurred, </w:t>
      </w:r>
      <w:r w:rsidR="004429E0">
        <w:rPr>
          <w:szCs w:val="20"/>
        </w:rPr>
        <w:t>because</w:t>
      </w:r>
      <w:r w:rsidR="004429E0" w:rsidRPr="005551B0">
        <w:rPr>
          <w:szCs w:val="20"/>
        </w:rPr>
        <w:t xml:space="preserve"> </w:t>
      </w:r>
      <w:r w:rsidRPr="005551B0">
        <w:rPr>
          <w:szCs w:val="20"/>
        </w:rPr>
        <w:t>they would be scavenged</w:t>
      </w:r>
      <w:r w:rsidR="00BE2CAF">
        <w:rPr>
          <w:szCs w:val="20"/>
        </w:rPr>
        <w:t>, or otherwise lost,</w:t>
      </w:r>
      <w:r w:rsidRPr="005551B0">
        <w:rPr>
          <w:szCs w:val="20"/>
        </w:rPr>
        <w:t xml:space="preserve"> relatively quickly.</w:t>
      </w:r>
    </w:p>
    <w:p w14:paraId="380B5607" w14:textId="7B2B6813" w:rsidR="00185D2E" w:rsidRPr="006D4FB6" w:rsidRDefault="00185D2E" w:rsidP="00185D2E">
      <w:pPr>
        <w:pStyle w:val="Caption0"/>
        <w:spacing w:before="240"/>
        <w:rPr>
          <w:b w:val="0"/>
          <w:color w:val="201547" w:themeColor="accent3"/>
          <w:sz w:val="20"/>
          <w:szCs w:val="20"/>
        </w:rPr>
      </w:pPr>
      <w:bookmarkStart w:id="128" w:name="_Toc536697041"/>
      <w:bookmarkStart w:id="129" w:name="_Toc19043073"/>
      <w:r w:rsidRPr="006D4FB6">
        <w:rPr>
          <w:color w:val="201547" w:themeColor="accent3"/>
          <w:sz w:val="20"/>
          <w:szCs w:val="20"/>
        </w:rPr>
        <w:t xml:space="preserve">Table </w:t>
      </w:r>
      <w:r w:rsidRPr="006D4FB6">
        <w:rPr>
          <w:color w:val="201547" w:themeColor="accent3"/>
          <w:sz w:val="20"/>
          <w:szCs w:val="20"/>
        </w:rPr>
        <w:fldChar w:fldCharType="begin"/>
      </w:r>
      <w:r w:rsidRPr="006D4FB6">
        <w:rPr>
          <w:color w:val="201547" w:themeColor="accent3"/>
          <w:sz w:val="20"/>
          <w:szCs w:val="20"/>
        </w:rPr>
        <w:instrText xml:space="preserve"> SEQ Table \* ARABIC </w:instrText>
      </w:r>
      <w:r w:rsidRPr="006D4FB6">
        <w:rPr>
          <w:color w:val="201547" w:themeColor="accent3"/>
          <w:sz w:val="20"/>
          <w:szCs w:val="20"/>
        </w:rPr>
        <w:fldChar w:fldCharType="separate"/>
      </w:r>
      <w:r w:rsidRPr="006D4FB6">
        <w:rPr>
          <w:noProof/>
          <w:color w:val="201547" w:themeColor="accent3"/>
          <w:sz w:val="20"/>
          <w:szCs w:val="20"/>
        </w:rPr>
        <w:t>13</w:t>
      </w:r>
      <w:r w:rsidRPr="006D4FB6">
        <w:rPr>
          <w:color w:val="201547" w:themeColor="accent3"/>
          <w:sz w:val="20"/>
          <w:szCs w:val="20"/>
        </w:rPr>
        <w:fldChar w:fldCharType="end"/>
      </w:r>
      <w:r w:rsidRPr="006D4FB6">
        <w:rPr>
          <w:color w:val="201547" w:themeColor="accent3"/>
          <w:sz w:val="20"/>
          <w:szCs w:val="20"/>
        </w:rPr>
        <w:t xml:space="preserve">. The estimated proportion of carcasses that </w:t>
      </w:r>
      <w:r w:rsidR="00772790" w:rsidRPr="006D4FB6">
        <w:rPr>
          <w:color w:val="201547" w:themeColor="accent3"/>
          <w:sz w:val="20"/>
          <w:szCs w:val="20"/>
        </w:rPr>
        <w:t xml:space="preserve">were </w:t>
      </w:r>
      <w:r w:rsidRPr="006D4FB6">
        <w:rPr>
          <w:color w:val="201547" w:themeColor="accent3"/>
          <w:sz w:val="20"/>
          <w:szCs w:val="20"/>
        </w:rPr>
        <w:t>not scavenged</w:t>
      </w:r>
      <w:r w:rsidR="00BE2CAF" w:rsidRPr="006D4FB6">
        <w:rPr>
          <w:color w:val="201547" w:themeColor="accent3"/>
          <w:sz w:val="20"/>
          <w:szCs w:val="20"/>
        </w:rPr>
        <w:t>, or otherwise lost,</w:t>
      </w:r>
      <w:r w:rsidRPr="006D4FB6">
        <w:rPr>
          <w:color w:val="201547" w:themeColor="accent3"/>
          <w:sz w:val="20"/>
          <w:szCs w:val="20"/>
        </w:rPr>
        <w:t xml:space="preserve"> prior to survey (averaged over </w:t>
      </w:r>
      <w:r w:rsidR="00772790" w:rsidRPr="006D4FB6">
        <w:rPr>
          <w:color w:val="201547" w:themeColor="accent3"/>
          <w:sz w:val="20"/>
          <w:szCs w:val="20"/>
        </w:rPr>
        <w:t>30 </w:t>
      </w:r>
      <w:r w:rsidRPr="006D4FB6">
        <w:rPr>
          <w:color w:val="201547" w:themeColor="accent3"/>
          <w:sz w:val="20"/>
          <w:szCs w:val="20"/>
        </w:rPr>
        <w:t xml:space="preserve">days) at Wind Farm B. </w:t>
      </w:r>
      <w:r w:rsidRPr="006D4FB6">
        <w:rPr>
          <w:b w:val="0"/>
          <w:color w:val="201547" w:themeColor="accent3"/>
          <w:sz w:val="20"/>
          <w:szCs w:val="20"/>
        </w:rPr>
        <w:t>Lower and upper bounds refer to the bounds of the 95% credible interval</w:t>
      </w:r>
      <w:r w:rsidR="00BE2CAF" w:rsidRPr="006D4FB6">
        <w:rPr>
          <w:b w:val="0"/>
          <w:color w:val="201547" w:themeColor="accent3"/>
          <w:sz w:val="20"/>
          <w:szCs w:val="20"/>
        </w:rPr>
        <w:t>s</w:t>
      </w:r>
      <w:r w:rsidRPr="006D4FB6">
        <w:rPr>
          <w:b w:val="0"/>
          <w:color w:val="201547" w:themeColor="accent3"/>
          <w:sz w:val="20"/>
          <w:szCs w:val="20"/>
        </w:rPr>
        <w:t xml:space="preserve"> for the estimate.</w:t>
      </w:r>
      <w:bookmarkEnd w:id="128"/>
      <w:bookmarkEnd w:id="129"/>
    </w:p>
    <w:tbl>
      <w:tblPr>
        <w:tblStyle w:val="DELWPTable"/>
        <w:tblW w:w="5000" w:type="pct"/>
        <w:tblInd w:w="0" w:type="dxa"/>
        <w:tblLook w:val="07E0" w:firstRow="1" w:lastRow="1" w:firstColumn="1" w:lastColumn="1" w:noHBand="1" w:noVBand="1"/>
      </w:tblPr>
      <w:tblGrid>
        <w:gridCol w:w="2127"/>
        <w:gridCol w:w="4110"/>
        <w:gridCol w:w="1702"/>
        <w:gridCol w:w="1700"/>
      </w:tblGrid>
      <w:tr w:rsidR="00185D2E" w:rsidRPr="005551B0" w14:paraId="591DBE79" w14:textId="77777777" w:rsidTr="0000614A">
        <w:trPr>
          <w:cnfStyle w:val="100000000000" w:firstRow="1" w:lastRow="0" w:firstColumn="0" w:lastColumn="0" w:oddVBand="0" w:evenVBand="0" w:oddHBand="0" w:evenHBand="0" w:firstRowFirstColumn="0" w:firstRowLastColumn="0" w:lastRowFirstColumn="0" w:lastRowLastColumn="0"/>
        </w:trPr>
        <w:tc>
          <w:tcPr>
            <w:tcW w:w="1103" w:type="pct"/>
          </w:tcPr>
          <w:p w14:paraId="25F02F19" w14:textId="1F4F6EF9" w:rsidR="00185D2E" w:rsidRPr="005551B0" w:rsidRDefault="008F0BD5" w:rsidP="0000614A">
            <w:pPr>
              <w:pStyle w:val="Compact"/>
              <w:spacing w:before="60" w:after="60" w:line="276" w:lineRule="auto"/>
              <w:rPr>
                <w:rFonts w:ascii="Arial" w:hAnsi="Arial" w:cs="Arial"/>
                <w:b/>
                <w:color w:val="FFFFFF" w:themeColor="background1"/>
                <w:sz w:val="20"/>
                <w:szCs w:val="20"/>
              </w:rPr>
            </w:pPr>
            <w:r>
              <w:rPr>
                <w:rFonts w:ascii="Arial" w:hAnsi="Arial" w:cs="Arial"/>
                <w:b/>
                <w:color w:val="FFFFFF" w:themeColor="background1"/>
                <w:sz w:val="20"/>
                <w:szCs w:val="20"/>
              </w:rPr>
              <w:t>S</w:t>
            </w:r>
            <w:r w:rsidR="00772790" w:rsidRPr="005551B0">
              <w:rPr>
                <w:rFonts w:ascii="Arial" w:hAnsi="Arial" w:cs="Arial"/>
                <w:b/>
                <w:color w:val="FFFFFF" w:themeColor="background1"/>
                <w:sz w:val="20"/>
                <w:szCs w:val="20"/>
              </w:rPr>
              <w:t xml:space="preserve">ize </w:t>
            </w:r>
            <w:r w:rsidR="00185D2E" w:rsidRPr="005551B0">
              <w:rPr>
                <w:rFonts w:ascii="Arial" w:hAnsi="Arial" w:cs="Arial"/>
                <w:b/>
                <w:color w:val="FFFFFF" w:themeColor="background1"/>
                <w:sz w:val="20"/>
                <w:szCs w:val="20"/>
              </w:rPr>
              <w:t>class</w:t>
            </w:r>
          </w:p>
        </w:tc>
        <w:tc>
          <w:tcPr>
            <w:tcW w:w="2132" w:type="pct"/>
          </w:tcPr>
          <w:p w14:paraId="0A4BA2C9" w14:textId="3FA7C2CB" w:rsidR="00185D2E" w:rsidRPr="005551B0" w:rsidRDefault="00185D2E" w:rsidP="0000614A">
            <w:pPr>
              <w:pStyle w:val="Compact"/>
              <w:spacing w:before="60" w:after="60" w:line="276" w:lineRule="auto"/>
              <w:jc w:val="center"/>
              <w:rPr>
                <w:rFonts w:ascii="Arial" w:hAnsi="Arial" w:cs="Arial"/>
                <w:b/>
                <w:color w:val="FFFFFF" w:themeColor="background1"/>
                <w:sz w:val="20"/>
                <w:szCs w:val="20"/>
              </w:rPr>
            </w:pPr>
            <w:r w:rsidRPr="005551B0">
              <w:rPr>
                <w:rFonts w:ascii="Arial" w:hAnsi="Arial" w:cs="Arial"/>
                <w:b/>
                <w:color w:val="FFFFFF" w:themeColor="background1"/>
                <w:sz w:val="20"/>
                <w:szCs w:val="20"/>
              </w:rPr>
              <w:t xml:space="preserve">Estimated proportion of </w:t>
            </w:r>
            <w:r w:rsidR="00772790">
              <w:rPr>
                <w:rFonts w:ascii="Arial" w:hAnsi="Arial" w:cs="Arial"/>
                <w:b/>
                <w:color w:val="FFFFFF" w:themeColor="background1"/>
                <w:sz w:val="20"/>
                <w:szCs w:val="20"/>
              </w:rPr>
              <w:t xml:space="preserve">carcasses </w:t>
            </w:r>
            <w:r w:rsidR="00BE2CAF">
              <w:rPr>
                <w:rFonts w:ascii="Arial" w:hAnsi="Arial" w:cs="Arial"/>
                <w:b/>
                <w:color w:val="FFFFFF" w:themeColor="background1"/>
                <w:sz w:val="20"/>
                <w:szCs w:val="20"/>
              </w:rPr>
              <w:t xml:space="preserve">that did </w:t>
            </w:r>
            <w:r w:rsidR="00772790">
              <w:rPr>
                <w:rFonts w:ascii="Arial" w:hAnsi="Arial" w:cs="Arial"/>
                <w:b/>
                <w:color w:val="FFFFFF" w:themeColor="background1"/>
                <w:sz w:val="20"/>
                <w:szCs w:val="20"/>
              </w:rPr>
              <w:t xml:space="preserve">not </w:t>
            </w:r>
            <w:r w:rsidR="00BE2CAF">
              <w:rPr>
                <w:rFonts w:ascii="Arial" w:hAnsi="Arial" w:cs="Arial"/>
                <w:b/>
                <w:color w:val="FFFFFF" w:themeColor="background1"/>
                <w:sz w:val="20"/>
                <w:szCs w:val="20"/>
              </w:rPr>
              <w:t>disappear</w:t>
            </w:r>
            <w:r w:rsidR="00772790">
              <w:rPr>
                <w:rFonts w:ascii="Arial" w:hAnsi="Arial" w:cs="Arial"/>
                <w:b/>
                <w:color w:val="FFFFFF" w:themeColor="background1"/>
                <w:sz w:val="20"/>
                <w:szCs w:val="20"/>
              </w:rPr>
              <w:t xml:space="preserve"> prior to survey</w:t>
            </w:r>
          </w:p>
        </w:tc>
        <w:tc>
          <w:tcPr>
            <w:tcW w:w="883" w:type="pct"/>
          </w:tcPr>
          <w:p w14:paraId="12B09E30" w14:textId="77777777" w:rsidR="00185D2E" w:rsidRPr="005551B0" w:rsidRDefault="00185D2E" w:rsidP="0000614A">
            <w:pPr>
              <w:pStyle w:val="Compact"/>
              <w:spacing w:before="60" w:after="60" w:line="276" w:lineRule="auto"/>
              <w:jc w:val="center"/>
              <w:rPr>
                <w:rFonts w:ascii="Arial" w:hAnsi="Arial" w:cs="Arial"/>
                <w:b/>
                <w:color w:val="FFFFFF" w:themeColor="background1"/>
                <w:sz w:val="20"/>
                <w:szCs w:val="20"/>
              </w:rPr>
            </w:pPr>
            <w:r w:rsidRPr="005551B0">
              <w:rPr>
                <w:rFonts w:ascii="Arial" w:hAnsi="Arial" w:cs="Arial"/>
                <w:b/>
                <w:color w:val="FFFFFF" w:themeColor="background1"/>
                <w:sz w:val="20"/>
                <w:szCs w:val="20"/>
              </w:rPr>
              <w:t>Lower bound</w:t>
            </w:r>
          </w:p>
        </w:tc>
        <w:tc>
          <w:tcPr>
            <w:tcW w:w="882" w:type="pct"/>
          </w:tcPr>
          <w:p w14:paraId="1CB14E83" w14:textId="77777777" w:rsidR="00185D2E" w:rsidRPr="005551B0" w:rsidRDefault="00185D2E" w:rsidP="0000614A">
            <w:pPr>
              <w:pStyle w:val="Compact"/>
              <w:spacing w:before="60" w:after="60" w:line="276" w:lineRule="auto"/>
              <w:jc w:val="center"/>
              <w:rPr>
                <w:rFonts w:ascii="Arial" w:hAnsi="Arial" w:cs="Arial"/>
                <w:b/>
                <w:color w:val="FFFFFF" w:themeColor="background1"/>
                <w:sz w:val="20"/>
                <w:szCs w:val="20"/>
              </w:rPr>
            </w:pPr>
            <w:r w:rsidRPr="005551B0">
              <w:rPr>
                <w:rFonts w:ascii="Arial" w:hAnsi="Arial" w:cs="Arial"/>
                <w:b/>
                <w:color w:val="FFFFFF" w:themeColor="background1"/>
                <w:sz w:val="20"/>
                <w:szCs w:val="20"/>
              </w:rPr>
              <w:t>Upper bound</w:t>
            </w:r>
          </w:p>
        </w:tc>
      </w:tr>
      <w:tr w:rsidR="00185D2E" w:rsidRPr="005551B0" w14:paraId="7D778082" w14:textId="77777777" w:rsidTr="0000614A">
        <w:tc>
          <w:tcPr>
            <w:tcW w:w="1103" w:type="pct"/>
          </w:tcPr>
          <w:p w14:paraId="6520FB5A" w14:textId="77777777" w:rsidR="00185D2E" w:rsidRPr="005551B0" w:rsidRDefault="00185D2E" w:rsidP="0000614A">
            <w:pPr>
              <w:pStyle w:val="Compact"/>
              <w:spacing w:line="276" w:lineRule="auto"/>
              <w:rPr>
                <w:rFonts w:ascii="Arial" w:hAnsi="Arial" w:cs="Arial"/>
                <w:sz w:val="20"/>
                <w:szCs w:val="20"/>
              </w:rPr>
            </w:pPr>
            <w:r w:rsidRPr="005551B0">
              <w:rPr>
                <w:rFonts w:ascii="Arial" w:hAnsi="Arial" w:cs="Arial"/>
                <w:sz w:val="20"/>
                <w:szCs w:val="20"/>
              </w:rPr>
              <w:t>Bat</w:t>
            </w:r>
          </w:p>
        </w:tc>
        <w:tc>
          <w:tcPr>
            <w:tcW w:w="2132" w:type="pct"/>
          </w:tcPr>
          <w:p w14:paraId="3D578BE7" w14:textId="77777777" w:rsidR="00185D2E" w:rsidRPr="005551B0" w:rsidRDefault="00185D2E" w:rsidP="0000614A">
            <w:pPr>
              <w:pStyle w:val="Compact"/>
              <w:spacing w:line="276" w:lineRule="auto"/>
              <w:jc w:val="center"/>
              <w:rPr>
                <w:rFonts w:ascii="Arial" w:hAnsi="Arial" w:cs="Arial"/>
                <w:sz w:val="20"/>
                <w:szCs w:val="20"/>
              </w:rPr>
            </w:pPr>
            <w:r w:rsidRPr="005551B0">
              <w:rPr>
                <w:rFonts w:ascii="Arial" w:hAnsi="Arial" w:cs="Arial"/>
                <w:sz w:val="20"/>
                <w:szCs w:val="20"/>
              </w:rPr>
              <w:t>0.14</w:t>
            </w:r>
          </w:p>
        </w:tc>
        <w:tc>
          <w:tcPr>
            <w:tcW w:w="883" w:type="pct"/>
          </w:tcPr>
          <w:p w14:paraId="629EFF72" w14:textId="77777777" w:rsidR="00185D2E" w:rsidRPr="005551B0" w:rsidRDefault="00185D2E" w:rsidP="0000614A">
            <w:pPr>
              <w:pStyle w:val="Compact"/>
              <w:spacing w:line="276" w:lineRule="auto"/>
              <w:jc w:val="center"/>
              <w:rPr>
                <w:rFonts w:ascii="Arial" w:hAnsi="Arial" w:cs="Arial"/>
                <w:sz w:val="20"/>
                <w:szCs w:val="20"/>
              </w:rPr>
            </w:pPr>
            <w:r w:rsidRPr="005551B0">
              <w:rPr>
                <w:rFonts w:ascii="Arial" w:hAnsi="Arial" w:cs="Arial"/>
                <w:sz w:val="20"/>
                <w:szCs w:val="20"/>
              </w:rPr>
              <w:t>0.07</w:t>
            </w:r>
          </w:p>
        </w:tc>
        <w:tc>
          <w:tcPr>
            <w:tcW w:w="882" w:type="pct"/>
          </w:tcPr>
          <w:p w14:paraId="08BAB326" w14:textId="77777777" w:rsidR="00185D2E" w:rsidRPr="005551B0" w:rsidRDefault="00185D2E" w:rsidP="0000614A">
            <w:pPr>
              <w:pStyle w:val="Compact"/>
              <w:spacing w:line="276" w:lineRule="auto"/>
              <w:jc w:val="center"/>
              <w:rPr>
                <w:rFonts w:ascii="Arial" w:hAnsi="Arial" w:cs="Arial"/>
                <w:sz w:val="20"/>
                <w:szCs w:val="20"/>
              </w:rPr>
            </w:pPr>
            <w:r w:rsidRPr="005551B0">
              <w:rPr>
                <w:rFonts w:ascii="Arial" w:hAnsi="Arial" w:cs="Arial"/>
                <w:sz w:val="20"/>
                <w:szCs w:val="20"/>
              </w:rPr>
              <w:t>0.23</w:t>
            </w:r>
          </w:p>
        </w:tc>
      </w:tr>
      <w:tr w:rsidR="00185D2E" w:rsidRPr="005551B0" w14:paraId="63810E4A" w14:textId="77777777" w:rsidTr="0000614A">
        <w:tc>
          <w:tcPr>
            <w:tcW w:w="1103" w:type="pct"/>
          </w:tcPr>
          <w:p w14:paraId="6C89F4E8" w14:textId="77777777" w:rsidR="00185D2E" w:rsidRPr="005551B0" w:rsidRDefault="00185D2E" w:rsidP="0000614A">
            <w:pPr>
              <w:pStyle w:val="Compact"/>
              <w:spacing w:line="276" w:lineRule="auto"/>
              <w:rPr>
                <w:rFonts w:ascii="Arial" w:hAnsi="Arial" w:cs="Arial"/>
                <w:sz w:val="20"/>
                <w:szCs w:val="20"/>
              </w:rPr>
            </w:pPr>
            <w:r w:rsidRPr="005551B0">
              <w:rPr>
                <w:rFonts w:ascii="Arial" w:hAnsi="Arial" w:cs="Arial"/>
                <w:sz w:val="20"/>
                <w:szCs w:val="20"/>
              </w:rPr>
              <w:t>Small bird</w:t>
            </w:r>
          </w:p>
        </w:tc>
        <w:tc>
          <w:tcPr>
            <w:tcW w:w="2132" w:type="pct"/>
          </w:tcPr>
          <w:p w14:paraId="038567E3" w14:textId="77777777" w:rsidR="00185D2E" w:rsidRPr="005551B0" w:rsidRDefault="00185D2E" w:rsidP="0000614A">
            <w:pPr>
              <w:pStyle w:val="Compact"/>
              <w:spacing w:line="276" w:lineRule="auto"/>
              <w:jc w:val="center"/>
              <w:rPr>
                <w:rFonts w:ascii="Arial" w:hAnsi="Arial" w:cs="Arial"/>
                <w:sz w:val="20"/>
                <w:szCs w:val="20"/>
              </w:rPr>
            </w:pPr>
            <w:r w:rsidRPr="005551B0">
              <w:rPr>
                <w:rFonts w:ascii="Arial" w:hAnsi="Arial" w:cs="Arial"/>
                <w:sz w:val="20"/>
                <w:szCs w:val="20"/>
              </w:rPr>
              <w:t>0.09</w:t>
            </w:r>
          </w:p>
        </w:tc>
        <w:tc>
          <w:tcPr>
            <w:tcW w:w="883" w:type="pct"/>
          </w:tcPr>
          <w:p w14:paraId="2FEF2FD4" w14:textId="77777777" w:rsidR="00185D2E" w:rsidRPr="005551B0" w:rsidRDefault="00185D2E" w:rsidP="0000614A">
            <w:pPr>
              <w:pStyle w:val="Compact"/>
              <w:spacing w:line="276" w:lineRule="auto"/>
              <w:jc w:val="center"/>
              <w:rPr>
                <w:rFonts w:ascii="Arial" w:hAnsi="Arial" w:cs="Arial"/>
                <w:sz w:val="20"/>
                <w:szCs w:val="20"/>
              </w:rPr>
            </w:pPr>
            <w:r w:rsidRPr="005551B0">
              <w:rPr>
                <w:rFonts w:ascii="Arial" w:hAnsi="Arial" w:cs="Arial"/>
                <w:sz w:val="20"/>
                <w:szCs w:val="20"/>
              </w:rPr>
              <w:t>0.04</w:t>
            </w:r>
          </w:p>
        </w:tc>
        <w:tc>
          <w:tcPr>
            <w:tcW w:w="882" w:type="pct"/>
          </w:tcPr>
          <w:p w14:paraId="060AB2FC" w14:textId="77777777" w:rsidR="00185D2E" w:rsidRPr="005551B0" w:rsidRDefault="00185D2E" w:rsidP="0000614A">
            <w:pPr>
              <w:pStyle w:val="Compact"/>
              <w:spacing w:line="276" w:lineRule="auto"/>
              <w:jc w:val="center"/>
              <w:rPr>
                <w:rFonts w:ascii="Arial" w:hAnsi="Arial" w:cs="Arial"/>
                <w:sz w:val="20"/>
                <w:szCs w:val="20"/>
              </w:rPr>
            </w:pPr>
            <w:r w:rsidRPr="005551B0">
              <w:rPr>
                <w:rFonts w:ascii="Arial" w:hAnsi="Arial" w:cs="Arial"/>
                <w:sz w:val="20"/>
                <w:szCs w:val="20"/>
              </w:rPr>
              <w:t>0.14</w:t>
            </w:r>
          </w:p>
        </w:tc>
      </w:tr>
      <w:tr w:rsidR="00185D2E" w:rsidRPr="005551B0" w14:paraId="145E9907" w14:textId="77777777" w:rsidTr="0000614A">
        <w:tc>
          <w:tcPr>
            <w:tcW w:w="1103" w:type="pct"/>
          </w:tcPr>
          <w:p w14:paraId="690E152E" w14:textId="77777777" w:rsidR="00185D2E" w:rsidRPr="005551B0" w:rsidRDefault="00185D2E" w:rsidP="0000614A">
            <w:pPr>
              <w:pStyle w:val="Compact"/>
              <w:spacing w:line="276" w:lineRule="auto"/>
              <w:rPr>
                <w:rFonts w:ascii="Arial" w:hAnsi="Arial" w:cs="Arial"/>
                <w:sz w:val="20"/>
                <w:szCs w:val="20"/>
              </w:rPr>
            </w:pPr>
            <w:r w:rsidRPr="005551B0">
              <w:rPr>
                <w:rFonts w:ascii="Arial" w:hAnsi="Arial" w:cs="Arial"/>
                <w:sz w:val="20"/>
                <w:szCs w:val="20"/>
              </w:rPr>
              <w:t>Medium bird</w:t>
            </w:r>
          </w:p>
        </w:tc>
        <w:tc>
          <w:tcPr>
            <w:tcW w:w="2132" w:type="pct"/>
          </w:tcPr>
          <w:p w14:paraId="5C4F7FEB" w14:textId="77777777" w:rsidR="00185D2E" w:rsidRPr="005551B0" w:rsidRDefault="00185D2E" w:rsidP="0000614A">
            <w:pPr>
              <w:pStyle w:val="Compact"/>
              <w:spacing w:line="276" w:lineRule="auto"/>
              <w:jc w:val="center"/>
              <w:rPr>
                <w:rFonts w:ascii="Arial" w:hAnsi="Arial" w:cs="Arial"/>
                <w:sz w:val="20"/>
                <w:szCs w:val="20"/>
              </w:rPr>
            </w:pPr>
            <w:r w:rsidRPr="005551B0">
              <w:rPr>
                <w:rFonts w:ascii="Arial" w:hAnsi="Arial" w:cs="Arial"/>
                <w:sz w:val="20"/>
                <w:szCs w:val="20"/>
              </w:rPr>
              <w:t>0.21</w:t>
            </w:r>
          </w:p>
        </w:tc>
        <w:tc>
          <w:tcPr>
            <w:tcW w:w="883" w:type="pct"/>
          </w:tcPr>
          <w:p w14:paraId="70EB3E06" w14:textId="77777777" w:rsidR="00185D2E" w:rsidRPr="005551B0" w:rsidRDefault="00185D2E" w:rsidP="0000614A">
            <w:pPr>
              <w:pStyle w:val="Compact"/>
              <w:spacing w:line="276" w:lineRule="auto"/>
              <w:jc w:val="center"/>
              <w:rPr>
                <w:rFonts w:ascii="Arial" w:hAnsi="Arial" w:cs="Arial"/>
                <w:sz w:val="20"/>
                <w:szCs w:val="20"/>
              </w:rPr>
            </w:pPr>
            <w:r w:rsidRPr="005551B0">
              <w:rPr>
                <w:rFonts w:ascii="Arial" w:hAnsi="Arial" w:cs="Arial"/>
                <w:sz w:val="20"/>
                <w:szCs w:val="20"/>
              </w:rPr>
              <w:t>0.12</w:t>
            </w:r>
          </w:p>
        </w:tc>
        <w:tc>
          <w:tcPr>
            <w:tcW w:w="882" w:type="pct"/>
          </w:tcPr>
          <w:p w14:paraId="0BB75C5A" w14:textId="77777777" w:rsidR="00185D2E" w:rsidRPr="005551B0" w:rsidRDefault="00185D2E" w:rsidP="0000614A">
            <w:pPr>
              <w:pStyle w:val="Compact"/>
              <w:spacing w:line="276" w:lineRule="auto"/>
              <w:jc w:val="center"/>
              <w:rPr>
                <w:rFonts w:ascii="Arial" w:hAnsi="Arial" w:cs="Arial"/>
                <w:sz w:val="20"/>
                <w:szCs w:val="20"/>
              </w:rPr>
            </w:pPr>
            <w:r w:rsidRPr="005551B0">
              <w:rPr>
                <w:rFonts w:ascii="Arial" w:hAnsi="Arial" w:cs="Arial"/>
                <w:sz w:val="20"/>
                <w:szCs w:val="20"/>
              </w:rPr>
              <w:t>0.31</w:t>
            </w:r>
          </w:p>
        </w:tc>
      </w:tr>
      <w:tr w:rsidR="00185D2E" w:rsidRPr="005551B0" w14:paraId="24C99F69" w14:textId="77777777" w:rsidTr="0000614A">
        <w:tc>
          <w:tcPr>
            <w:tcW w:w="1103" w:type="pct"/>
          </w:tcPr>
          <w:p w14:paraId="0C215B17" w14:textId="77777777" w:rsidR="00185D2E" w:rsidRPr="005551B0" w:rsidRDefault="00185D2E" w:rsidP="0000614A">
            <w:pPr>
              <w:pStyle w:val="Compact"/>
              <w:spacing w:line="276" w:lineRule="auto"/>
              <w:rPr>
                <w:rFonts w:ascii="Arial" w:hAnsi="Arial" w:cs="Arial"/>
                <w:sz w:val="20"/>
                <w:szCs w:val="20"/>
              </w:rPr>
            </w:pPr>
            <w:r w:rsidRPr="005551B0">
              <w:rPr>
                <w:rFonts w:ascii="Arial" w:hAnsi="Arial" w:cs="Arial"/>
                <w:sz w:val="20"/>
                <w:szCs w:val="20"/>
              </w:rPr>
              <w:t>Large bird</w:t>
            </w:r>
          </w:p>
        </w:tc>
        <w:tc>
          <w:tcPr>
            <w:tcW w:w="2132" w:type="pct"/>
          </w:tcPr>
          <w:p w14:paraId="76B04803" w14:textId="77777777" w:rsidR="00185D2E" w:rsidRPr="005551B0" w:rsidRDefault="00185D2E" w:rsidP="0000614A">
            <w:pPr>
              <w:pStyle w:val="Compact"/>
              <w:spacing w:line="276" w:lineRule="auto"/>
              <w:jc w:val="center"/>
              <w:rPr>
                <w:rFonts w:ascii="Arial" w:hAnsi="Arial" w:cs="Arial"/>
                <w:sz w:val="20"/>
                <w:szCs w:val="20"/>
              </w:rPr>
            </w:pPr>
            <w:r w:rsidRPr="005551B0">
              <w:rPr>
                <w:rFonts w:ascii="Arial" w:hAnsi="Arial" w:cs="Arial"/>
                <w:sz w:val="20"/>
                <w:szCs w:val="20"/>
              </w:rPr>
              <w:t>0.86</w:t>
            </w:r>
          </w:p>
        </w:tc>
        <w:tc>
          <w:tcPr>
            <w:tcW w:w="883" w:type="pct"/>
          </w:tcPr>
          <w:p w14:paraId="63C77FF1" w14:textId="77777777" w:rsidR="00185D2E" w:rsidRPr="005551B0" w:rsidRDefault="00185D2E" w:rsidP="0000614A">
            <w:pPr>
              <w:pStyle w:val="Compact"/>
              <w:spacing w:line="276" w:lineRule="auto"/>
              <w:jc w:val="center"/>
              <w:rPr>
                <w:rFonts w:ascii="Arial" w:hAnsi="Arial" w:cs="Arial"/>
                <w:sz w:val="20"/>
                <w:szCs w:val="20"/>
              </w:rPr>
            </w:pPr>
            <w:r w:rsidRPr="005551B0">
              <w:rPr>
                <w:rFonts w:ascii="Arial" w:hAnsi="Arial" w:cs="Arial"/>
                <w:sz w:val="20"/>
                <w:szCs w:val="20"/>
              </w:rPr>
              <w:t>0.79</w:t>
            </w:r>
          </w:p>
        </w:tc>
        <w:tc>
          <w:tcPr>
            <w:tcW w:w="882" w:type="pct"/>
          </w:tcPr>
          <w:p w14:paraId="77842D45" w14:textId="77777777" w:rsidR="00185D2E" w:rsidRPr="005551B0" w:rsidRDefault="00185D2E" w:rsidP="0000614A">
            <w:pPr>
              <w:pStyle w:val="Compact"/>
              <w:spacing w:line="276" w:lineRule="auto"/>
              <w:jc w:val="center"/>
              <w:rPr>
                <w:rFonts w:ascii="Arial" w:hAnsi="Arial" w:cs="Arial"/>
                <w:sz w:val="20"/>
                <w:szCs w:val="20"/>
              </w:rPr>
            </w:pPr>
            <w:r w:rsidRPr="005551B0">
              <w:rPr>
                <w:rFonts w:ascii="Arial" w:hAnsi="Arial" w:cs="Arial"/>
                <w:sz w:val="20"/>
                <w:szCs w:val="20"/>
              </w:rPr>
              <w:t>0.93</w:t>
            </w:r>
          </w:p>
        </w:tc>
      </w:tr>
    </w:tbl>
    <w:p w14:paraId="65F555FC" w14:textId="70272AE1" w:rsidR="00185D2E" w:rsidRPr="005551B0" w:rsidRDefault="00185D2E" w:rsidP="00185D2E">
      <w:pPr>
        <w:pStyle w:val="BodyText"/>
        <w:spacing w:before="360" w:line="276" w:lineRule="auto"/>
        <w:rPr>
          <w:szCs w:val="20"/>
        </w:rPr>
      </w:pPr>
      <w:r w:rsidRPr="005551B0">
        <w:rPr>
          <w:szCs w:val="20"/>
        </w:rPr>
        <w:t xml:space="preserve">Incorporating the searcher efficiency and carcass persistence rates into the mortality model for Wind Farm B enabled estimation of </w:t>
      </w:r>
      <w:r w:rsidR="005A193B">
        <w:rPr>
          <w:szCs w:val="20"/>
        </w:rPr>
        <w:t xml:space="preserve">the </w:t>
      </w:r>
      <w:r w:rsidRPr="005551B0">
        <w:rPr>
          <w:szCs w:val="20"/>
        </w:rPr>
        <w:t xml:space="preserve">total numbers of individuals likely to have been killed. </w:t>
      </w:r>
      <w:r w:rsidR="004429E0" w:rsidRPr="005551B0">
        <w:rPr>
          <w:szCs w:val="20"/>
        </w:rPr>
        <w:t>Th</w:t>
      </w:r>
      <w:r w:rsidR="004429E0">
        <w:rPr>
          <w:szCs w:val="20"/>
        </w:rPr>
        <w:t>e</w:t>
      </w:r>
      <w:r w:rsidR="004429E0" w:rsidRPr="005551B0">
        <w:rPr>
          <w:szCs w:val="20"/>
        </w:rPr>
        <w:t xml:space="preserve"> </w:t>
      </w:r>
      <w:r w:rsidRPr="005551B0">
        <w:rPr>
          <w:szCs w:val="20"/>
        </w:rPr>
        <w:t xml:space="preserve">mortality model </w:t>
      </w:r>
      <w:r w:rsidR="004429E0">
        <w:rPr>
          <w:szCs w:val="20"/>
        </w:rPr>
        <w:t>indicated</w:t>
      </w:r>
      <w:r w:rsidR="004429E0" w:rsidRPr="005551B0">
        <w:rPr>
          <w:szCs w:val="20"/>
        </w:rPr>
        <w:t xml:space="preserve"> </w:t>
      </w:r>
      <w:r w:rsidRPr="005551B0">
        <w:rPr>
          <w:szCs w:val="20"/>
        </w:rPr>
        <w:t>that the White-striped Freetail Bat ha</w:t>
      </w:r>
      <w:r w:rsidR="004429E0">
        <w:rPr>
          <w:szCs w:val="20"/>
        </w:rPr>
        <w:t>d</w:t>
      </w:r>
      <w:r w:rsidRPr="005551B0">
        <w:rPr>
          <w:szCs w:val="20"/>
        </w:rPr>
        <w:t xml:space="preserve"> the highest mortality rate of any native species of bird or bat</w:t>
      </w:r>
      <w:r w:rsidR="004429E0">
        <w:rPr>
          <w:szCs w:val="20"/>
        </w:rPr>
        <w:t>,</w:t>
      </w:r>
      <w:r w:rsidRPr="005551B0">
        <w:rPr>
          <w:szCs w:val="20"/>
        </w:rPr>
        <w:t xml:space="preserve"> at 2.7 individuals per turbine per year (95% CI 1.2</w:t>
      </w:r>
      <w:r w:rsidR="0096577F">
        <w:rPr>
          <w:szCs w:val="20"/>
        </w:rPr>
        <w:t>–</w:t>
      </w:r>
      <w:r w:rsidRPr="005551B0">
        <w:rPr>
          <w:szCs w:val="20"/>
        </w:rPr>
        <w:t xml:space="preserve">4.8; Figure 8 and Table 14). The range of the 95% credible interval </w:t>
      </w:r>
      <w:r w:rsidR="004429E0">
        <w:rPr>
          <w:szCs w:val="20"/>
        </w:rPr>
        <w:t>wa</w:t>
      </w:r>
      <w:r w:rsidRPr="005551B0">
        <w:rPr>
          <w:szCs w:val="20"/>
        </w:rPr>
        <w:t xml:space="preserve">s large, especially considering that this needs to be multiplied by the number of turbines at the wind farm to obtain an estimate for the annual White-striped Freetail Bat mortality. Wind Farm B has 140 turbines, so this equates to 378 individuals killed per year, with the range of plausible values being between 168 and 672 individuals. One Critically Endangered Southern Bent-wing Bat was found dead at Wind Farm B during mortality monitoring. The mortality model </w:t>
      </w:r>
      <w:r w:rsidR="004429E0">
        <w:rPr>
          <w:szCs w:val="20"/>
        </w:rPr>
        <w:t xml:space="preserve">generated an </w:t>
      </w:r>
      <w:r w:rsidR="004429E0" w:rsidRPr="005551B0">
        <w:rPr>
          <w:szCs w:val="20"/>
        </w:rPr>
        <w:t>estimate</w:t>
      </w:r>
      <w:r w:rsidR="004429E0">
        <w:rPr>
          <w:szCs w:val="20"/>
        </w:rPr>
        <w:t xml:space="preserve"> of the</w:t>
      </w:r>
      <w:r w:rsidRPr="005551B0">
        <w:rPr>
          <w:szCs w:val="20"/>
        </w:rPr>
        <w:t xml:space="preserve"> annual mortality rate of 0.1 individuals per turbine per year (95% CI 0</w:t>
      </w:r>
      <w:r w:rsidR="0096577F">
        <w:rPr>
          <w:szCs w:val="20"/>
        </w:rPr>
        <w:t>–</w:t>
      </w:r>
      <w:r w:rsidRPr="005551B0">
        <w:rPr>
          <w:szCs w:val="20"/>
        </w:rPr>
        <w:t>0.5; Figure 8 and Table 14)</w:t>
      </w:r>
      <w:r w:rsidR="004429E0">
        <w:rPr>
          <w:szCs w:val="20"/>
        </w:rPr>
        <w:t>,</w:t>
      </w:r>
      <w:r w:rsidRPr="005551B0">
        <w:rPr>
          <w:szCs w:val="20"/>
        </w:rPr>
        <w:t xml:space="preserve"> equating to </w:t>
      </w:r>
      <w:r w:rsidR="004429E0">
        <w:rPr>
          <w:szCs w:val="20"/>
        </w:rPr>
        <w:t xml:space="preserve">a mortality rate of </w:t>
      </w:r>
      <w:r w:rsidRPr="005551B0">
        <w:rPr>
          <w:szCs w:val="20"/>
        </w:rPr>
        <w:t xml:space="preserve">14 </w:t>
      </w:r>
      <w:r w:rsidR="004429E0">
        <w:rPr>
          <w:szCs w:val="20"/>
        </w:rPr>
        <w:t>Southern Bent-wing Bats</w:t>
      </w:r>
      <w:r w:rsidRPr="005551B0">
        <w:rPr>
          <w:szCs w:val="20"/>
        </w:rPr>
        <w:t xml:space="preserve"> annually for the whole wind farm, with the range of plausible values being between zero and 70 individuals.</w:t>
      </w:r>
    </w:p>
    <w:p w14:paraId="0FF09265" w14:textId="77777777" w:rsidR="00185D2E" w:rsidRPr="00FA1E1F" w:rsidRDefault="00185D2E" w:rsidP="00185D2E">
      <w:pPr>
        <w:pStyle w:val="FigurewithCaption"/>
        <w:spacing w:line="276" w:lineRule="auto"/>
        <w:rPr>
          <w:rFonts w:ascii="Arial" w:hAnsi="Arial" w:cs="Arial"/>
          <w:sz w:val="20"/>
          <w:szCs w:val="20"/>
        </w:rPr>
      </w:pPr>
      <w:r w:rsidRPr="00FA1E1F">
        <w:rPr>
          <w:rFonts w:ascii="Arial" w:hAnsi="Arial" w:cs="Arial"/>
          <w:noProof/>
          <w:sz w:val="20"/>
          <w:szCs w:val="20"/>
          <w:lang w:eastAsia="en-AU"/>
        </w:rPr>
        <w:drawing>
          <wp:inline distT="0" distB="0" distL="0" distR="0" wp14:anchorId="169F764B" wp14:editId="09AFF64C">
            <wp:extent cx="5534108" cy="3593989"/>
            <wp:effectExtent l="0" t="0" r="0" b="6985"/>
            <wp:docPr id="229" name="Picture" descr="Figure 8 Estimated mortality rate (individuals per turbine per year) for bat species found at Macathur. Lines indicate the 95% credible intervals."/>
            <wp:cNvGraphicFramePr/>
            <a:graphic xmlns:a="http://schemas.openxmlformats.org/drawingml/2006/main">
              <a:graphicData uri="http://schemas.openxmlformats.org/drawingml/2006/picture">
                <pic:pic xmlns:pic="http://schemas.openxmlformats.org/drawingml/2006/picture">
                  <pic:nvPicPr>
                    <pic:cNvPr id="0" name="Picture" descr="Legacy_Data_Report_files/figure-docx/MacABat-1.png"/>
                    <pic:cNvPicPr>
                      <a:picLocks noChangeAspect="1" noChangeArrowheads="1"/>
                    </pic:cNvPicPr>
                  </pic:nvPicPr>
                  <pic:blipFill>
                    <a:blip r:embed="rId37"/>
                    <a:stretch>
                      <a:fillRect/>
                    </a:stretch>
                  </pic:blipFill>
                  <pic:spPr bwMode="auto">
                    <a:xfrm>
                      <a:off x="0" y="0"/>
                      <a:ext cx="5569546" cy="3617003"/>
                    </a:xfrm>
                    <a:prstGeom prst="rect">
                      <a:avLst/>
                    </a:prstGeom>
                    <a:noFill/>
                    <a:ln w="9525">
                      <a:noFill/>
                      <a:headEnd/>
                      <a:tailEnd/>
                    </a:ln>
                  </pic:spPr>
                </pic:pic>
              </a:graphicData>
            </a:graphic>
          </wp:inline>
        </w:drawing>
      </w:r>
    </w:p>
    <w:p w14:paraId="2544506A" w14:textId="366BEF6B" w:rsidR="00185D2E" w:rsidRPr="00DF5543" w:rsidRDefault="00185D2E" w:rsidP="00480C6A">
      <w:pPr>
        <w:pStyle w:val="Caption-Figure"/>
        <w:rPr>
          <w:b w:val="0"/>
          <w:color w:val="201547" w:themeColor="accent3"/>
        </w:rPr>
      </w:pPr>
      <w:bookmarkStart w:id="130" w:name="_Toc536174437"/>
      <w:bookmarkStart w:id="131" w:name="_Toc19043232"/>
      <w:r w:rsidRPr="00E35F4D">
        <w:rPr>
          <w:color w:val="201547" w:themeColor="accent3"/>
        </w:rPr>
        <w:t xml:space="preserve">Figure </w:t>
      </w:r>
      <w:r w:rsidR="00AF34AF" w:rsidRPr="00E35F4D">
        <w:rPr>
          <w:color w:val="201547" w:themeColor="accent3"/>
        </w:rPr>
        <w:fldChar w:fldCharType="begin"/>
      </w:r>
      <w:r w:rsidR="00AF34AF" w:rsidRPr="00E35F4D">
        <w:rPr>
          <w:color w:val="201547" w:themeColor="accent3"/>
        </w:rPr>
        <w:instrText xml:space="preserve"> SEQ Figure \* ARABIC </w:instrText>
      </w:r>
      <w:r w:rsidR="00AF34AF" w:rsidRPr="00E35F4D">
        <w:rPr>
          <w:color w:val="201547" w:themeColor="accent3"/>
        </w:rPr>
        <w:fldChar w:fldCharType="separate"/>
      </w:r>
      <w:r w:rsidRPr="00E35F4D">
        <w:rPr>
          <w:color w:val="201547" w:themeColor="accent3"/>
        </w:rPr>
        <w:t>8</w:t>
      </w:r>
      <w:r w:rsidR="00AF34AF" w:rsidRPr="00E35F4D">
        <w:rPr>
          <w:color w:val="201547" w:themeColor="accent3"/>
        </w:rPr>
        <w:fldChar w:fldCharType="end"/>
      </w:r>
      <w:r w:rsidRPr="00E35F4D">
        <w:rPr>
          <w:color w:val="201547" w:themeColor="accent3"/>
        </w:rPr>
        <w:t>. Estimated mortality rate</w:t>
      </w:r>
      <w:r w:rsidR="00772790" w:rsidRPr="00E35F4D">
        <w:rPr>
          <w:color w:val="201547" w:themeColor="accent3"/>
        </w:rPr>
        <w:t>s</w:t>
      </w:r>
      <w:r w:rsidRPr="00E35F4D">
        <w:rPr>
          <w:color w:val="201547" w:themeColor="accent3"/>
        </w:rPr>
        <w:t xml:space="preserve"> (individuals per turbine per year) for bat species found at Wind Farm B. </w:t>
      </w:r>
      <w:r w:rsidRPr="00DF5543">
        <w:rPr>
          <w:b w:val="0"/>
          <w:color w:val="201547" w:themeColor="accent3"/>
        </w:rPr>
        <w:t>Lines indicate the 95% credible intervals.</w:t>
      </w:r>
      <w:bookmarkEnd w:id="130"/>
      <w:bookmarkEnd w:id="131"/>
    </w:p>
    <w:p w14:paraId="48CDB1AC" w14:textId="7843428B" w:rsidR="00185D2E" w:rsidRPr="005551B0" w:rsidRDefault="00185D2E" w:rsidP="00185D2E">
      <w:pPr>
        <w:pStyle w:val="Caption0"/>
        <w:rPr>
          <w:b w:val="0"/>
          <w:sz w:val="20"/>
          <w:szCs w:val="20"/>
        </w:rPr>
      </w:pPr>
      <w:r w:rsidRPr="005551B0">
        <w:rPr>
          <w:sz w:val="20"/>
          <w:szCs w:val="20"/>
        </w:rPr>
        <w:br w:type="page"/>
      </w:r>
      <w:bookmarkStart w:id="132" w:name="_Toc536697042"/>
      <w:bookmarkStart w:id="133" w:name="_Toc19043074"/>
      <w:r w:rsidRPr="006D4FB6">
        <w:rPr>
          <w:color w:val="201547" w:themeColor="accent3"/>
          <w:sz w:val="20"/>
          <w:szCs w:val="20"/>
        </w:rPr>
        <w:lastRenderedPageBreak/>
        <w:t xml:space="preserve">Table </w:t>
      </w:r>
      <w:r w:rsidRPr="006D4FB6">
        <w:rPr>
          <w:color w:val="201547" w:themeColor="accent3"/>
          <w:sz w:val="20"/>
          <w:szCs w:val="20"/>
        </w:rPr>
        <w:fldChar w:fldCharType="begin"/>
      </w:r>
      <w:r w:rsidRPr="006D4FB6">
        <w:rPr>
          <w:color w:val="201547" w:themeColor="accent3"/>
          <w:sz w:val="20"/>
          <w:szCs w:val="20"/>
        </w:rPr>
        <w:instrText xml:space="preserve"> SEQ Table \* ARABIC </w:instrText>
      </w:r>
      <w:r w:rsidRPr="006D4FB6">
        <w:rPr>
          <w:color w:val="201547" w:themeColor="accent3"/>
          <w:sz w:val="20"/>
          <w:szCs w:val="20"/>
        </w:rPr>
        <w:fldChar w:fldCharType="separate"/>
      </w:r>
      <w:r w:rsidRPr="006D4FB6">
        <w:rPr>
          <w:noProof/>
          <w:color w:val="201547" w:themeColor="accent3"/>
          <w:sz w:val="20"/>
          <w:szCs w:val="20"/>
        </w:rPr>
        <w:t>14</w:t>
      </w:r>
      <w:r w:rsidRPr="006D4FB6">
        <w:rPr>
          <w:color w:val="201547" w:themeColor="accent3"/>
          <w:sz w:val="20"/>
          <w:szCs w:val="20"/>
        </w:rPr>
        <w:fldChar w:fldCharType="end"/>
      </w:r>
      <w:r w:rsidRPr="006D4FB6">
        <w:rPr>
          <w:color w:val="201547" w:themeColor="accent3"/>
          <w:sz w:val="20"/>
          <w:szCs w:val="20"/>
        </w:rPr>
        <w:t>. The estimated mortality rate</w:t>
      </w:r>
      <w:r w:rsidR="003F1E51" w:rsidRPr="006D4FB6">
        <w:rPr>
          <w:color w:val="201547" w:themeColor="accent3"/>
          <w:sz w:val="20"/>
          <w:szCs w:val="20"/>
        </w:rPr>
        <w:t>s</w:t>
      </w:r>
      <w:r w:rsidRPr="006D4FB6">
        <w:rPr>
          <w:color w:val="201547" w:themeColor="accent3"/>
          <w:sz w:val="20"/>
          <w:szCs w:val="20"/>
        </w:rPr>
        <w:t xml:space="preserve"> (per turbine per year) at Wind Farm B. </w:t>
      </w:r>
      <w:r w:rsidRPr="006D4FB6">
        <w:rPr>
          <w:b w:val="0"/>
          <w:color w:val="201547" w:themeColor="accent3"/>
          <w:sz w:val="20"/>
          <w:szCs w:val="20"/>
        </w:rPr>
        <w:t xml:space="preserve">Lower and upper bounds refer to the bounds of the 95% credible </w:t>
      </w:r>
      <w:r w:rsidR="003F1E51" w:rsidRPr="006D4FB6">
        <w:rPr>
          <w:b w:val="0"/>
          <w:color w:val="201547" w:themeColor="accent3"/>
          <w:sz w:val="20"/>
          <w:szCs w:val="20"/>
        </w:rPr>
        <w:t>intervals for the estimate</w:t>
      </w:r>
      <w:r w:rsidRPr="006D4FB6">
        <w:rPr>
          <w:b w:val="0"/>
          <w:color w:val="201547" w:themeColor="accent3"/>
          <w:sz w:val="20"/>
          <w:szCs w:val="20"/>
        </w:rPr>
        <w:t>.</w:t>
      </w:r>
      <w:bookmarkEnd w:id="132"/>
      <w:bookmarkEnd w:id="133"/>
    </w:p>
    <w:tbl>
      <w:tblPr>
        <w:tblStyle w:val="DELWPTable"/>
        <w:tblW w:w="5000" w:type="pct"/>
        <w:tblInd w:w="0" w:type="dxa"/>
        <w:tblLook w:val="07E0" w:firstRow="1" w:lastRow="1" w:firstColumn="1" w:lastColumn="1" w:noHBand="1" w:noVBand="1"/>
      </w:tblPr>
      <w:tblGrid>
        <w:gridCol w:w="1397"/>
        <w:gridCol w:w="2655"/>
        <w:gridCol w:w="1118"/>
        <w:gridCol w:w="1118"/>
        <w:gridCol w:w="1677"/>
        <w:gridCol w:w="839"/>
        <w:gridCol w:w="835"/>
      </w:tblGrid>
      <w:tr w:rsidR="00185D2E" w:rsidRPr="00480C6A" w14:paraId="4CA4D05F" w14:textId="77777777" w:rsidTr="001C0DE0">
        <w:trPr>
          <w:cnfStyle w:val="100000000000" w:firstRow="1" w:lastRow="0" w:firstColumn="0" w:lastColumn="0" w:oddVBand="0" w:evenVBand="0" w:oddHBand="0" w:evenHBand="0" w:firstRowFirstColumn="0" w:firstRowLastColumn="0" w:lastRowFirstColumn="0" w:lastRowLastColumn="0"/>
        </w:trPr>
        <w:tc>
          <w:tcPr>
            <w:tcW w:w="725" w:type="pct"/>
          </w:tcPr>
          <w:p w14:paraId="1625F20C" w14:textId="77777777" w:rsidR="00185D2E" w:rsidRPr="00480C6A" w:rsidRDefault="00185D2E" w:rsidP="00185D2E">
            <w:pPr>
              <w:pStyle w:val="Compact"/>
              <w:spacing w:before="60" w:after="60" w:line="276" w:lineRule="auto"/>
              <w:rPr>
                <w:rFonts w:ascii="Arial" w:hAnsi="Arial" w:cs="Arial"/>
                <w:b/>
                <w:color w:val="FFFFFF" w:themeColor="background1"/>
                <w:sz w:val="19"/>
                <w:szCs w:val="19"/>
              </w:rPr>
            </w:pPr>
            <w:r w:rsidRPr="00480C6A">
              <w:rPr>
                <w:rFonts w:ascii="Arial" w:hAnsi="Arial" w:cs="Arial"/>
                <w:b/>
                <w:color w:val="FFFFFF" w:themeColor="background1"/>
                <w:sz w:val="19"/>
                <w:szCs w:val="19"/>
              </w:rPr>
              <w:t>Size class</w:t>
            </w:r>
          </w:p>
        </w:tc>
        <w:tc>
          <w:tcPr>
            <w:tcW w:w="1377" w:type="pct"/>
          </w:tcPr>
          <w:p w14:paraId="48C372AD" w14:textId="77777777" w:rsidR="00185D2E" w:rsidRPr="00480C6A" w:rsidRDefault="00185D2E" w:rsidP="00185D2E">
            <w:pPr>
              <w:pStyle w:val="Compact"/>
              <w:spacing w:before="60" w:after="60" w:line="276" w:lineRule="auto"/>
              <w:rPr>
                <w:rFonts w:ascii="Arial" w:hAnsi="Arial" w:cs="Arial"/>
                <w:b/>
                <w:color w:val="FFFFFF" w:themeColor="background1"/>
                <w:sz w:val="19"/>
                <w:szCs w:val="19"/>
              </w:rPr>
            </w:pPr>
            <w:r w:rsidRPr="00480C6A">
              <w:rPr>
                <w:rFonts w:ascii="Arial" w:hAnsi="Arial" w:cs="Arial"/>
                <w:b/>
                <w:color w:val="FFFFFF" w:themeColor="background1"/>
                <w:sz w:val="19"/>
                <w:szCs w:val="19"/>
              </w:rPr>
              <w:t>Common name</w:t>
            </w:r>
          </w:p>
        </w:tc>
        <w:tc>
          <w:tcPr>
            <w:tcW w:w="580" w:type="pct"/>
          </w:tcPr>
          <w:p w14:paraId="0D133928" w14:textId="77777777" w:rsidR="00185D2E" w:rsidRPr="00480C6A" w:rsidRDefault="00185D2E" w:rsidP="001C0DE0">
            <w:pPr>
              <w:pStyle w:val="Compact"/>
              <w:spacing w:before="60" w:after="60" w:line="276" w:lineRule="auto"/>
              <w:jc w:val="center"/>
              <w:rPr>
                <w:rFonts w:ascii="Arial" w:hAnsi="Arial" w:cs="Arial"/>
                <w:b/>
                <w:color w:val="FFFFFF" w:themeColor="background1"/>
                <w:sz w:val="19"/>
                <w:szCs w:val="19"/>
              </w:rPr>
            </w:pPr>
            <w:r w:rsidRPr="00480C6A">
              <w:rPr>
                <w:rFonts w:ascii="Arial" w:hAnsi="Arial" w:cs="Arial"/>
                <w:b/>
                <w:color w:val="FFFFFF" w:themeColor="background1"/>
                <w:sz w:val="19"/>
                <w:szCs w:val="19"/>
              </w:rPr>
              <w:t>Total observed</w:t>
            </w:r>
          </w:p>
        </w:tc>
        <w:tc>
          <w:tcPr>
            <w:tcW w:w="580" w:type="pct"/>
          </w:tcPr>
          <w:p w14:paraId="358472FF" w14:textId="77777777" w:rsidR="00185D2E" w:rsidRPr="00480C6A" w:rsidRDefault="00185D2E" w:rsidP="001C0DE0">
            <w:pPr>
              <w:pStyle w:val="Compact"/>
              <w:spacing w:before="60" w:after="60" w:line="276" w:lineRule="auto"/>
              <w:jc w:val="center"/>
              <w:rPr>
                <w:rFonts w:ascii="Arial" w:hAnsi="Arial" w:cs="Arial"/>
                <w:b/>
                <w:color w:val="FFFFFF" w:themeColor="background1"/>
                <w:sz w:val="19"/>
                <w:szCs w:val="19"/>
              </w:rPr>
            </w:pPr>
            <w:r w:rsidRPr="00480C6A">
              <w:rPr>
                <w:rFonts w:ascii="Arial" w:hAnsi="Arial" w:cs="Arial"/>
                <w:b/>
                <w:color w:val="FFFFFF" w:themeColor="background1"/>
                <w:sz w:val="19"/>
                <w:szCs w:val="19"/>
              </w:rPr>
              <w:t>Naïve estimate</w:t>
            </w:r>
          </w:p>
        </w:tc>
        <w:tc>
          <w:tcPr>
            <w:tcW w:w="870" w:type="pct"/>
          </w:tcPr>
          <w:p w14:paraId="353C74B5" w14:textId="77777777" w:rsidR="00185D2E" w:rsidRPr="00480C6A" w:rsidRDefault="00185D2E" w:rsidP="001C0DE0">
            <w:pPr>
              <w:pStyle w:val="Compact"/>
              <w:spacing w:before="60" w:after="60" w:line="276" w:lineRule="auto"/>
              <w:jc w:val="center"/>
              <w:rPr>
                <w:rFonts w:ascii="Arial" w:hAnsi="Arial" w:cs="Arial"/>
                <w:b/>
                <w:color w:val="FFFFFF" w:themeColor="background1"/>
                <w:sz w:val="19"/>
                <w:szCs w:val="19"/>
              </w:rPr>
            </w:pPr>
            <w:r w:rsidRPr="00480C6A">
              <w:rPr>
                <w:rFonts w:ascii="Arial" w:hAnsi="Arial" w:cs="Arial"/>
                <w:b/>
                <w:color w:val="FFFFFF" w:themeColor="background1"/>
                <w:sz w:val="19"/>
                <w:szCs w:val="19"/>
              </w:rPr>
              <w:t>Estimated mortality rate</w:t>
            </w:r>
          </w:p>
        </w:tc>
        <w:tc>
          <w:tcPr>
            <w:tcW w:w="435" w:type="pct"/>
          </w:tcPr>
          <w:p w14:paraId="6B5615F3" w14:textId="77777777" w:rsidR="00185D2E" w:rsidRPr="00480C6A" w:rsidRDefault="00185D2E" w:rsidP="001C0DE0">
            <w:pPr>
              <w:pStyle w:val="Compact"/>
              <w:spacing w:before="60" w:after="60" w:line="276" w:lineRule="auto"/>
              <w:jc w:val="center"/>
              <w:rPr>
                <w:rFonts w:ascii="Arial" w:hAnsi="Arial" w:cs="Arial"/>
                <w:b/>
                <w:color w:val="FFFFFF" w:themeColor="background1"/>
                <w:sz w:val="19"/>
                <w:szCs w:val="19"/>
              </w:rPr>
            </w:pPr>
            <w:r w:rsidRPr="00480C6A">
              <w:rPr>
                <w:rFonts w:ascii="Arial" w:hAnsi="Arial" w:cs="Arial"/>
                <w:b/>
                <w:color w:val="FFFFFF" w:themeColor="background1"/>
                <w:sz w:val="19"/>
                <w:szCs w:val="19"/>
              </w:rPr>
              <w:t>Lower bound</w:t>
            </w:r>
          </w:p>
        </w:tc>
        <w:tc>
          <w:tcPr>
            <w:tcW w:w="435" w:type="pct"/>
          </w:tcPr>
          <w:p w14:paraId="6094EF15" w14:textId="77777777" w:rsidR="00185D2E" w:rsidRPr="00480C6A" w:rsidRDefault="00185D2E" w:rsidP="001C0DE0">
            <w:pPr>
              <w:pStyle w:val="Compact"/>
              <w:spacing w:before="60" w:after="60" w:line="276" w:lineRule="auto"/>
              <w:jc w:val="center"/>
              <w:rPr>
                <w:rFonts w:ascii="Arial" w:hAnsi="Arial" w:cs="Arial"/>
                <w:b/>
                <w:color w:val="FFFFFF" w:themeColor="background1"/>
                <w:sz w:val="19"/>
                <w:szCs w:val="19"/>
              </w:rPr>
            </w:pPr>
            <w:r w:rsidRPr="00480C6A">
              <w:rPr>
                <w:rFonts w:ascii="Arial" w:hAnsi="Arial" w:cs="Arial"/>
                <w:b/>
                <w:color w:val="FFFFFF" w:themeColor="background1"/>
                <w:sz w:val="19"/>
                <w:szCs w:val="19"/>
              </w:rPr>
              <w:t>Upper bound</w:t>
            </w:r>
          </w:p>
        </w:tc>
      </w:tr>
      <w:tr w:rsidR="00185D2E" w:rsidRPr="00480C6A" w14:paraId="315B6DCE" w14:textId="77777777" w:rsidTr="001C0DE0">
        <w:tc>
          <w:tcPr>
            <w:tcW w:w="725" w:type="pct"/>
          </w:tcPr>
          <w:p w14:paraId="69DA9AE2" w14:textId="77777777" w:rsidR="00185D2E" w:rsidRPr="00480C6A" w:rsidRDefault="00185D2E" w:rsidP="00185D2E">
            <w:pPr>
              <w:pStyle w:val="Compact"/>
              <w:spacing w:line="276" w:lineRule="auto"/>
              <w:rPr>
                <w:rFonts w:ascii="Arial" w:hAnsi="Arial" w:cs="Arial"/>
                <w:sz w:val="19"/>
                <w:szCs w:val="19"/>
              </w:rPr>
            </w:pPr>
            <w:r w:rsidRPr="00480C6A">
              <w:rPr>
                <w:rFonts w:ascii="Arial" w:hAnsi="Arial" w:cs="Arial"/>
                <w:sz w:val="19"/>
                <w:szCs w:val="19"/>
              </w:rPr>
              <w:t>Bat</w:t>
            </w:r>
          </w:p>
        </w:tc>
        <w:tc>
          <w:tcPr>
            <w:tcW w:w="1377" w:type="pct"/>
          </w:tcPr>
          <w:p w14:paraId="0274D028" w14:textId="1818D5A2" w:rsidR="00185D2E" w:rsidRPr="00480C6A" w:rsidRDefault="00185D2E" w:rsidP="00185D2E">
            <w:pPr>
              <w:pStyle w:val="Compact"/>
              <w:spacing w:line="276" w:lineRule="auto"/>
              <w:rPr>
                <w:rFonts w:ascii="Arial" w:hAnsi="Arial" w:cs="Arial"/>
                <w:sz w:val="19"/>
                <w:szCs w:val="19"/>
              </w:rPr>
            </w:pPr>
            <w:r w:rsidRPr="00480C6A">
              <w:rPr>
                <w:rFonts w:ascii="Arial" w:hAnsi="Arial" w:cs="Arial"/>
                <w:sz w:val="19"/>
                <w:szCs w:val="19"/>
              </w:rPr>
              <w:t>Little Red Flying</w:t>
            </w:r>
            <w:r w:rsidR="004429E0" w:rsidRPr="00480C6A">
              <w:rPr>
                <w:rFonts w:ascii="Arial" w:hAnsi="Arial" w:cs="Arial"/>
                <w:sz w:val="19"/>
                <w:szCs w:val="19"/>
              </w:rPr>
              <w:t>-f</w:t>
            </w:r>
            <w:r w:rsidRPr="00480C6A">
              <w:rPr>
                <w:rFonts w:ascii="Arial" w:hAnsi="Arial" w:cs="Arial"/>
                <w:sz w:val="19"/>
                <w:szCs w:val="19"/>
              </w:rPr>
              <w:t>ox</w:t>
            </w:r>
          </w:p>
        </w:tc>
        <w:tc>
          <w:tcPr>
            <w:tcW w:w="580" w:type="pct"/>
          </w:tcPr>
          <w:p w14:paraId="56625244" w14:textId="77777777" w:rsidR="00185D2E" w:rsidRPr="00480C6A" w:rsidRDefault="00185D2E" w:rsidP="001C0DE0">
            <w:pPr>
              <w:pStyle w:val="Compact"/>
              <w:tabs>
                <w:tab w:val="decimal" w:pos="225"/>
              </w:tabs>
              <w:spacing w:line="276" w:lineRule="auto"/>
              <w:jc w:val="center"/>
              <w:rPr>
                <w:rFonts w:ascii="Arial" w:hAnsi="Arial" w:cs="Arial"/>
                <w:sz w:val="19"/>
                <w:szCs w:val="19"/>
              </w:rPr>
            </w:pPr>
            <w:r w:rsidRPr="00480C6A">
              <w:rPr>
                <w:rFonts w:ascii="Arial" w:hAnsi="Arial" w:cs="Arial"/>
                <w:sz w:val="19"/>
                <w:szCs w:val="19"/>
              </w:rPr>
              <w:t>1</w:t>
            </w:r>
          </w:p>
        </w:tc>
        <w:tc>
          <w:tcPr>
            <w:tcW w:w="580" w:type="pct"/>
          </w:tcPr>
          <w:p w14:paraId="14FADC57" w14:textId="77777777" w:rsidR="00185D2E" w:rsidRPr="00480C6A" w:rsidRDefault="00185D2E" w:rsidP="001C0DE0">
            <w:pPr>
              <w:pStyle w:val="Compact"/>
              <w:spacing w:line="276" w:lineRule="auto"/>
              <w:jc w:val="center"/>
              <w:rPr>
                <w:rFonts w:ascii="Arial" w:hAnsi="Arial" w:cs="Arial"/>
                <w:sz w:val="19"/>
                <w:szCs w:val="19"/>
              </w:rPr>
            </w:pPr>
            <w:r w:rsidRPr="00480C6A">
              <w:rPr>
                <w:rFonts w:ascii="Arial" w:hAnsi="Arial" w:cs="Arial"/>
                <w:sz w:val="19"/>
                <w:szCs w:val="19"/>
              </w:rPr>
              <w:t>0.0</w:t>
            </w:r>
          </w:p>
        </w:tc>
        <w:tc>
          <w:tcPr>
            <w:tcW w:w="870" w:type="pct"/>
          </w:tcPr>
          <w:p w14:paraId="76E3B3B8" w14:textId="77777777" w:rsidR="00185D2E" w:rsidRPr="00480C6A" w:rsidRDefault="00185D2E" w:rsidP="001C0DE0">
            <w:pPr>
              <w:pStyle w:val="Compact"/>
              <w:spacing w:line="276" w:lineRule="auto"/>
              <w:jc w:val="center"/>
              <w:rPr>
                <w:rFonts w:ascii="Arial" w:hAnsi="Arial" w:cs="Arial"/>
                <w:sz w:val="19"/>
                <w:szCs w:val="19"/>
              </w:rPr>
            </w:pPr>
            <w:r w:rsidRPr="00480C6A">
              <w:rPr>
                <w:rFonts w:ascii="Arial" w:hAnsi="Arial" w:cs="Arial"/>
                <w:sz w:val="19"/>
                <w:szCs w:val="19"/>
              </w:rPr>
              <w:t>0.1</w:t>
            </w:r>
          </w:p>
        </w:tc>
        <w:tc>
          <w:tcPr>
            <w:tcW w:w="435" w:type="pct"/>
          </w:tcPr>
          <w:p w14:paraId="187289F0" w14:textId="77777777" w:rsidR="00185D2E" w:rsidRPr="00480C6A" w:rsidRDefault="00185D2E" w:rsidP="001C0DE0">
            <w:pPr>
              <w:pStyle w:val="Compact"/>
              <w:spacing w:line="276" w:lineRule="auto"/>
              <w:jc w:val="center"/>
              <w:rPr>
                <w:rFonts w:ascii="Arial" w:hAnsi="Arial" w:cs="Arial"/>
                <w:sz w:val="19"/>
                <w:szCs w:val="19"/>
              </w:rPr>
            </w:pPr>
            <w:r w:rsidRPr="00480C6A">
              <w:rPr>
                <w:rFonts w:ascii="Arial" w:hAnsi="Arial" w:cs="Arial"/>
                <w:sz w:val="19"/>
                <w:szCs w:val="19"/>
              </w:rPr>
              <w:t>0.0</w:t>
            </w:r>
          </w:p>
        </w:tc>
        <w:tc>
          <w:tcPr>
            <w:tcW w:w="435" w:type="pct"/>
          </w:tcPr>
          <w:p w14:paraId="7D228BD5" w14:textId="77777777" w:rsidR="00185D2E" w:rsidRPr="00480C6A" w:rsidRDefault="00185D2E" w:rsidP="001C0DE0">
            <w:pPr>
              <w:pStyle w:val="Compact"/>
              <w:spacing w:line="276" w:lineRule="auto"/>
              <w:jc w:val="center"/>
              <w:rPr>
                <w:rFonts w:ascii="Arial" w:hAnsi="Arial" w:cs="Arial"/>
                <w:sz w:val="19"/>
                <w:szCs w:val="19"/>
              </w:rPr>
            </w:pPr>
            <w:r w:rsidRPr="00480C6A">
              <w:rPr>
                <w:rFonts w:ascii="Arial" w:hAnsi="Arial" w:cs="Arial"/>
                <w:sz w:val="19"/>
                <w:szCs w:val="19"/>
              </w:rPr>
              <w:t>0.5</w:t>
            </w:r>
          </w:p>
        </w:tc>
      </w:tr>
      <w:tr w:rsidR="00185D2E" w:rsidRPr="00480C6A" w14:paraId="4F43E12D" w14:textId="77777777" w:rsidTr="001C0DE0">
        <w:tc>
          <w:tcPr>
            <w:tcW w:w="725" w:type="pct"/>
          </w:tcPr>
          <w:p w14:paraId="1B904264" w14:textId="77777777" w:rsidR="00185D2E" w:rsidRPr="00480C6A" w:rsidRDefault="00185D2E" w:rsidP="00185D2E">
            <w:pPr>
              <w:pStyle w:val="Compact"/>
              <w:spacing w:line="276" w:lineRule="auto"/>
              <w:rPr>
                <w:rFonts w:ascii="Arial" w:hAnsi="Arial" w:cs="Arial"/>
                <w:sz w:val="19"/>
                <w:szCs w:val="19"/>
              </w:rPr>
            </w:pPr>
            <w:r w:rsidRPr="00480C6A">
              <w:rPr>
                <w:rFonts w:ascii="Arial" w:hAnsi="Arial" w:cs="Arial"/>
                <w:sz w:val="19"/>
                <w:szCs w:val="19"/>
              </w:rPr>
              <w:t>Bat</w:t>
            </w:r>
          </w:p>
        </w:tc>
        <w:tc>
          <w:tcPr>
            <w:tcW w:w="1377" w:type="pct"/>
          </w:tcPr>
          <w:p w14:paraId="084FC5E8" w14:textId="77777777" w:rsidR="00185D2E" w:rsidRPr="00480C6A" w:rsidRDefault="00185D2E" w:rsidP="00185D2E">
            <w:pPr>
              <w:pStyle w:val="Compact"/>
              <w:spacing w:line="276" w:lineRule="auto"/>
              <w:rPr>
                <w:rFonts w:ascii="Arial" w:hAnsi="Arial" w:cs="Arial"/>
                <w:sz w:val="19"/>
                <w:szCs w:val="19"/>
              </w:rPr>
            </w:pPr>
            <w:r w:rsidRPr="00480C6A">
              <w:rPr>
                <w:rFonts w:ascii="Arial" w:hAnsi="Arial" w:cs="Arial"/>
                <w:sz w:val="19"/>
                <w:szCs w:val="19"/>
              </w:rPr>
              <w:t>Gould’s Wattled Bat</w:t>
            </w:r>
          </w:p>
        </w:tc>
        <w:tc>
          <w:tcPr>
            <w:tcW w:w="580" w:type="pct"/>
          </w:tcPr>
          <w:p w14:paraId="77680502" w14:textId="77777777" w:rsidR="00185D2E" w:rsidRPr="00480C6A" w:rsidRDefault="00185D2E" w:rsidP="001C0DE0">
            <w:pPr>
              <w:pStyle w:val="Compact"/>
              <w:tabs>
                <w:tab w:val="decimal" w:pos="225"/>
              </w:tabs>
              <w:spacing w:line="276" w:lineRule="auto"/>
              <w:jc w:val="center"/>
              <w:rPr>
                <w:rFonts w:ascii="Arial" w:hAnsi="Arial" w:cs="Arial"/>
                <w:sz w:val="19"/>
                <w:szCs w:val="19"/>
              </w:rPr>
            </w:pPr>
            <w:r w:rsidRPr="00480C6A">
              <w:rPr>
                <w:rFonts w:ascii="Arial" w:hAnsi="Arial" w:cs="Arial"/>
                <w:sz w:val="19"/>
                <w:szCs w:val="19"/>
              </w:rPr>
              <w:t>5</w:t>
            </w:r>
          </w:p>
        </w:tc>
        <w:tc>
          <w:tcPr>
            <w:tcW w:w="580" w:type="pct"/>
          </w:tcPr>
          <w:p w14:paraId="6C95129D" w14:textId="77777777" w:rsidR="00185D2E" w:rsidRPr="00480C6A" w:rsidRDefault="00185D2E" w:rsidP="001C0DE0">
            <w:pPr>
              <w:pStyle w:val="Compact"/>
              <w:spacing w:line="276" w:lineRule="auto"/>
              <w:jc w:val="center"/>
              <w:rPr>
                <w:rFonts w:ascii="Arial" w:hAnsi="Arial" w:cs="Arial"/>
                <w:sz w:val="19"/>
                <w:szCs w:val="19"/>
              </w:rPr>
            </w:pPr>
            <w:r w:rsidRPr="00480C6A">
              <w:rPr>
                <w:rFonts w:ascii="Arial" w:hAnsi="Arial" w:cs="Arial"/>
                <w:sz w:val="19"/>
                <w:szCs w:val="19"/>
              </w:rPr>
              <w:t>0.2</w:t>
            </w:r>
          </w:p>
        </w:tc>
        <w:tc>
          <w:tcPr>
            <w:tcW w:w="870" w:type="pct"/>
          </w:tcPr>
          <w:p w14:paraId="2DF7F8AA" w14:textId="77777777" w:rsidR="00185D2E" w:rsidRPr="00480C6A" w:rsidRDefault="00185D2E" w:rsidP="001C0DE0">
            <w:pPr>
              <w:pStyle w:val="Compact"/>
              <w:spacing w:line="276" w:lineRule="auto"/>
              <w:jc w:val="center"/>
              <w:rPr>
                <w:rFonts w:ascii="Arial" w:hAnsi="Arial" w:cs="Arial"/>
                <w:sz w:val="19"/>
                <w:szCs w:val="19"/>
              </w:rPr>
            </w:pPr>
            <w:r w:rsidRPr="00480C6A">
              <w:rPr>
                <w:rFonts w:ascii="Arial" w:hAnsi="Arial" w:cs="Arial"/>
                <w:sz w:val="19"/>
                <w:szCs w:val="19"/>
              </w:rPr>
              <w:t>0.7</w:t>
            </w:r>
          </w:p>
        </w:tc>
        <w:tc>
          <w:tcPr>
            <w:tcW w:w="435" w:type="pct"/>
          </w:tcPr>
          <w:p w14:paraId="1D0B4D54" w14:textId="77777777" w:rsidR="00185D2E" w:rsidRPr="00480C6A" w:rsidRDefault="00185D2E" w:rsidP="001C0DE0">
            <w:pPr>
              <w:pStyle w:val="Compact"/>
              <w:spacing w:line="276" w:lineRule="auto"/>
              <w:jc w:val="center"/>
              <w:rPr>
                <w:rFonts w:ascii="Arial" w:hAnsi="Arial" w:cs="Arial"/>
                <w:sz w:val="19"/>
                <w:szCs w:val="19"/>
              </w:rPr>
            </w:pPr>
            <w:r w:rsidRPr="00480C6A">
              <w:rPr>
                <w:rFonts w:ascii="Arial" w:hAnsi="Arial" w:cs="Arial"/>
                <w:sz w:val="19"/>
                <w:szCs w:val="19"/>
              </w:rPr>
              <w:t>0.2</w:t>
            </w:r>
          </w:p>
        </w:tc>
        <w:tc>
          <w:tcPr>
            <w:tcW w:w="435" w:type="pct"/>
          </w:tcPr>
          <w:p w14:paraId="55A25280" w14:textId="77777777" w:rsidR="00185D2E" w:rsidRPr="00480C6A" w:rsidRDefault="00185D2E" w:rsidP="001C0DE0">
            <w:pPr>
              <w:pStyle w:val="Compact"/>
              <w:spacing w:line="276" w:lineRule="auto"/>
              <w:jc w:val="center"/>
              <w:rPr>
                <w:rFonts w:ascii="Arial" w:hAnsi="Arial" w:cs="Arial"/>
                <w:sz w:val="19"/>
                <w:szCs w:val="19"/>
              </w:rPr>
            </w:pPr>
            <w:r w:rsidRPr="00480C6A">
              <w:rPr>
                <w:rFonts w:ascii="Arial" w:hAnsi="Arial" w:cs="Arial"/>
                <w:sz w:val="19"/>
                <w:szCs w:val="19"/>
              </w:rPr>
              <w:t>1.6</w:t>
            </w:r>
          </w:p>
        </w:tc>
      </w:tr>
      <w:tr w:rsidR="00185D2E" w:rsidRPr="00480C6A" w14:paraId="4AAA7404" w14:textId="77777777" w:rsidTr="001C0DE0">
        <w:tc>
          <w:tcPr>
            <w:tcW w:w="725" w:type="pct"/>
          </w:tcPr>
          <w:p w14:paraId="7A224BAB" w14:textId="77777777" w:rsidR="00185D2E" w:rsidRPr="00480C6A" w:rsidRDefault="00185D2E" w:rsidP="00185D2E">
            <w:pPr>
              <w:pStyle w:val="Compact"/>
              <w:spacing w:line="276" w:lineRule="auto"/>
              <w:rPr>
                <w:rFonts w:ascii="Arial" w:hAnsi="Arial" w:cs="Arial"/>
                <w:sz w:val="19"/>
                <w:szCs w:val="19"/>
              </w:rPr>
            </w:pPr>
            <w:r w:rsidRPr="00480C6A">
              <w:rPr>
                <w:rFonts w:ascii="Arial" w:hAnsi="Arial" w:cs="Arial"/>
                <w:sz w:val="19"/>
                <w:szCs w:val="19"/>
              </w:rPr>
              <w:t>Bat</w:t>
            </w:r>
          </w:p>
        </w:tc>
        <w:tc>
          <w:tcPr>
            <w:tcW w:w="1377" w:type="pct"/>
          </w:tcPr>
          <w:p w14:paraId="10BDD489" w14:textId="77777777" w:rsidR="00185D2E" w:rsidRPr="00480C6A" w:rsidRDefault="00185D2E" w:rsidP="00185D2E">
            <w:pPr>
              <w:pStyle w:val="Compact"/>
              <w:spacing w:line="276" w:lineRule="auto"/>
              <w:rPr>
                <w:rFonts w:ascii="Arial" w:hAnsi="Arial" w:cs="Arial"/>
                <w:sz w:val="19"/>
                <w:szCs w:val="19"/>
              </w:rPr>
            </w:pPr>
            <w:r w:rsidRPr="00480C6A">
              <w:rPr>
                <w:rFonts w:ascii="Arial" w:hAnsi="Arial" w:cs="Arial"/>
                <w:sz w:val="19"/>
                <w:szCs w:val="19"/>
              </w:rPr>
              <w:t>Lesser Long-eared Bat</w:t>
            </w:r>
          </w:p>
        </w:tc>
        <w:tc>
          <w:tcPr>
            <w:tcW w:w="580" w:type="pct"/>
          </w:tcPr>
          <w:p w14:paraId="5D8F5785" w14:textId="77777777" w:rsidR="00185D2E" w:rsidRPr="00480C6A" w:rsidRDefault="00185D2E" w:rsidP="001C0DE0">
            <w:pPr>
              <w:pStyle w:val="Compact"/>
              <w:tabs>
                <w:tab w:val="decimal" w:pos="225"/>
              </w:tabs>
              <w:spacing w:line="276" w:lineRule="auto"/>
              <w:jc w:val="center"/>
              <w:rPr>
                <w:rFonts w:ascii="Arial" w:hAnsi="Arial" w:cs="Arial"/>
                <w:sz w:val="19"/>
                <w:szCs w:val="19"/>
              </w:rPr>
            </w:pPr>
            <w:r w:rsidRPr="00480C6A">
              <w:rPr>
                <w:rFonts w:ascii="Arial" w:hAnsi="Arial" w:cs="Arial"/>
                <w:sz w:val="19"/>
                <w:szCs w:val="19"/>
              </w:rPr>
              <w:t>1</w:t>
            </w:r>
          </w:p>
        </w:tc>
        <w:tc>
          <w:tcPr>
            <w:tcW w:w="580" w:type="pct"/>
          </w:tcPr>
          <w:p w14:paraId="5F1D7BA8" w14:textId="77777777" w:rsidR="00185D2E" w:rsidRPr="00480C6A" w:rsidRDefault="00185D2E" w:rsidP="001C0DE0">
            <w:pPr>
              <w:pStyle w:val="Compact"/>
              <w:spacing w:line="276" w:lineRule="auto"/>
              <w:jc w:val="center"/>
              <w:rPr>
                <w:rFonts w:ascii="Arial" w:hAnsi="Arial" w:cs="Arial"/>
                <w:sz w:val="19"/>
                <w:szCs w:val="19"/>
              </w:rPr>
            </w:pPr>
            <w:r w:rsidRPr="00480C6A">
              <w:rPr>
                <w:rFonts w:ascii="Arial" w:hAnsi="Arial" w:cs="Arial"/>
                <w:sz w:val="19"/>
                <w:szCs w:val="19"/>
              </w:rPr>
              <w:t>0.0</w:t>
            </w:r>
          </w:p>
        </w:tc>
        <w:tc>
          <w:tcPr>
            <w:tcW w:w="870" w:type="pct"/>
          </w:tcPr>
          <w:p w14:paraId="091DBCEB" w14:textId="77777777" w:rsidR="00185D2E" w:rsidRPr="00480C6A" w:rsidRDefault="00185D2E" w:rsidP="001C0DE0">
            <w:pPr>
              <w:pStyle w:val="Compact"/>
              <w:spacing w:line="276" w:lineRule="auto"/>
              <w:jc w:val="center"/>
              <w:rPr>
                <w:rFonts w:ascii="Arial" w:hAnsi="Arial" w:cs="Arial"/>
                <w:sz w:val="19"/>
                <w:szCs w:val="19"/>
              </w:rPr>
            </w:pPr>
            <w:r w:rsidRPr="00480C6A">
              <w:rPr>
                <w:rFonts w:ascii="Arial" w:hAnsi="Arial" w:cs="Arial"/>
                <w:sz w:val="19"/>
                <w:szCs w:val="19"/>
              </w:rPr>
              <w:t>0.1</w:t>
            </w:r>
          </w:p>
        </w:tc>
        <w:tc>
          <w:tcPr>
            <w:tcW w:w="435" w:type="pct"/>
          </w:tcPr>
          <w:p w14:paraId="54E53187" w14:textId="77777777" w:rsidR="00185D2E" w:rsidRPr="00480C6A" w:rsidRDefault="00185D2E" w:rsidP="001C0DE0">
            <w:pPr>
              <w:pStyle w:val="Compact"/>
              <w:spacing w:line="276" w:lineRule="auto"/>
              <w:jc w:val="center"/>
              <w:rPr>
                <w:rFonts w:ascii="Arial" w:hAnsi="Arial" w:cs="Arial"/>
                <w:sz w:val="19"/>
                <w:szCs w:val="19"/>
              </w:rPr>
            </w:pPr>
            <w:r w:rsidRPr="00480C6A">
              <w:rPr>
                <w:rFonts w:ascii="Arial" w:hAnsi="Arial" w:cs="Arial"/>
                <w:sz w:val="19"/>
                <w:szCs w:val="19"/>
              </w:rPr>
              <w:t>0.0</w:t>
            </w:r>
          </w:p>
        </w:tc>
        <w:tc>
          <w:tcPr>
            <w:tcW w:w="435" w:type="pct"/>
          </w:tcPr>
          <w:p w14:paraId="77A9DDAF" w14:textId="77777777" w:rsidR="00185D2E" w:rsidRPr="00480C6A" w:rsidRDefault="00185D2E" w:rsidP="001C0DE0">
            <w:pPr>
              <w:pStyle w:val="Compact"/>
              <w:spacing w:line="276" w:lineRule="auto"/>
              <w:jc w:val="center"/>
              <w:rPr>
                <w:rFonts w:ascii="Arial" w:hAnsi="Arial" w:cs="Arial"/>
                <w:sz w:val="19"/>
                <w:szCs w:val="19"/>
              </w:rPr>
            </w:pPr>
            <w:r w:rsidRPr="00480C6A">
              <w:rPr>
                <w:rFonts w:ascii="Arial" w:hAnsi="Arial" w:cs="Arial"/>
                <w:sz w:val="19"/>
                <w:szCs w:val="19"/>
              </w:rPr>
              <w:t>0.5</w:t>
            </w:r>
          </w:p>
        </w:tc>
      </w:tr>
      <w:tr w:rsidR="00185D2E" w:rsidRPr="00480C6A" w14:paraId="341842E8" w14:textId="77777777" w:rsidTr="001C0DE0">
        <w:tc>
          <w:tcPr>
            <w:tcW w:w="725" w:type="pct"/>
          </w:tcPr>
          <w:p w14:paraId="08319798" w14:textId="77777777" w:rsidR="00185D2E" w:rsidRPr="00480C6A" w:rsidRDefault="00185D2E" w:rsidP="00185D2E">
            <w:pPr>
              <w:pStyle w:val="Compact"/>
              <w:spacing w:line="276" w:lineRule="auto"/>
              <w:rPr>
                <w:rFonts w:ascii="Arial" w:hAnsi="Arial" w:cs="Arial"/>
                <w:sz w:val="19"/>
                <w:szCs w:val="19"/>
              </w:rPr>
            </w:pPr>
            <w:r w:rsidRPr="00480C6A">
              <w:rPr>
                <w:rFonts w:ascii="Arial" w:hAnsi="Arial" w:cs="Arial"/>
                <w:sz w:val="19"/>
                <w:szCs w:val="19"/>
              </w:rPr>
              <w:t>Bat</w:t>
            </w:r>
          </w:p>
        </w:tc>
        <w:tc>
          <w:tcPr>
            <w:tcW w:w="1377" w:type="pct"/>
          </w:tcPr>
          <w:p w14:paraId="71916966" w14:textId="0BC85C15" w:rsidR="00185D2E" w:rsidRPr="00480C6A" w:rsidRDefault="00185D2E" w:rsidP="00185D2E">
            <w:pPr>
              <w:pStyle w:val="Compact"/>
              <w:spacing w:line="276" w:lineRule="auto"/>
              <w:rPr>
                <w:rFonts w:ascii="Arial" w:hAnsi="Arial" w:cs="Arial"/>
                <w:sz w:val="19"/>
                <w:szCs w:val="19"/>
              </w:rPr>
            </w:pPr>
            <w:r w:rsidRPr="00480C6A">
              <w:rPr>
                <w:rFonts w:ascii="Arial" w:hAnsi="Arial" w:cs="Arial"/>
                <w:sz w:val="19"/>
                <w:szCs w:val="19"/>
              </w:rPr>
              <w:t>Southern Bent-wing Bat</w:t>
            </w:r>
            <w:r w:rsidRPr="00480C6A">
              <w:rPr>
                <w:rFonts w:ascii="Arial" w:hAnsi="Arial" w:cs="Arial"/>
                <w:sz w:val="19"/>
                <w:szCs w:val="19"/>
                <w:vertAlign w:val="superscript"/>
              </w:rPr>
              <w:t>a</w:t>
            </w:r>
          </w:p>
        </w:tc>
        <w:tc>
          <w:tcPr>
            <w:tcW w:w="580" w:type="pct"/>
          </w:tcPr>
          <w:p w14:paraId="72855D52" w14:textId="77777777" w:rsidR="00185D2E" w:rsidRPr="00480C6A" w:rsidRDefault="00185D2E" w:rsidP="001C0DE0">
            <w:pPr>
              <w:pStyle w:val="Compact"/>
              <w:tabs>
                <w:tab w:val="decimal" w:pos="225"/>
              </w:tabs>
              <w:spacing w:line="276" w:lineRule="auto"/>
              <w:jc w:val="center"/>
              <w:rPr>
                <w:rFonts w:ascii="Arial" w:hAnsi="Arial" w:cs="Arial"/>
                <w:sz w:val="19"/>
                <w:szCs w:val="19"/>
              </w:rPr>
            </w:pPr>
            <w:r w:rsidRPr="00480C6A">
              <w:rPr>
                <w:rFonts w:ascii="Arial" w:hAnsi="Arial" w:cs="Arial"/>
                <w:sz w:val="19"/>
                <w:szCs w:val="19"/>
              </w:rPr>
              <w:t>1</w:t>
            </w:r>
          </w:p>
        </w:tc>
        <w:tc>
          <w:tcPr>
            <w:tcW w:w="580" w:type="pct"/>
          </w:tcPr>
          <w:p w14:paraId="015A08F5" w14:textId="77777777" w:rsidR="00185D2E" w:rsidRPr="00480C6A" w:rsidRDefault="00185D2E" w:rsidP="001C0DE0">
            <w:pPr>
              <w:pStyle w:val="Compact"/>
              <w:spacing w:line="276" w:lineRule="auto"/>
              <w:jc w:val="center"/>
              <w:rPr>
                <w:rFonts w:ascii="Arial" w:hAnsi="Arial" w:cs="Arial"/>
                <w:sz w:val="19"/>
                <w:szCs w:val="19"/>
              </w:rPr>
            </w:pPr>
            <w:r w:rsidRPr="00480C6A">
              <w:rPr>
                <w:rFonts w:ascii="Arial" w:hAnsi="Arial" w:cs="Arial"/>
                <w:sz w:val="19"/>
                <w:szCs w:val="19"/>
              </w:rPr>
              <w:t>0.0</w:t>
            </w:r>
          </w:p>
        </w:tc>
        <w:tc>
          <w:tcPr>
            <w:tcW w:w="870" w:type="pct"/>
          </w:tcPr>
          <w:p w14:paraId="76163D59" w14:textId="77777777" w:rsidR="00185D2E" w:rsidRPr="00480C6A" w:rsidRDefault="00185D2E" w:rsidP="001C0DE0">
            <w:pPr>
              <w:pStyle w:val="Compact"/>
              <w:spacing w:line="276" w:lineRule="auto"/>
              <w:jc w:val="center"/>
              <w:rPr>
                <w:rFonts w:ascii="Arial" w:hAnsi="Arial" w:cs="Arial"/>
                <w:sz w:val="19"/>
                <w:szCs w:val="19"/>
              </w:rPr>
            </w:pPr>
            <w:r w:rsidRPr="00480C6A">
              <w:rPr>
                <w:rFonts w:ascii="Arial" w:hAnsi="Arial" w:cs="Arial"/>
                <w:sz w:val="19"/>
                <w:szCs w:val="19"/>
              </w:rPr>
              <w:t>0.1</w:t>
            </w:r>
          </w:p>
        </w:tc>
        <w:tc>
          <w:tcPr>
            <w:tcW w:w="435" w:type="pct"/>
          </w:tcPr>
          <w:p w14:paraId="4E3C6ED3" w14:textId="77777777" w:rsidR="00185D2E" w:rsidRPr="00480C6A" w:rsidRDefault="00185D2E" w:rsidP="001C0DE0">
            <w:pPr>
              <w:pStyle w:val="Compact"/>
              <w:spacing w:line="276" w:lineRule="auto"/>
              <w:jc w:val="center"/>
              <w:rPr>
                <w:rFonts w:ascii="Arial" w:hAnsi="Arial" w:cs="Arial"/>
                <w:sz w:val="19"/>
                <w:szCs w:val="19"/>
              </w:rPr>
            </w:pPr>
            <w:r w:rsidRPr="00480C6A">
              <w:rPr>
                <w:rFonts w:ascii="Arial" w:hAnsi="Arial" w:cs="Arial"/>
                <w:sz w:val="19"/>
                <w:szCs w:val="19"/>
              </w:rPr>
              <w:t>0.0</w:t>
            </w:r>
          </w:p>
        </w:tc>
        <w:tc>
          <w:tcPr>
            <w:tcW w:w="435" w:type="pct"/>
          </w:tcPr>
          <w:p w14:paraId="7F7484D1" w14:textId="77777777" w:rsidR="00185D2E" w:rsidRPr="00480C6A" w:rsidRDefault="00185D2E" w:rsidP="001C0DE0">
            <w:pPr>
              <w:pStyle w:val="Compact"/>
              <w:spacing w:line="276" w:lineRule="auto"/>
              <w:jc w:val="center"/>
              <w:rPr>
                <w:rFonts w:ascii="Arial" w:hAnsi="Arial" w:cs="Arial"/>
                <w:sz w:val="19"/>
                <w:szCs w:val="19"/>
              </w:rPr>
            </w:pPr>
            <w:r w:rsidRPr="00480C6A">
              <w:rPr>
                <w:rFonts w:ascii="Arial" w:hAnsi="Arial" w:cs="Arial"/>
                <w:sz w:val="19"/>
                <w:szCs w:val="19"/>
              </w:rPr>
              <w:t>0.5</w:t>
            </w:r>
          </w:p>
        </w:tc>
      </w:tr>
      <w:tr w:rsidR="00185D2E" w:rsidRPr="00480C6A" w14:paraId="75591DDE" w14:textId="77777777" w:rsidTr="001C0DE0">
        <w:tc>
          <w:tcPr>
            <w:tcW w:w="725" w:type="pct"/>
          </w:tcPr>
          <w:p w14:paraId="21CB9739" w14:textId="77777777" w:rsidR="00185D2E" w:rsidRPr="00480C6A" w:rsidRDefault="00185D2E" w:rsidP="00185D2E">
            <w:pPr>
              <w:pStyle w:val="Compact"/>
              <w:spacing w:line="276" w:lineRule="auto"/>
              <w:rPr>
                <w:rFonts w:ascii="Arial" w:hAnsi="Arial" w:cs="Arial"/>
                <w:sz w:val="19"/>
                <w:szCs w:val="19"/>
              </w:rPr>
            </w:pPr>
            <w:r w:rsidRPr="00480C6A">
              <w:rPr>
                <w:rFonts w:ascii="Arial" w:hAnsi="Arial" w:cs="Arial"/>
                <w:sz w:val="19"/>
                <w:szCs w:val="19"/>
              </w:rPr>
              <w:t>Bat</w:t>
            </w:r>
          </w:p>
        </w:tc>
        <w:tc>
          <w:tcPr>
            <w:tcW w:w="1377" w:type="pct"/>
          </w:tcPr>
          <w:p w14:paraId="1A75307D" w14:textId="681C7C6D" w:rsidR="00185D2E" w:rsidRPr="00480C6A" w:rsidRDefault="00185D2E" w:rsidP="00185D2E">
            <w:pPr>
              <w:pStyle w:val="Compact"/>
              <w:spacing w:line="276" w:lineRule="auto"/>
              <w:rPr>
                <w:rFonts w:ascii="Arial" w:hAnsi="Arial" w:cs="Arial"/>
                <w:sz w:val="19"/>
                <w:szCs w:val="19"/>
              </w:rPr>
            </w:pPr>
            <w:r w:rsidRPr="00480C6A">
              <w:rPr>
                <w:rFonts w:ascii="Arial" w:hAnsi="Arial" w:cs="Arial"/>
                <w:sz w:val="19"/>
                <w:szCs w:val="19"/>
              </w:rPr>
              <w:t>White-striped Freetail Bat</w:t>
            </w:r>
          </w:p>
        </w:tc>
        <w:tc>
          <w:tcPr>
            <w:tcW w:w="580" w:type="pct"/>
          </w:tcPr>
          <w:p w14:paraId="1CD1E987" w14:textId="77777777" w:rsidR="00185D2E" w:rsidRPr="00480C6A" w:rsidRDefault="00185D2E" w:rsidP="001C0DE0">
            <w:pPr>
              <w:pStyle w:val="Compact"/>
              <w:tabs>
                <w:tab w:val="decimal" w:pos="225"/>
              </w:tabs>
              <w:spacing w:line="276" w:lineRule="auto"/>
              <w:jc w:val="center"/>
              <w:rPr>
                <w:rFonts w:ascii="Arial" w:hAnsi="Arial" w:cs="Arial"/>
                <w:sz w:val="19"/>
                <w:szCs w:val="19"/>
              </w:rPr>
            </w:pPr>
            <w:r w:rsidRPr="00480C6A">
              <w:rPr>
                <w:rFonts w:ascii="Arial" w:hAnsi="Arial" w:cs="Arial"/>
                <w:sz w:val="19"/>
                <w:szCs w:val="19"/>
              </w:rPr>
              <w:t>18</w:t>
            </w:r>
          </w:p>
        </w:tc>
        <w:tc>
          <w:tcPr>
            <w:tcW w:w="580" w:type="pct"/>
          </w:tcPr>
          <w:p w14:paraId="3BF8A9C6" w14:textId="77777777" w:rsidR="00185D2E" w:rsidRPr="00480C6A" w:rsidRDefault="00185D2E" w:rsidP="001C0DE0">
            <w:pPr>
              <w:pStyle w:val="Compact"/>
              <w:spacing w:line="276" w:lineRule="auto"/>
              <w:jc w:val="center"/>
              <w:rPr>
                <w:rFonts w:ascii="Arial" w:hAnsi="Arial" w:cs="Arial"/>
                <w:sz w:val="19"/>
                <w:szCs w:val="19"/>
              </w:rPr>
            </w:pPr>
            <w:r w:rsidRPr="00480C6A">
              <w:rPr>
                <w:rFonts w:ascii="Arial" w:hAnsi="Arial" w:cs="Arial"/>
                <w:sz w:val="19"/>
                <w:szCs w:val="19"/>
              </w:rPr>
              <w:t>0.8</w:t>
            </w:r>
          </w:p>
        </w:tc>
        <w:tc>
          <w:tcPr>
            <w:tcW w:w="870" w:type="pct"/>
          </w:tcPr>
          <w:p w14:paraId="4D95E094" w14:textId="77777777" w:rsidR="00185D2E" w:rsidRPr="00480C6A" w:rsidRDefault="00185D2E" w:rsidP="001C0DE0">
            <w:pPr>
              <w:pStyle w:val="Compact"/>
              <w:spacing w:line="276" w:lineRule="auto"/>
              <w:jc w:val="center"/>
              <w:rPr>
                <w:rFonts w:ascii="Arial" w:hAnsi="Arial" w:cs="Arial"/>
                <w:sz w:val="19"/>
                <w:szCs w:val="19"/>
              </w:rPr>
            </w:pPr>
            <w:r w:rsidRPr="00480C6A">
              <w:rPr>
                <w:rFonts w:ascii="Arial" w:hAnsi="Arial" w:cs="Arial"/>
                <w:sz w:val="19"/>
                <w:szCs w:val="19"/>
              </w:rPr>
              <w:t>2.7</w:t>
            </w:r>
          </w:p>
        </w:tc>
        <w:tc>
          <w:tcPr>
            <w:tcW w:w="435" w:type="pct"/>
          </w:tcPr>
          <w:p w14:paraId="09D56AD5" w14:textId="77777777" w:rsidR="00185D2E" w:rsidRPr="00480C6A" w:rsidRDefault="00185D2E" w:rsidP="001C0DE0">
            <w:pPr>
              <w:pStyle w:val="Compact"/>
              <w:spacing w:line="276" w:lineRule="auto"/>
              <w:jc w:val="center"/>
              <w:rPr>
                <w:rFonts w:ascii="Arial" w:hAnsi="Arial" w:cs="Arial"/>
                <w:sz w:val="19"/>
                <w:szCs w:val="19"/>
              </w:rPr>
            </w:pPr>
            <w:r w:rsidRPr="00480C6A">
              <w:rPr>
                <w:rFonts w:ascii="Arial" w:hAnsi="Arial" w:cs="Arial"/>
                <w:sz w:val="19"/>
                <w:szCs w:val="19"/>
              </w:rPr>
              <w:t>1.2</w:t>
            </w:r>
          </w:p>
        </w:tc>
        <w:tc>
          <w:tcPr>
            <w:tcW w:w="435" w:type="pct"/>
          </w:tcPr>
          <w:p w14:paraId="5B70116B" w14:textId="77777777" w:rsidR="00185D2E" w:rsidRPr="00480C6A" w:rsidRDefault="00185D2E" w:rsidP="001C0DE0">
            <w:pPr>
              <w:pStyle w:val="Compact"/>
              <w:spacing w:line="276" w:lineRule="auto"/>
              <w:jc w:val="center"/>
              <w:rPr>
                <w:rFonts w:ascii="Arial" w:hAnsi="Arial" w:cs="Arial"/>
                <w:sz w:val="19"/>
                <w:szCs w:val="19"/>
              </w:rPr>
            </w:pPr>
            <w:r w:rsidRPr="00480C6A">
              <w:rPr>
                <w:rFonts w:ascii="Arial" w:hAnsi="Arial" w:cs="Arial"/>
                <w:sz w:val="19"/>
                <w:szCs w:val="19"/>
              </w:rPr>
              <w:t>4.8</w:t>
            </w:r>
          </w:p>
        </w:tc>
      </w:tr>
      <w:tr w:rsidR="00185D2E" w:rsidRPr="00480C6A" w14:paraId="0EEC4AA1" w14:textId="77777777" w:rsidTr="001C0DE0">
        <w:tc>
          <w:tcPr>
            <w:tcW w:w="725" w:type="pct"/>
          </w:tcPr>
          <w:p w14:paraId="76DBD258" w14:textId="77777777" w:rsidR="00185D2E" w:rsidRPr="00480C6A" w:rsidRDefault="00185D2E" w:rsidP="00185D2E">
            <w:pPr>
              <w:pStyle w:val="Compact"/>
              <w:spacing w:line="276" w:lineRule="auto"/>
              <w:rPr>
                <w:rFonts w:ascii="Arial" w:hAnsi="Arial" w:cs="Arial"/>
                <w:sz w:val="19"/>
                <w:szCs w:val="19"/>
              </w:rPr>
            </w:pPr>
            <w:r w:rsidRPr="00480C6A">
              <w:rPr>
                <w:rFonts w:ascii="Arial" w:hAnsi="Arial" w:cs="Arial"/>
                <w:sz w:val="19"/>
                <w:szCs w:val="19"/>
              </w:rPr>
              <w:t>Bat</w:t>
            </w:r>
          </w:p>
        </w:tc>
        <w:tc>
          <w:tcPr>
            <w:tcW w:w="1377" w:type="pct"/>
          </w:tcPr>
          <w:p w14:paraId="6A216E2E" w14:textId="27DE5969" w:rsidR="00185D2E" w:rsidRPr="00480C6A" w:rsidRDefault="00185D2E" w:rsidP="00185D2E">
            <w:pPr>
              <w:pStyle w:val="Compact"/>
              <w:spacing w:line="276" w:lineRule="auto"/>
              <w:rPr>
                <w:rFonts w:ascii="Arial" w:hAnsi="Arial" w:cs="Arial"/>
                <w:sz w:val="19"/>
                <w:szCs w:val="19"/>
              </w:rPr>
            </w:pPr>
            <w:r w:rsidRPr="00480C6A">
              <w:rPr>
                <w:rFonts w:ascii="Arial" w:hAnsi="Arial" w:cs="Arial"/>
                <w:sz w:val="19"/>
                <w:szCs w:val="19"/>
              </w:rPr>
              <w:t xml:space="preserve">Undetected </w:t>
            </w:r>
            <w:r w:rsidR="003F1E51" w:rsidRPr="00480C6A">
              <w:rPr>
                <w:rFonts w:ascii="Arial" w:hAnsi="Arial" w:cs="Arial"/>
                <w:sz w:val="19"/>
                <w:szCs w:val="19"/>
              </w:rPr>
              <w:t>b</w:t>
            </w:r>
            <w:r w:rsidRPr="00480C6A">
              <w:rPr>
                <w:rFonts w:ascii="Arial" w:hAnsi="Arial" w:cs="Arial"/>
                <w:sz w:val="19"/>
                <w:szCs w:val="19"/>
              </w:rPr>
              <w:t>at species</w:t>
            </w:r>
          </w:p>
        </w:tc>
        <w:tc>
          <w:tcPr>
            <w:tcW w:w="580" w:type="pct"/>
          </w:tcPr>
          <w:p w14:paraId="1F8CD06D" w14:textId="77777777" w:rsidR="00185D2E" w:rsidRPr="00480C6A" w:rsidRDefault="00185D2E" w:rsidP="001C0DE0">
            <w:pPr>
              <w:pStyle w:val="Compact"/>
              <w:tabs>
                <w:tab w:val="decimal" w:pos="225"/>
              </w:tabs>
              <w:spacing w:line="276" w:lineRule="auto"/>
              <w:jc w:val="center"/>
              <w:rPr>
                <w:rFonts w:ascii="Arial" w:hAnsi="Arial" w:cs="Arial"/>
                <w:sz w:val="19"/>
                <w:szCs w:val="19"/>
              </w:rPr>
            </w:pPr>
            <w:r w:rsidRPr="00480C6A">
              <w:rPr>
                <w:rFonts w:ascii="Arial" w:hAnsi="Arial" w:cs="Arial"/>
                <w:sz w:val="19"/>
                <w:szCs w:val="19"/>
              </w:rPr>
              <w:t>0</w:t>
            </w:r>
          </w:p>
        </w:tc>
        <w:tc>
          <w:tcPr>
            <w:tcW w:w="580" w:type="pct"/>
          </w:tcPr>
          <w:p w14:paraId="7824A6C8" w14:textId="77777777" w:rsidR="00185D2E" w:rsidRPr="00480C6A" w:rsidRDefault="00185D2E" w:rsidP="001C0DE0">
            <w:pPr>
              <w:pStyle w:val="Compact"/>
              <w:spacing w:line="276" w:lineRule="auto"/>
              <w:jc w:val="center"/>
              <w:rPr>
                <w:rFonts w:ascii="Arial" w:hAnsi="Arial" w:cs="Arial"/>
                <w:sz w:val="19"/>
                <w:szCs w:val="19"/>
              </w:rPr>
            </w:pPr>
            <w:r w:rsidRPr="00480C6A">
              <w:rPr>
                <w:rFonts w:ascii="Arial" w:hAnsi="Arial" w:cs="Arial"/>
                <w:sz w:val="19"/>
                <w:szCs w:val="19"/>
              </w:rPr>
              <w:t>0.0</w:t>
            </w:r>
          </w:p>
        </w:tc>
        <w:tc>
          <w:tcPr>
            <w:tcW w:w="870" w:type="pct"/>
          </w:tcPr>
          <w:p w14:paraId="311F47E9" w14:textId="77777777" w:rsidR="00185D2E" w:rsidRPr="00480C6A" w:rsidRDefault="00185D2E" w:rsidP="001C0DE0">
            <w:pPr>
              <w:pStyle w:val="Compact"/>
              <w:spacing w:line="276" w:lineRule="auto"/>
              <w:jc w:val="center"/>
              <w:rPr>
                <w:rFonts w:ascii="Arial" w:hAnsi="Arial" w:cs="Arial"/>
                <w:sz w:val="19"/>
                <w:szCs w:val="19"/>
              </w:rPr>
            </w:pPr>
            <w:r w:rsidRPr="00480C6A">
              <w:rPr>
                <w:rFonts w:ascii="Arial" w:hAnsi="Arial" w:cs="Arial"/>
                <w:sz w:val="19"/>
                <w:szCs w:val="19"/>
              </w:rPr>
              <w:t>0.0</w:t>
            </w:r>
          </w:p>
        </w:tc>
        <w:tc>
          <w:tcPr>
            <w:tcW w:w="435" w:type="pct"/>
          </w:tcPr>
          <w:p w14:paraId="181675DC" w14:textId="77777777" w:rsidR="00185D2E" w:rsidRPr="00480C6A" w:rsidRDefault="00185D2E" w:rsidP="001C0DE0">
            <w:pPr>
              <w:pStyle w:val="Compact"/>
              <w:spacing w:line="276" w:lineRule="auto"/>
              <w:jc w:val="center"/>
              <w:rPr>
                <w:rFonts w:ascii="Arial" w:hAnsi="Arial" w:cs="Arial"/>
                <w:sz w:val="19"/>
                <w:szCs w:val="19"/>
              </w:rPr>
            </w:pPr>
            <w:r w:rsidRPr="00480C6A">
              <w:rPr>
                <w:rFonts w:ascii="Arial" w:hAnsi="Arial" w:cs="Arial"/>
                <w:sz w:val="19"/>
                <w:szCs w:val="19"/>
              </w:rPr>
              <w:t>0.0</w:t>
            </w:r>
          </w:p>
        </w:tc>
        <w:tc>
          <w:tcPr>
            <w:tcW w:w="435" w:type="pct"/>
          </w:tcPr>
          <w:p w14:paraId="30B445F3" w14:textId="77777777" w:rsidR="00185D2E" w:rsidRPr="00480C6A" w:rsidRDefault="00185D2E" w:rsidP="001C0DE0">
            <w:pPr>
              <w:pStyle w:val="Compact"/>
              <w:spacing w:line="276" w:lineRule="auto"/>
              <w:jc w:val="center"/>
              <w:rPr>
                <w:rFonts w:ascii="Arial" w:hAnsi="Arial" w:cs="Arial"/>
                <w:sz w:val="19"/>
                <w:szCs w:val="19"/>
              </w:rPr>
            </w:pPr>
            <w:r w:rsidRPr="00480C6A">
              <w:rPr>
                <w:rFonts w:ascii="Arial" w:hAnsi="Arial" w:cs="Arial"/>
                <w:sz w:val="19"/>
                <w:szCs w:val="19"/>
              </w:rPr>
              <w:t>0.2</w:t>
            </w:r>
          </w:p>
        </w:tc>
      </w:tr>
      <w:tr w:rsidR="00185D2E" w:rsidRPr="00480C6A" w14:paraId="1F1DF099" w14:textId="77777777" w:rsidTr="001C0DE0">
        <w:tc>
          <w:tcPr>
            <w:tcW w:w="725" w:type="pct"/>
          </w:tcPr>
          <w:p w14:paraId="19F7C3AE" w14:textId="77777777" w:rsidR="00185D2E" w:rsidRPr="00480C6A" w:rsidRDefault="00185D2E" w:rsidP="00185D2E">
            <w:pPr>
              <w:pStyle w:val="Compact"/>
              <w:spacing w:line="276" w:lineRule="auto"/>
              <w:rPr>
                <w:rFonts w:ascii="Arial" w:hAnsi="Arial" w:cs="Arial"/>
                <w:sz w:val="19"/>
                <w:szCs w:val="19"/>
              </w:rPr>
            </w:pPr>
            <w:r w:rsidRPr="00480C6A">
              <w:rPr>
                <w:rFonts w:ascii="Arial" w:hAnsi="Arial" w:cs="Arial"/>
                <w:sz w:val="19"/>
                <w:szCs w:val="19"/>
              </w:rPr>
              <w:t>Small bird</w:t>
            </w:r>
          </w:p>
        </w:tc>
        <w:tc>
          <w:tcPr>
            <w:tcW w:w="1377" w:type="pct"/>
          </w:tcPr>
          <w:p w14:paraId="511A9EBC" w14:textId="17FD68BD" w:rsidR="00185D2E" w:rsidRPr="00480C6A" w:rsidRDefault="00185D2E" w:rsidP="00185D2E">
            <w:pPr>
              <w:pStyle w:val="Compact"/>
              <w:spacing w:line="276" w:lineRule="auto"/>
              <w:rPr>
                <w:rFonts w:ascii="Arial" w:hAnsi="Arial" w:cs="Arial"/>
                <w:sz w:val="19"/>
                <w:szCs w:val="19"/>
              </w:rPr>
            </w:pPr>
            <w:r w:rsidRPr="00480C6A">
              <w:rPr>
                <w:rFonts w:ascii="Arial" w:hAnsi="Arial" w:cs="Arial"/>
                <w:sz w:val="19"/>
                <w:szCs w:val="19"/>
              </w:rPr>
              <w:t xml:space="preserve">Common </w:t>
            </w:r>
            <w:proofErr w:type="spellStart"/>
            <w:r w:rsidRPr="00480C6A">
              <w:rPr>
                <w:rFonts w:ascii="Arial" w:hAnsi="Arial" w:cs="Arial"/>
                <w:sz w:val="19"/>
                <w:szCs w:val="19"/>
              </w:rPr>
              <w:t>Starling</w:t>
            </w:r>
            <w:r w:rsidR="00E73065" w:rsidRPr="00480C6A">
              <w:rPr>
                <w:rFonts w:ascii="Arial" w:hAnsi="Arial" w:cs="Arial"/>
                <w:sz w:val="19"/>
                <w:szCs w:val="19"/>
                <w:vertAlign w:val="superscript"/>
              </w:rPr>
              <w:t>b</w:t>
            </w:r>
            <w:proofErr w:type="spellEnd"/>
          </w:p>
        </w:tc>
        <w:tc>
          <w:tcPr>
            <w:tcW w:w="580" w:type="pct"/>
          </w:tcPr>
          <w:p w14:paraId="054878CD" w14:textId="77777777" w:rsidR="00185D2E" w:rsidRPr="00480C6A" w:rsidRDefault="00185D2E" w:rsidP="001C0DE0">
            <w:pPr>
              <w:pStyle w:val="Compact"/>
              <w:tabs>
                <w:tab w:val="decimal" w:pos="225"/>
              </w:tabs>
              <w:spacing w:line="276" w:lineRule="auto"/>
              <w:jc w:val="center"/>
              <w:rPr>
                <w:rFonts w:ascii="Arial" w:hAnsi="Arial" w:cs="Arial"/>
                <w:sz w:val="19"/>
                <w:szCs w:val="19"/>
              </w:rPr>
            </w:pPr>
            <w:r w:rsidRPr="00480C6A">
              <w:rPr>
                <w:rFonts w:ascii="Arial" w:hAnsi="Arial" w:cs="Arial"/>
                <w:sz w:val="19"/>
                <w:szCs w:val="19"/>
              </w:rPr>
              <w:t>1</w:t>
            </w:r>
          </w:p>
        </w:tc>
        <w:tc>
          <w:tcPr>
            <w:tcW w:w="580" w:type="pct"/>
          </w:tcPr>
          <w:p w14:paraId="484F1688" w14:textId="77777777" w:rsidR="00185D2E" w:rsidRPr="00480C6A" w:rsidRDefault="00185D2E" w:rsidP="001C0DE0">
            <w:pPr>
              <w:pStyle w:val="Compact"/>
              <w:spacing w:line="276" w:lineRule="auto"/>
              <w:jc w:val="center"/>
              <w:rPr>
                <w:rFonts w:ascii="Arial" w:hAnsi="Arial" w:cs="Arial"/>
                <w:sz w:val="19"/>
                <w:szCs w:val="19"/>
              </w:rPr>
            </w:pPr>
            <w:r w:rsidRPr="00480C6A">
              <w:rPr>
                <w:rFonts w:ascii="Arial" w:hAnsi="Arial" w:cs="Arial"/>
                <w:sz w:val="19"/>
                <w:szCs w:val="19"/>
              </w:rPr>
              <w:t>0.0</w:t>
            </w:r>
          </w:p>
        </w:tc>
        <w:tc>
          <w:tcPr>
            <w:tcW w:w="870" w:type="pct"/>
          </w:tcPr>
          <w:p w14:paraId="1D2032E1" w14:textId="77777777" w:rsidR="00185D2E" w:rsidRPr="00480C6A" w:rsidRDefault="00185D2E" w:rsidP="001C0DE0">
            <w:pPr>
              <w:pStyle w:val="Compact"/>
              <w:spacing w:line="276" w:lineRule="auto"/>
              <w:jc w:val="center"/>
              <w:rPr>
                <w:rFonts w:ascii="Arial" w:hAnsi="Arial" w:cs="Arial"/>
                <w:sz w:val="19"/>
                <w:szCs w:val="19"/>
              </w:rPr>
            </w:pPr>
            <w:r w:rsidRPr="00480C6A">
              <w:rPr>
                <w:rFonts w:ascii="Arial" w:hAnsi="Arial" w:cs="Arial"/>
                <w:sz w:val="19"/>
                <w:szCs w:val="19"/>
              </w:rPr>
              <w:t>0.1</w:t>
            </w:r>
          </w:p>
        </w:tc>
        <w:tc>
          <w:tcPr>
            <w:tcW w:w="435" w:type="pct"/>
          </w:tcPr>
          <w:p w14:paraId="774CA28C" w14:textId="77777777" w:rsidR="00185D2E" w:rsidRPr="00480C6A" w:rsidRDefault="00185D2E" w:rsidP="001C0DE0">
            <w:pPr>
              <w:pStyle w:val="Compact"/>
              <w:spacing w:line="276" w:lineRule="auto"/>
              <w:jc w:val="center"/>
              <w:rPr>
                <w:rFonts w:ascii="Arial" w:hAnsi="Arial" w:cs="Arial"/>
                <w:sz w:val="19"/>
                <w:szCs w:val="19"/>
              </w:rPr>
            </w:pPr>
            <w:r w:rsidRPr="00480C6A">
              <w:rPr>
                <w:rFonts w:ascii="Arial" w:hAnsi="Arial" w:cs="Arial"/>
                <w:sz w:val="19"/>
                <w:szCs w:val="19"/>
              </w:rPr>
              <w:t>0.0</w:t>
            </w:r>
          </w:p>
        </w:tc>
        <w:tc>
          <w:tcPr>
            <w:tcW w:w="435" w:type="pct"/>
          </w:tcPr>
          <w:p w14:paraId="5204D9A2" w14:textId="77777777" w:rsidR="00185D2E" w:rsidRPr="00480C6A" w:rsidRDefault="00185D2E" w:rsidP="001C0DE0">
            <w:pPr>
              <w:pStyle w:val="Compact"/>
              <w:spacing w:line="276" w:lineRule="auto"/>
              <w:jc w:val="center"/>
              <w:rPr>
                <w:rFonts w:ascii="Arial" w:hAnsi="Arial" w:cs="Arial"/>
                <w:sz w:val="19"/>
                <w:szCs w:val="19"/>
              </w:rPr>
            </w:pPr>
            <w:r w:rsidRPr="00480C6A">
              <w:rPr>
                <w:rFonts w:ascii="Arial" w:hAnsi="Arial" w:cs="Arial"/>
                <w:sz w:val="19"/>
                <w:szCs w:val="19"/>
              </w:rPr>
              <w:t>0.6</w:t>
            </w:r>
          </w:p>
        </w:tc>
      </w:tr>
      <w:tr w:rsidR="00185D2E" w:rsidRPr="00480C6A" w14:paraId="04986A46" w14:textId="77777777" w:rsidTr="001C0DE0">
        <w:tc>
          <w:tcPr>
            <w:tcW w:w="725" w:type="pct"/>
          </w:tcPr>
          <w:p w14:paraId="5AA3E1C4" w14:textId="77777777" w:rsidR="00185D2E" w:rsidRPr="00480C6A" w:rsidRDefault="00185D2E" w:rsidP="00185D2E">
            <w:pPr>
              <w:pStyle w:val="Compact"/>
              <w:spacing w:line="276" w:lineRule="auto"/>
              <w:rPr>
                <w:rFonts w:ascii="Arial" w:hAnsi="Arial" w:cs="Arial"/>
                <w:sz w:val="19"/>
                <w:szCs w:val="19"/>
              </w:rPr>
            </w:pPr>
            <w:r w:rsidRPr="00480C6A">
              <w:rPr>
                <w:rFonts w:ascii="Arial" w:hAnsi="Arial" w:cs="Arial"/>
                <w:sz w:val="19"/>
                <w:szCs w:val="19"/>
              </w:rPr>
              <w:t>Small bird</w:t>
            </w:r>
          </w:p>
        </w:tc>
        <w:tc>
          <w:tcPr>
            <w:tcW w:w="1377" w:type="pct"/>
          </w:tcPr>
          <w:p w14:paraId="5C190148" w14:textId="126E13F8" w:rsidR="00185D2E" w:rsidRPr="00480C6A" w:rsidRDefault="00185D2E" w:rsidP="00185D2E">
            <w:pPr>
              <w:pStyle w:val="Compact"/>
              <w:spacing w:line="276" w:lineRule="auto"/>
              <w:rPr>
                <w:rFonts w:ascii="Arial" w:hAnsi="Arial" w:cs="Arial"/>
                <w:sz w:val="19"/>
                <w:szCs w:val="19"/>
              </w:rPr>
            </w:pPr>
            <w:r w:rsidRPr="00480C6A">
              <w:rPr>
                <w:rFonts w:ascii="Arial" w:hAnsi="Arial" w:cs="Arial"/>
                <w:sz w:val="19"/>
                <w:szCs w:val="19"/>
              </w:rPr>
              <w:t xml:space="preserve">Eurasian </w:t>
            </w:r>
            <w:proofErr w:type="spellStart"/>
            <w:r w:rsidRPr="00480C6A">
              <w:rPr>
                <w:rFonts w:ascii="Arial" w:hAnsi="Arial" w:cs="Arial"/>
                <w:sz w:val="19"/>
                <w:szCs w:val="19"/>
              </w:rPr>
              <w:t>Skylark</w:t>
            </w:r>
            <w:r w:rsidR="00E73065" w:rsidRPr="00480C6A">
              <w:rPr>
                <w:rFonts w:ascii="Arial" w:hAnsi="Arial" w:cs="Arial"/>
                <w:sz w:val="19"/>
                <w:szCs w:val="19"/>
                <w:vertAlign w:val="superscript"/>
              </w:rPr>
              <w:t>b</w:t>
            </w:r>
            <w:proofErr w:type="spellEnd"/>
          </w:p>
        </w:tc>
        <w:tc>
          <w:tcPr>
            <w:tcW w:w="580" w:type="pct"/>
          </w:tcPr>
          <w:p w14:paraId="46530245" w14:textId="77777777" w:rsidR="00185D2E" w:rsidRPr="00480C6A" w:rsidRDefault="00185D2E" w:rsidP="001C0DE0">
            <w:pPr>
              <w:pStyle w:val="Compact"/>
              <w:tabs>
                <w:tab w:val="decimal" w:pos="225"/>
              </w:tabs>
              <w:spacing w:line="276" w:lineRule="auto"/>
              <w:jc w:val="center"/>
              <w:rPr>
                <w:rFonts w:ascii="Arial" w:hAnsi="Arial" w:cs="Arial"/>
                <w:sz w:val="19"/>
                <w:szCs w:val="19"/>
              </w:rPr>
            </w:pPr>
            <w:r w:rsidRPr="00480C6A">
              <w:rPr>
                <w:rFonts w:ascii="Arial" w:hAnsi="Arial" w:cs="Arial"/>
                <w:sz w:val="19"/>
                <w:szCs w:val="19"/>
              </w:rPr>
              <w:t>33</w:t>
            </w:r>
          </w:p>
        </w:tc>
        <w:tc>
          <w:tcPr>
            <w:tcW w:w="580" w:type="pct"/>
          </w:tcPr>
          <w:p w14:paraId="798AE61B" w14:textId="77777777" w:rsidR="00185D2E" w:rsidRPr="00480C6A" w:rsidRDefault="00185D2E" w:rsidP="001C0DE0">
            <w:pPr>
              <w:pStyle w:val="Compact"/>
              <w:spacing w:line="276" w:lineRule="auto"/>
              <w:jc w:val="center"/>
              <w:rPr>
                <w:rFonts w:ascii="Arial" w:hAnsi="Arial" w:cs="Arial"/>
                <w:sz w:val="19"/>
                <w:szCs w:val="19"/>
              </w:rPr>
            </w:pPr>
            <w:r w:rsidRPr="00480C6A">
              <w:rPr>
                <w:rFonts w:ascii="Arial" w:hAnsi="Arial" w:cs="Arial"/>
                <w:sz w:val="19"/>
                <w:szCs w:val="19"/>
              </w:rPr>
              <w:t>1.4</w:t>
            </w:r>
          </w:p>
        </w:tc>
        <w:tc>
          <w:tcPr>
            <w:tcW w:w="870" w:type="pct"/>
          </w:tcPr>
          <w:p w14:paraId="60AAA03A" w14:textId="77777777" w:rsidR="00185D2E" w:rsidRPr="00480C6A" w:rsidRDefault="00185D2E" w:rsidP="001C0DE0">
            <w:pPr>
              <w:pStyle w:val="Compact"/>
              <w:spacing w:line="276" w:lineRule="auto"/>
              <w:jc w:val="center"/>
              <w:rPr>
                <w:rFonts w:ascii="Arial" w:hAnsi="Arial" w:cs="Arial"/>
                <w:sz w:val="19"/>
                <w:szCs w:val="19"/>
              </w:rPr>
            </w:pPr>
            <w:r w:rsidRPr="00480C6A">
              <w:rPr>
                <w:rFonts w:ascii="Arial" w:hAnsi="Arial" w:cs="Arial"/>
                <w:sz w:val="19"/>
                <w:szCs w:val="19"/>
              </w:rPr>
              <w:t>5.4</w:t>
            </w:r>
          </w:p>
        </w:tc>
        <w:tc>
          <w:tcPr>
            <w:tcW w:w="435" w:type="pct"/>
          </w:tcPr>
          <w:p w14:paraId="0CD1CC2E" w14:textId="77777777" w:rsidR="00185D2E" w:rsidRPr="00480C6A" w:rsidRDefault="00185D2E" w:rsidP="001C0DE0">
            <w:pPr>
              <w:pStyle w:val="Compact"/>
              <w:spacing w:line="276" w:lineRule="auto"/>
              <w:jc w:val="center"/>
              <w:rPr>
                <w:rFonts w:ascii="Arial" w:hAnsi="Arial" w:cs="Arial"/>
                <w:sz w:val="19"/>
                <w:szCs w:val="19"/>
              </w:rPr>
            </w:pPr>
            <w:r w:rsidRPr="00480C6A">
              <w:rPr>
                <w:rFonts w:ascii="Arial" w:hAnsi="Arial" w:cs="Arial"/>
                <w:sz w:val="19"/>
                <w:szCs w:val="19"/>
              </w:rPr>
              <w:t>2.8</w:t>
            </w:r>
          </w:p>
        </w:tc>
        <w:tc>
          <w:tcPr>
            <w:tcW w:w="435" w:type="pct"/>
          </w:tcPr>
          <w:p w14:paraId="6792C4E5" w14:textId="77777777" w:rsidR="00185D2E" w:rsidRPr="00480C6A" w:rsidRDefault="00185D2E" w:rsidP="001C0DE0">
            <w:pPr>
              <w:pStyle w:val="Compact"/>
              <w:spacing w:line="276" w:lineRule="auto"/>
              <w:jc w:val="center"/>
              <w:rPr>
                <w:rFonts w:ascii="Arial" w:hAnsi="Arial" w:cs="Arial"/>
                <w:sz w:val="19"/>
                <w:szCs w:val="19"/>
              </w:rPr>
            </w:pPr>
            <w:r w:rsidRPr="00480C6A">
              <w:rPr>
                <w:rFonts w:ascii="Arial" w:hAnsi="Arial" w:cs="Arial"/>
                <w:sz w:val="19"/>
                <w:szCs w:val="19"/>
              </w:rPr>
              <w:t>9.2</w:t>
            </w:r>
          </w:p>
        </w:tc>
      </w:tr>
      <w:tr w:rsidR="00185D2E" w:rsidRPr="00480C6A" w14:paraId="2A43EE22" w14:textId="77777777" w:rsidTr="001C0DE0">
        <w:tc>
          <w:tcPr>
            <w:tcW w:w="725" w:type="pct"/>
          </w:tcPr>
          <w:p w14:paraId="6631B42D" w14:textId="77777777" w:rsidR="00185D2E" w:rsidRPr="00480C6A" w:rsidRDefault="00185D2E" w:rsidP="00185D2E">
            <w:pPr>
              <w:pStyle w:val="Compact"/>
              <w:spacing w:line="276" w:lineRule="auto"/>
              <w:rPr>
                <w:rFonts w:ascii="Arial" w:hAnsi="Arial" w:cs="Arial"/>
                <w:sz w:val="19"/>
                <w:szCs w:val="19"/>
              </w:rPr>
            </w:pPr>
            <w:r w:rsidRPr="00480C6A">
              <w:rPr>
                <w:rFonts w:ascii="Arial" w:hAnsi="Arial" w:cs="Arial"/>
                <w:sz w:val="19"/>
                <w:szCs w:val="19"/>
              </w:rPr>
              <w:t>Small bird</w:t>
            </w:r>
          </w:p>
        </w:tc>
        <w:tc>
          <w:tcPr>
            <w:tcW w:w="1377" w:type="pct"/>
          </w:tcPr>
          <w:p w14:paraId="1BDA1DC2" w14:textId="4E0E94DD" w:rsidR="00185D2E" w:rsidRPr="00480C6A" w:rsidRDefault="00185D2E" w:rsidP="00185D2E">
            <w:pPr>
              <w:pStyle w:val="Compact"/>
              <w:spacing w:line="276" w:lineRule="auto"/>
              <w:rPr>
                <w:rFonts w:ascii="Arial" w:hAnsi="Arial" w:cs="Arial"/>
                <w:sz w:val="19"/>
                <w:szCs w:val="19"/>
              </w:rPr>
            </w:pPr>
            <w:r w:rsidRPr="00480C6A">
              <w:rPr>
                <w:rFonts w:ascii="Arial" w:hAnsi="Arial" w:cs="Arial"/>
                <w:sz w:val="19"/>
                <w:szCs w:val="19"/>
              </w:rPr>
              <w:t xml:space="preserve">European </w:t>
            </w:r>
            <w:proofErr w:type="spellStart"/>
            <w:r w:rsidRPr="00480C6A">
              <w:rPr>
                <w:rFonts w:ascii="Arial" w:hAnsi="Arial" w:cs="Arial"/>
                <w:sz w:val="19"/>
                <w:szCs w:val="19"/>
              </w:rPr>
              <w:t>Goldfinch</w:t>
            </w:r>
            <w:r w:rsidR="00E73065" w:rsidRPr="00480C6A">
              <w:rPr>
                <w:rFonts w:ascii="Arial" w:hAnsi="Arial" w:cs="Arial"/>
                <w:sz w:val="19"/>
                <w:szCs w:val="19"/>
                <w:vertAlign w:val="superscript"/>
              </w:rPr>
              <w:t>b</w:t>
            </w:r>
            <w:proofErr w:type="spellEnd"/>
          </w:p>
        </w:tc>
        <w:tc>
          <w:tcPr>
            <w:tcW w:w="580" w:type="pct"/>
          </w:tcPr>
          <w:p w14:paraId="19B4552D" w14:textId="77777777" w:rsidR="00185D2E" w:rsidRPr="00480C6A" w:rsidRDefault="00185D2E" w:rsidP="001C0DE0">
            <w:pPr>
              <w:pStyle w:val="Compact"/>
              <w:tabs>
                <w:tab w:val="decimal" w:pos="225"/>
              </w:tabs>
              <w:spacing w:line="276" w:lineRule="auto"/>
              <w:jc w:val="center"/>
              <w:rPr>
                <w:rFonts w:ascii="Arial" w:hAnsi="Arial" w:cs="Arial"/>
                <w:sz w:val="19"/>
                <w:szCs w:val="19"/>
              </w:rPr>
            </w:pPr>
            <w:r w:rsidRPr="00480C6A">
              <w:rPr>
                <w:rFonts w:ascii="Arial" w:hAnsi="Arial" w:cs="Arial"/>
                <w:sz w:val="19"/>
                <w:szCs w:val="19"/>
              </w:rPr>
              <w:t>3</w:t>
            </w:r>
          </w:p>
        </w:tc>
        <w:tc>
          <w:tcPr>
            <w:tcW w:w="580" w:type="pct"/>
          </w:tcPr>
          <w:p w14:paraId="36344D94" w14:textId="77777777" w:rsidR="00185D2E" w:rsidRPr="00480C6A" w:rsidRDefault="00185D2E" w:rsidP="001C0DE0">
            <w:pPr>
              <w:pStyle w:val="Compact"/>
              <w:spacing w:line="276" w:lineRule="auto"/>
              <w:jc w:val="center"/>
              <w:rPr>
                <w:rFonts w:ascii="Arial" w:hAnsi="Arial" w:cs="Arial"/>
                <w:sz w:val="19"/>
                <w:szCs w:val="19"/>
              </w:rPr>
            </w:pPr>
            <w:r w:rsidRPr="00480C6A">
              <w:rPr>
                <w:rFonts w:ascii="Arial" w:hAnsi="Arial" w:cs="Arial"/>
                <w:sz w:val="19"/>
                <w:szCs w:val="19"/>
              </w:rPr>
              <w:t>0.1</w:t>
            </w:r>
          </w:p>
        </w:tc>
        <w:tc>
          <w:tcPr>
            <w:tcW w:w="870" w:type="pct"/>
          </w:tcPr>
          <w:p w14:paraId="0F910361" w14:textId="77777777" w:rsidR="00185D2E" w:rsidRPr="00480C6A" w:rsidRDefault="00185D2E" w:rsidP="001C0DE0">
            <w:pPr>
              <w:pStyle w:val="Compact"/>
              <w:spacing w:line="276" w:lineRule="auto"/>
              <w:jc w:val="center"/>
              <w:rPr>
                <w:rFonts w:ascii="Arial" w:hAnsi="Arial" w:cs="Arial"/>
                <w:sz w:val="19"/>
                <w:szCs w:val="19"/>
              </w:rPr>
            </w:pPr>
            <w:r w:rsidRPr="00480C6A">
              <w:rPr>
                <w:rFonts w:ascii="Arial" w:hAnsi="Arial" w:cs="Arial"/>
                <w:sz w:val="19"/>
                <w:szCs w:val="19"/>
              </w:rPr>
              <w:t>0.4</w:t>
            </w:r>
          </w:p>
        </w:tc>
        <w:tc>
          <w:tcPr>
            <w:tcW w:w="435" w:type="pct"/>
          </w:tcPr>
          <w:p w14:paraId="493B6732" w14:textId="77777777" w:rsidR="00185D2E" w:rsidRPr="00480C6A" w:rsidRDefault="00185D2E" w:rsidP="001C0DE0">
            <w:pPr>
              <w:pStyle w:val="Compact"/>
              <w:spacing w:line="276" w:lineRule="auto"/>
              <w:jc w:val="center"/>
              <w:rPr>
                <w:rFonts w:ascii="Arial" w:hAnsi="Arial" w:cs="Arial"/>
                <w:sz w:val="19"/>
                <w:szCs w:val="19"/>
              </w:rPr>
            </w:pPr>
            <w:r w:rsidRPr="00480C6A">
              <w:rPr>
                <w:rFonts w:ascii="Arial" w:hAnsi="Arial" w:cs="Arial"/>
                <w:sz w:val="19"/>
                <w:szCs w:val="19"/>
              </w:rPr>
              <w:t>0.0</w:t>
            </w:r>
          </w:p>
        </w:tc>
        <w:tc>
          <w:tcPr>
            <w:tcW w:w="435" w:type="pct"/>
          </w:tcPr>
          <w:p w14:paraId="06F2C388" w14:textId="77777777" w:rsidR="00185D2E" w:rsidRPr="00480C6A" w:rsidRDefault="00185D2E" w:rsidP="001C0DE0">
            <w:pPr>
              <w:pStyle w:val="Compact"/>
              <w:spacing w:line="276" w:lineRule="auto"/>
              <w:jc w:val="center"/>
              <w:rPr>
                <w:rFonts w:ascii="Arial" w:hAnsi="Arial" w:cs="Arial"/>
                <w:sz w:val="19"/>
                <w:szCs w:val="19"/>
              </w:rPr>
            </w:pPr>
            <w:r w:rsidRPr="00480C6A">
              <w:rPr>
                <w:rFonts w:ascii="Arial" w:hAnsi="Arial" w:cs="Arial"/>
                <w:sz w:val="19"/>
                <w:szCs w:val="19"/>
              </w:rPr>
              <w:t>1.1</w:t>
            </w:r>
          </w:p>
        </w:tc>
      </w:tr>
      <w:tr w:rsidR="00185D2E" w:rsidRPr="00480C6A" w14:paraId="197F6A3C" w14:textId="77777777" w:rsidTr="001C0DE0">
        <w:tc>
          <w:tcPr>
            <w:tcW w:w="725" w:type="pct"/>
          </w:tcPr>
          <w:p w14:paraId="0B134AE6" w14:textId="77777777" w:rsidR="00185D2E" w:rsidRPr="00480C6A" w:rsidRDefault="00185D2E" w:rsidP="00185D2E">
            <w:pPr>
              <w:pStyle w:val="Compact"/>
              <w:spacing w:line="276" w:lineRule="auto"/>
              <w:rPr>
                <w:rFonts w:ascii="Arial" w:hAnsi="Arial" w:cs="Arial"/>
                <w:sz w:val="19"/>
                <w:szCs w:val="19"/>
              </w:rPr>
            </w:pPr>
            <w:r w:rsidRPr="00480C6A">
              <w:rPr>
                <w:rFonts w:ascii="Arial" w:hAnsi="Arial" w:cs="Arial"/>
                <w:sz w:val="19"/>
                <w:szCs w:val="19"/>
              </w:rPr>
              <w:t>Small bird</w:t>
            </w:r>
          </w:p>
        </w:tc>
        <w:tc>
          <w:tcPr>
            <w:tcW w:w="1377" w:type="pct"/>
          </w:tcPr>
          <w:p w14:paraId="7E2D0409" w14:textId="2071C26C" w:rsidR="00185D2E" w:rsidRPr="00480C6A" w:rsidRDefault="00185D2E" w:rsidP="00185D2E">
            <w:pPr>
              <w:pStyle w:val="Compact"/>
              <w:spacing w:line="276" w:lineRule="auto"/>
              <w:rPr>
                <w:rFonts w:ascii="Arial" w:hAnsi="Arial" w:cs="Arial"/>
                <w:sz w:val="19"/>
                <w:szCs w:val="19"/>
              </w:rPr>
            </w:pPr>
            <w:r w:rsidRPr="00480C6A">
              <w:rPr>
                <w:rFonts w:ascii="Arial" w:hAnsi="Arial" w:cs="Arial"/>
                <w:sz w:val="19"/>
                <w:szCs w:val="19"/>
              </w:rPr>
              <w:t xml:space="preserve">Fork-tailed </w:t>
            </w:r>
            <w:proofErr w:type="spellStart"/>
            <w:r w:rsidRPr="00480C6A">
              <w:rPr>
                <w:rFonts w:ascii="Arial" w:hAnsi="Arial" w:cs="Arial"/>
                <w:sz w:val="19"/>
                <w:szCs w:val="19"/>
              </w:rPr>
              <w:t>Swift</w:t>
            </w:r>
            <w:r w:rsidRPr="00480C6A">
              <w:rPr>
                <w:rFonts w:ascii="Arial" w:hAnsi="Arial" w:cs="Arial"/>
                <w:sz w:val="19"/>
                <w:szCs w:val="19"/>
                <w:vertAlign w:val="superscript"/>
              </w:rPr>
              <w:t>a</w:t>
            </w:r>
            <w:proofErr w:type="spellEnd"/>
          </w:p>
        </w:tc>
        <w:tc>
          <w:tcPr>
            <w:tcW w:w="580" w:type="pct"/>
          </w:tcPr>
          <w:p w14:paraId="2000CD19" w14:textId="77777777" w:rsidR="00185D2E" w:rsidRPr="00480C6A" w:rsidRDefault="00185D2E" w:rsidP="001C0DE0">
            <w:pPr>
              <w:pStyle w:val="Compact"/>
              <w:tabs>
                <w:tab w:val="decimal" w:pos="225"/>
              </w:tabs>
              <w:spacing w:line="276" w:lineRule="auto"/>
              <w:jc w:val="center"/>
              <w:rPr>
                <w:rFonts w:ascii="Arial" w:hAnsi="Arial" w:cs="Arial"/>
                <w:sz w:val="19"/>
                <w:szCs w:val="19"/>
              </w:rPr>
            </w:pPr>
            <w:r w:rsidRPr="00480C6A">
              <w:rPr>
                <w:rFonts w:ascii="Arial" w:hAnsi="Arial" w:cs="Arial"/>
                <w:sz w:val="19"/>
                <w:szCs w:val="19"/>
              </w:rPr>
              <w:t>1</w:t>
            </w:r>
          </w:p>
        </w:tc>
        <w:tc>
          <w:tcPr>
            <w:tcW w:w="580" w:type="pct"/>
          </w:tcPr>
          <w:p w14:paraId="59C90D6D" w14:textId="77777777" w:rsidR="00185D2E" w:rsidRPr="00480C6A" w:rsidRDefault="00185D2E" w:rsidP="001C0DE0">
            <w:pPr>
              <w:pStyle w:val="Compact"/>
              <w:spacing w:line="276" w:lineRule="auto"/>
              <w:jc w:val="center"/>
              <w:rPr>
                <w:rFonts w:ascii="Arial" w:hAnsi="Arial" w:cs="Arial"/>
                <w:sz w:val="19"/>
                <w:szCs w:val="19"/>
              </w:rPr>
            </w:pPr>
            <w:r w:rsidRPr="00480C6A">
              <w:rPr>
                <w:rFonts w:ascii="Arial" w:hAnsi="Arial" w:cs="Arial"/>
                <w:sz w:val="19"/>
                <w:szCs w:val="19"/>
              </w:rPr>
              <w:t>0.0</w:t>
            </w:r>
          </w:p>
        </w:tc>
        <w:tc>
          <w:tcPr>
            <w:tcW w:w="870" w:type="pct"/>
          </w:tcPr>
          <w:p w14:paraId="1114E42B" w14:textId="77777777" w:rsidR="00185D2E" w:rsidRPr="00480C6A" w:rsidRDefault="00185D2E" w:rsidP="001C0DE0">
            <w:pPr>
              <w:pStyle w:val="Compact"/>
              <w:spacing w:line="276" w:lineRule="auto"/>
              <w:jc w:val="center"/>
              <w:rPr>
                <w:rFonts w:ascii="Arial" w:hAnsi="Arial" w:cs="Arial"/>
                <w:sz w:val="19"/>
                <w:szCs w:val="19"/>
              </w:rPr>
            </w:pPr>
            <w:r w:rsidRPr="00480C6A">
              <w:rPr>
                <w:rFonts w:ascii="Arial" w:hAnsi="Arial" w:cs="Arial"/>
                <w:sz w:val="19"/>
                <w:szCs w:val="19"/>
              </w:rPr>
              <w:t>0.1</w:t>
            </w:r>
          </w:p>
        </w:tc>
        <w:tc>
          <w:tcPr>
            <w:tcW w:w="435" w:type="pct"/>
          </w:tcPr>
          <w:p w14:paraId="698209BB" w14:textId="77777777" w:rsidR="00185D2E" w:rsidRPr="00480C6A" w:rsidRDefault="00185D2E" w:rsidP="001C0DE0">
            <w:pPr>
              <w:pStyle w:val="Compact"/>
              <w:spacing w:line="276" w:lineRule="auto"/>
              <w:jc w:val="center"/>
              <w:rPr>
                <w:rFonts w:ascii="Arial" w:hAnsi="Arial" w:cs="Arial"/>
                <w:sz w:val="19"/>
                <w:szCs w:val="19"/>
              </w:rPr>
            </w:pPr>
            <w:r w:rsidRPr="00480C6A">
              <w:rPr>
                <w:rFonts w:ascii="Arial" w:hAnsi="Arial" w:cs="Arial"/>
                <w:sz w:val="19"/>
                <w:szCs w:val="19"/>
              </w:rPr>
              <w:t>0.0</w:t>
            </w:r>
          </w:p>
        </w:tc>
        <w:tc>
          <w:tcPr>
            <w:tcW w:w="435" w:type="pct"/>
          </w:tcPr>
          <w:p w14:paraId="3CBC290B" w14:textId="77777777" w:rsidR="00185D2E" w:rsidRPr="00480C6A" w:rsidRDefault="00185D2E" w:rsidP="001C0DE0">
            <w:pPr>
              <w:pStyle w:val="Compact"/>
              <w:spacing w:line="276" w:lineRule="auto"/>
              <w:jc w:val="center"/>
              <w:rPr>
                <w:rFonts w:ascii="Arial" w:hAnsi="Arial" w:cs="Arial"/>
                <w:sz w:val="19"/>
                <w:szCs w:val="19"/>
              </w:rPr>
            </w:pPr>
            <w:r w:rsidRPr="00480C6A">
              <w:rPr>
                <w:rFonts w:ascii="Arial" w:hAnsi="Arial" w:cs="Arial"/>
                <w:sz w:val="19"/>
                <w:szCs w:val="19"/>
              </w:rPr>
              <w:t>0.5</w:t>
            </w:r>
          </w:p>
        </w:tc>
      </w:tr>
      <w:tr w:rsidR="00185D2E" w:rsidRPr="00480C6A" w14:paraId="4A10B0A8" w14:textId="77777777" w:rsidTr="001C0DE0">
        <w:tc>
          <w:tcPr>
            <w:tcW w:w="725" w:type="pct"/>
          </w:tcPr>
          <w:p w14:paraId="481B2E1A" w14:textId="77777777" w:rsidR="00185D2E" w:rsidRPr="00480C6A" w:rsidRDefault="00185D2E" w:rsidP="00185D2E">
            <w:pPr>
              <w:pStyle w:val="Compact"/>
              <w:spacing w:line="276" w:lineRule="auto"/>
              <w:rPr>
                <w:rFonts w:ascii="Arial" w:hAnsi="Arial" w:cs="Arial"/>
                <w:sz w:val="19"/>
                <w:szCs w:val="19"/>
              </w:rPr>
            </w:pPr>
            <w:r w:rsidRPr="00480C6A">
              <w:rPr>
                <w:rFonts w:ascii="Arial" w:hAnsi="Arial" w:cs="Arial"/>
                <w:sz w:val="19"/>
                <w:szCs w:val="19"/>
              </w:rPr>
              <w:t>Small bird</w:t>
            </w:r>
          </w:p>
        </w:tc>
        <w:tc>
          <w:tcPr>
            <w:tcW w:w="1377" w:type="pct"/>
          </w:tcPr>
          <w:p w14:paraId="55C47F06" w14:textId="77777777" w:rsidR="00185D2E" w:rsidRPr="00480C6A" w:rsidRDefault="00185D2E" w:rsidP="00185D2E">
            <w:pPr>
              <w:pStyle w:val="Compact"/>
              <w:spacing w:line="276" w:lineRule="auto"/>
              <w:rPr>
                <w:rFonts w:ascii="Arial" w:hAnsi="Arial" w:cs="Arial"/>
                <w:sz w:val="19"/>
                <w:szCs w:val="19"/>
              </w:rPr>
            </w:pPr>
            <w:r w:rsidRPr="00480C6A">
              <w:rPr>
                <w:rFonts w:ascii="Arial" w:hAnsi="Arial" w:cs="Arial"/>
                <w:sz w:val="19"/>
                <w:szCs w:val="19"/>
              </w:rPr>
              <w:t>New Holland Honeyeater</w:t>
            </w:r>
          </w:p>
        </w:tc>
        <w:tc>
          <w:tcPr>
            <w:tcW w:w="580" w:type="pct"/>
          </w:tcPr>
          <w:p w14:paraId="6E49F260" w14:textId="77777777" w:rsidR="00185D2E" w:rsidRPr="00480C6A" w:rsidRDefault="00185D2E" w:rsidP="001C0DE0">
            <w:pPr>
              <w:pStyle w:val="Compact"/>
              <w:tabs>
                <w:tab w:val="decimal" w:pos="225"/>
              </w:tabs>
              <w:spacing w:line="276" w:lineRule="auto"/>
              <w:jc w:val="center"/>
              <w:rPr>
                <w:rFonts w:ascii="Arial" w:hAnsi="Arial" w:cs="Arial"/>
                <w:sz w:val="19"/>
                <w:szCs w:val="19"/>
              </w:rPr>
            </w:pPr>
            <w:r w:rsidRPr="00480C6A">
              <w:rPr>
                <w:rFonts w:ascii="Arial" w:hAnsi="Arial" w:cs="Arial"/>
                <w:sz w:val="19"/>
                <w:szCs w:val="19"/>
              </w:rPr>
              <w:t>1</w:t>
            </w:r>
          </w:p>
        </w:tc>
        <w:tc>
          <w:tcPr>
            <w:tcW w:w="580" w:type="pct"/>
          </w:tcPr>
          <w:p w14:paraId="25E44DFA" w14:textId="77777777" w:rsidR="00185D2E" w:rsidRPr="00480C6A" w:rsidRDefault="00185D2E" w:rsidP="001C0DE0">
            <w:pPr>
              <w:pStyle w:val="Compact"/>
              <w:spacing w:line="276" w:lineRule="auto"/>
              <w:jc w:val="center"/>
              <w:rPr>
                <w:rFonts w:ascii="Arial" w:hAnsi="Arial" w:cs="Arial"/>
                <w:sz w:val="19"/>
                <w:szCs w:val="19"/>
              </w:rPr>
            </w:pPr>
            <w:r w:rsidRPr="00480C6A">
              <w:rPr>
                <w:rFonts w:ascii="Arial" w:hAnsi="Arial" w:cs="Arial"/>
                <w:sz w:val="19"/>
                <w:szCs w:val="19"/>
              </w:rPr>
              <w:t>0.0</w:t>
            </w:r>
          </w:p>
        </w:tc>
        <w:tc>
          <w:tcPr>
            <w:tcW w:w="870" w:type="pct"/>
          </w:tcPr>
          <w:p w14:paraId="42904876" w14:textId="77777777" w:rsidR="00185D2E" w:rsidRPr="00480C6A" w:rsidRDefault="00185D2E" w:rsidP="001C0DE0">
            <w:pPr>
              <w:pStyle w:val="Compact"/>
              <w:spacing w:line="276" w:lineRule="auto"/>
              <w:jc w:val="center"/>
              <w:rPr>
                <w:rFonts w:ascii="Arial" w:hAnsi="Arial" w:cs="Arial"/>
                <w:sz w:val="19"/>
                <w:szCs w:val="19"/>
              </w:rPr>
            </w:pPr>
            <w:r w:rsidRPr="00480C6A">
              <w:rPr>
                <w:rFonts w:ascii="Arial" w:hAnsi="Arial" w:cs="Arial"/>
                <w:sz w:val="19"/>
                <w:szCs w:val="19"/>
              </w:rPr>
              <w:t>0.1</w:t>
            </w:r>
          </w:p>
        </w:tc>
        <w:tc>
          <w:tcPr>
            <w:tcW w:w="435" w:type="pct"/>
          </w:tcPr>
          <w:p w14:paraId="3438AC23" w14:textId="77777777" w:rsidR="00185D2E" w:rsidRPr="00480C6A" w:rsidRDefault="00185D2E" w:rsidP="001C0DE0">
            <w:pPr>
              <w:pStyle w:val="Compact"/>
              <w:spacing w:line="276" w:lineRule="auto"/>
              <w:jc w:val="center"/>
              <w:rPr>
                <w:rFonts w:ascii="Arial" w:hAnsi="Arial" w:cs="Arial"/>
                <w:sz w:val="19"/>
                <w:szCs w:val="19"/>
              </w:rPr>
            </w:pPr>
            <w:r w:rsidRPr="00480C6A">
              <w:rPr>
                <w:rFonts w:ascii="Arial" w:hAnsi="Arial" w:cs="Arial"/>
                <w:sz w:val="19"/>
                <w:szCs w:val="19"/>
              </w:rPr>
              <w:t>0.0</w:t>
            </w:r>
          </w:p>
        </w:tc>
        <w:tc>
          <w:tcPr>
            <w:tcW w:w="435" w:type="pct"/>
          </w:tcPr>
          <w:p w14:paraId="7D308950" w14:textId="77777777" w:rsidR="00185D2E" w:rsidRPr="00480C6A" w:rsidRDefault="00185D2E" w:rsidP="001C0DE0">
            <w:pPr>
              <w:pStyle w:val="Compact"/>
              <w:spacing w:line="276" w:lineRule="auto"/>
              <w:jc w:val="center"/>
              <w:rPr>
                <w:rFonts w:ascii="Arial" w:hAnsi="Arial" w:cs="Arial"/>
                <w:sz w:val="19"/>
                <w:szCs w:val="19"/>
              </w:rPr>
            </w:pPr>
            <w:r w:rsidRPr="00480C6A">
              <w:rPr>
                <w:rFonts w:ascii="Arial" w:hAnsi="Arial" w:cs="Arial"/>
                <w:sz w:val="19"/>
                <w:szCs w:val="19"/>
              </w:rPr>
              <w:t>0.6</w:t>
            </w:r>
          </w:p>
        </w:tc>
      </w:tr>
      <w:tr w:rsidR="00185D2E" w:rsidRPr="00480C6A" w14:paraId="1FA7E484" w14:textId="77777777" w:rsidTr="001C0DE0">
        <w:tc>
          <w:tcPr>
            <w:tcW w:w="725" w:type="pct"/>
          </w:tcPr>
          <w:p w14:paraId="7D55FAC3" w14:textId="77777777" w:rsidR="00185D2E" w:rsidRPr="00480C6A" w:rsidRDefault="00185D2E" w:rsidP="00185D2E">
            <w:pPr>
              <w:pStyle w:val="Compact"/>
              <w:spacing w:line="276" w:lineRule="auto"/>
              <w:rPr>
                <w:rFonts w:ascii="Arial" w:hAnsi="Arial" w:cs="Arial"/>
                <w:sz w:val="19"/>
                <w:szCs w:val="19"/>
              </w:rPr>
            </w:pPr>
            <w:r w:rsidRPr="00480C6A">
              <w:rPr>
                <w:rFonts w:ascii="Arial" w:hAnsi="Arial" w:cs="Arial"/>
                <w:sz w:val="19"/>
                <w:szCs w:val="19"/>
              </w:rPr>
              <w:t>Small bird</w:t>
            </w:r>
          </w:p>
        </w:tc>
        <w:tc>
          <w:tcPr>
            <w:tcW w:w="1377" w:type="pct"/>
          </w:tcPr>
          <w:p w14:paraId="668213F5" w14:textId="77777777" w:rsidR="00185D2E" w:rsidRPr="00480C6A" w:rsidRDefault="00185D2E" w:rsidP="00185D2E">
            <w:pPr>
              <w:pStyle w:val="Compact"/>
              <w:spacing w:line="276" w:lineRule="auto"/>
              <w:rPr>
                <w:rFonts w:ascii="Arial" w:hAnsi="Arial" w:cs="Arial"/>
                <w:sz w:val="19"/>
                <w:szCs w:val="19"/>
              </w:rPr>
            </w:pPr>
            <w:r w:rsidRPr="00480C6A">
              <w:rPr>
                <w:rFonts w:ascii="Arial" w:hAnsi="Arial" w:cs="Arial"/>
                <w:sz w:val="19"/>
                <w:szCs w:val="19"/>
              </w:rPr>
              <w:t>Skylark?</w:t>
            </w:r>
          </w:p>
        </w:tc>
        <w:tc>
          <w:tcPr>
            <w:tcW w:w="580" w:type="pct"/>
          </w:tcPr>
          <w:p w14:paraId="2744876E" w14:textId="77777777" w:rsidR="00185D2E" w:rsidRPr="00480C6A" w:rsidRDefault="00185D2E" w:rsidP="001C0DE0">
            <w:pPr>
              <w:pStyle w:val="Compact"/>
              <w:tabs>
                <w:tab w:val="decimal" w:pos="225"/>
              </w:tabs>
              <w:spacing w:line="276" w:lineRule="auto"/>
              <w:jc w:val="center"/>
              <w:rPr>
                <w:rFonts w:ascii="Arial" w:hAnsi="Arial" w:cs="Arial"/>
                <w:sz w:val="19"/>
                <w:szCs w:val="19"/>
              </w:rPr>
            </w:pPr>
            <w:r w:rsidRPr="00480C6A">
              <w:rPr>
                <w:rFonts w:ascii="Arial" w:hAnsi="Arial" w:cs="Arial"/>
                <w:sz w:val="19"/>
                <w:szCs w:val="19"/>
              </w:rPr>
              <w:t>2</w:t>
            </w:r>
          </w:p>
        </w:tc>
        <w:tc>
          <w:tcPr>
            <w:tcW w:w="580" w:type="pct"/>
          </w:tcPr>
          <w:p w14:paraId="0B0C503F" w14:textId="77777777" w:rsidR="00185D2E" w:rsidRPr="00480C6A" w:rsidRDefault="00185D2E" w:rsidP="001C0DE0">
            <w:pPr>
              <w:pStyle w:val="Compact"/>
              <w:spacing w:line="276" w:lineRule="auto"/>
              <w:jc w:val="center"/>
              <w:rPr>
                <w:rFonts w:ascii="Arial" w:hAnsi="Arial" w:cs="Arial"/>
                <w:sz w:val="19"/>
                <w:szCs w:val="19"/>
              </w:rPr>
            </w:pPr>
            <w:r w:rsidRPr="00480C6A">
              <w:rPr>
                <w:rFonts w:ascii="Arial" w:hAnsi="Arial" w:cs="Arial"/>
                <w:sz w:val="19"/>
                <w:szCs w:val="19"/>
              </w:rPr>
              <w:t>0.1</w:t>
            </w:r>
          </w:p>
        </w:tc>
        <w:tc>
          <w:tcPr>
            <w:tcW w:w="870" w:type="pct"/>
          </w:tcPr>
          <w:p w14:paraId="726F26B9" w14:textId="77777777" w:rsidR="00185D2E" w:rsidRPr="00480C6A" w:rsidRDefault="00185D2E" w:rsidP="001C0DE0">
            <w:pPr>
              <w:pStyle w:val="Compact"/>
              <w:spacing w:line="276" w:lineRule="auto"/>
              <w:jc w:val="center"/>
              <w:rPr>
                <w:rFonts w:ascii="Arial" w:hAnsi="Arial" w:cs="Arial"/>
                <w:sz w:val="19"/>
                <w:szCs w:val="19"/>
              </w:rPr>
            </w:pPr>
            <w:r w:rsidRPr="00480C6A">
              <w:rPr>
                <w:rFonts w:ascii="Arial" w:hAnsi="Arial" w:cs="Arial"/>
                <w:sz w:val="19"/>
                <w:szCs w:val="19"/>
              </w:rPr>
              <w:t>0.3</w:t>
            </w:r>
          </w:p>
        </w:tc>
        <w:tc>
          <w:tcPr>
            <w:tcW w:w="435" w:type="pct"/>
          </w:tcPr>
          <w:p w14:paraId="2D2D7CFF" w14:textId="77777777" w:rsidR="00185D2E" w:rsidRPr="00480C6A" w:rsidRDefault="00185D2E" w:rsidP="001C0DE0">
            <w:pPr>
              <w:pStyle w:val="Compact"/>
              <w:spacing w:line="276" w:lineRule="auto"/>
              <w:jc w:val="center"/>
              <w:rPr>
                <w:rFonts w:ascii="Arial" w:hAnsi="Arial" w:cs="Arial"/>
                <w:sz w:val="19"/>
                <w:szCs w:val="19"/>
              </w:rPr>
            </w:pPr>
            <w:r w:rsidRPr="00480C6A">
              <w:rPr>
                <w:rFonts w:ascii="Arial" w:hAnsi="Arial" w:cs="Arial"/>
                <w:sz w:val="19"/>
                <w:szCs w:val="19"/>
              </w:rPr>
              <w:t>0.0</w:t>
            </w:r>
          </w:p>
        </w:tc>
        <w:tc>
          <w:tcPr>
            <w:tcW w:w="435" w:type="pct"/>
          </w:tcPr>
          <w:p w14:paraId="45210ACB" w14:textId="77777777" w:rsidR="00185D2E" w:rsidRPr="00480C6A" w:rsidRDefault="00185D2E" w:rsidP="001C0DE0">
            <w:pPr>
              <w:pStyle w:val="Compact"/>
              <w:spacing w:line="276" w:lineRule="auto"/>
              <w:jc w:val="center"/>
              <w:rPr>
                <w:rFonts w:ascii="Arial" w:hAnsi="Arial" w:cs="Arial"/>
                <w:sz w:val="19"/>
                <w:szCs w:val="19"/>
              </w:rPr>
            </w:pPr>
            <w:r w:rsidRPr="00480C6A">
              <w:rPr>
                <w:rFonts w:ascii="Arial" w:hAnsi="Arial" w:cs="Arial"/>
                <w:sz w:val="19"/>
                <w:szCs w:val="19"/>
              </w:rPr>
              <w:t>0.8</w:t>
            </w:r>
          </w:p>
        </w:tc>
      </w:tr>
      <w:tr w:rsidR="00185D2E" w:rsidRPr="00480C6A" w14:paraId="06C0287D" w14:textId="77777777" w:rsidTr="001C0DE0">
        <w:tc>
          <w:tcPr>
            <w:tcW w:w="725" w:type="pct"/>
          </w:tcPr>
          <w:p w14:paraId="06F65C78" w14:textId="77777777" w:rsidR="00185D2E" w:rsidRPr="00480C6A" w:rsidRDefault="00185D2E" w:rsidP="00185D2E">
            <w:pPr>
              <w:pStyle w:val="Compact"/>
              <w:spacing w:line="276" w:lineRule="auto"/>
              <w:rPr>
                <w:rFonts w:ascii="Arial" w:hAnsi="Arial" w:cs="Arial"/>
                <w:sz w:val="19"/>
                <w:szCs w:val="19"/>
              </w:rPr>
            </w:pPr>
            <w:r w:rsidRPr="00480C6A">
              <w:rPr>
                <w:rFonts w:ascii="Arial" w:hAnsi="Arial" w:cs="Arial"/>
                <w:sz w:val="19"/>
                <w:szCs w:val="19"/>
              </w:rPr>
              <w:t>Small bird</w:t>
            </w:r>
          </w:p>
        </w:tc>
        <w:tc>
          <w:tcPr>
            <w:tcW w:w="1377" w:type="pct"/>
          </w:tcPr>
          <w:p w14:paraId="34462A22" w14:textId="77777777" w:rsidR="00185D2E" w:rsidRPr="00480C6A" w:rsidRDefault="00185D2E" w:rsidP="00185D2E">
            <w:pPr>
              <w:pStyle w:val="Compact"/>
              <w:spacing w:line="276" w:lineRule="auto"/>
              <w:rPr>
                <w:rFonts w:ascii="Arial" w:hAnsi="Arial" w:cs="Arial"/>
                <w:sz w:val="19"/>
                <w:szCs w:val="19"/>
              </w:rPr>
            </w:pPr>
            <w:r w:rsidRPr="00480C6A">
              <w:rPr>
                <w:rFonts w:ascii="Arial" w:hAnsi="Arial" w:cs="Arial"/>
                <w:sz w:val="19"/>
                <w:szCs w:val="19"/>
              </w:rPr>
              <w:t>Stubble Quail?</w:t>
            </w:r>
          </w:p>
        </w:tc>
        <w:tc>
          <w:tcPr>
            <w:tcW w:w="580" w:type="pct"/>
          </w:tcPr>
          <w:p w14:paraId="02CB1938" w14:textId="77777777" w:rsidR="00185D2E" w:rsidRPr="00480C6A" w:rsidRDefault="00185D2E" w:rsidP="001C0DE0">
            <w:pPr>
              <w:pStyle w:val="Compact"/>
              <w:tabs>
                <w:tab w:val="decimal" w:pos="225"/>
              </w:tabs>
              <w:spacing w:line="276" w:lineRule="auto"/>
              <w:jc w:val="center"/>
              <w:rPr>
                <w:rFonts w:ascii="Arial" w:hAnsi="Arial" w:cs="Arial"/>
                <w:sz w:val="19"/>
                <w:szCs w:val="19"/>
              </w:rPr>
            </w:pPr>
            <w:r w:rsidRPr="00480C6A">
              <w:rPr>
                <w:rFonts w:ascii="Arial" w:hAnsi="Arial" w:cs="Arial"/>
                <w:sz w:val="19"/>
                <w:szCs w:val="19"/>
              </w:rPr>
              <w:t>1</w:t>
            </w:r>
          </w:p>
        </w:tc>
        <w:tc>
          <w:tcPr>
            <w:tcW w:w="580" w:type="pct"/>
          </w:tcPr>
          <w:p w14:paraId="44933C08" w14:textId="77777777" w:rsidR="00185D2E" w:rsidRPr="00480C6A" w:rsidRDefault="00185D2E" w:rsidP="001C0DE0">
            <w:pPr>
              <w:pStyle w:val="Compact"/>
              <w:spacing w:line="276" w:lineRule="auto"/>
              <w:jc w:val="center"/>
              <w:rPr>
                <w:rFonts w:ascii="Arial" w:hAnsi="Arial" w:cs="Arial"/>
                <w:sz w:val="19"/>
                <w:szCs w:val="19"/>
              </w:rPr>
            </w:pPr>
            <w:r w:rsidRPr="00480C6A">
              <w:rPr>
                <w:rFonts w:ascii="Arial" w:hAnsi="Arial" w:cs="Arial"/>
                <w:sz w:val="19"/>
                <w:szCs w:val="19"/>
              </w:rPr>
              <w:t>0.0</w:t>
            </w:r>
          </w:p>
        </w:tc>
        <w:tc>
          <w:tcPr>
            <w:tcW w:w="870" w:type="pct"/>
          </w:tcPr>
          <w:p w14:paraId="5F72CBB5" w14:textId="77777777" w:rsidR="00185D2E" w:rsidRPr="00480C6A" w:rsidRDefault="00185D2E" w:rsidP="001C0DE0">
            <w:pPr>
              <w:pStyle w:val="Compact"/>
              <w:spacing w:line="276" w:lineRule="auto"/>
              <w:jc w:val="center"/>
              <w:rPr>
                <w:rFonts w:ascii="Arial" w:hAnsi="Arial" w:cs="Arial"/>
                <w:sz w:val="19"/>
                <w:szCs w:val="19"/>
              </w:rPr>
            </w:pPr>
            <w:r w:rsidRPr="00480C6A">
              <w:rPr>
                <w:rFonts w:ascii="Arial" w:hAnsi="Arial" w:cs="Arial"/>
                <w:sz w:val="19"/>
                <w:szCs w:val="19"/>
              </w:rPr>
              <w:t>0.1</w:t>
            </w:r>
          </w:p>
        </w:tc>
        <w:tc>
          <w:tcPr>
            <w:tcW w:w="435" w:type="pct"/>
          </w:tcPr>
          <w:p w14:paraId="51FDD690" w14:textId="77777777" w:rsidR="00185D2E" w:rsidRPr="00480C6A" w:rsidRDefault="00185D2E" w:rsidP="001C0DE0">
            <w:pPr>
              <w:pStyle w:val="Compact"/>
              <w:spacing w:line="276" w:lineRule="auto"/>
              <w:jc w:val="center"/>
              <w:rPr>
                <w:rFonts w:ascii="Arial" w:hAnsi="Arial" w:cs="Arial"/>
                <w:sz w:val="19"/>
                <w:szCs w:val="19"/>
              </w:rPr>
            </w:pPr>
            <w:r w:rsidRPr="00480C6A">
              <w:rPr>
                <w:rFonts w:ascii="Arial" w:hAnsi="Arial" w:cs="Arial"/>
                <w:sz w:val="19"/>
                <w:szCs w:val="19"/>
              </w:rPr>
              <w:t>0.0</w:t>
            </w:r>
          </w:p>
        </w:tc>
        <w:tc>
          <w:tcPr>
            <w:tcW w:w="435" w:type="pct"/>
          </w:tcPr>
          <w:p w14:paraId="121D3D2A" w14:textId="77777777" w:rsidR="00185D2E" w:rsidRPr="00480C6A" w:rsidRDefault="00185D2E" w:rsidP="001C0DE0">
            <w:pPr>
              <w:pStyle w:val="Compact"/>
              <w:spacing w:line="276" w:lineRule="auto"/>
              <w:jc w:val="center"/>
              <w:rPr>
                <w:rFonts w:ascii="Arial" w:hAnsi="Arial" w:cs="Arial"/>
                <w:sz w:val="19"/>
                <w:szCs w:val="19"/>
              </w:rPr>
            </w:pPr>
            <w:r w:rsidRPr="00480C6A">
              <w:rPr>
                <w:rFonts w:ascii="Arial" w:hAnsi="Arial" w:cs="Arial"/>
                <w:sz w:val="19"/>
                <w:szCs w:val="19"/>
              </w:rPr>
              <w:t>0.5</w:t>
            </w:r>
          </w:p>
        </w:tc>
      </w:tr>
      <w:tr w:rsidR="00185D2E" w:rsidRPr="00480C6A" w14:paraId="56675BA3" w14:textId="77777777" w:rsidTr="001C0DE0">
        <w:tc>
          <w:tcPr>
            <w:tcW w:w="725" w:type="pct"/>
          </w:tcPr>
          <w:p w14:paraId="14DDE7AE" w14:textId="77777777" w:rsidR="00185D2E" w:rsidRPr="00480C6A" w:rsidRDefault="00185D2E" w:rsidP="00185D2E">
            <w:pPr>
              <w:pStyle w:val="Compact"/>
              <w:spacing w:line="276" w:lineRule="auto"/>
              <w:rPr>
                <w:rFonts w:ascii="Arial" w:hAnsi="Arial" w:cs="Arial"/>
                <w:sz w:val="19"/>
                <w:szCs w:val="19"/>
              </w:rPr>
            </w:pPr>
            <w:r w:rsidRPr="00480C6A">
              <w:rPr>
                <w:rFonts w:ascii="Arial" w:hAnsi="Arial" w:cs="Arial"/>
                <w:sz w:val="19"/>
                <w:szCs w:val="19"/>
              </w:rPr>
              <w:t>Small bird</w:t>
            </w:r>
          </w:p>
        </w:tc>
        <w:tc>
          <w:tcPr>
            <w:tcW w:w="1377" w:type="pct"/>
          </w:tcPr>
          <w:p w14:paraId="200DAE64" w14:textId="473C5E6F" w:rsidR="00185D2E" w:rsidRPr="00480C6A" w:rsidRDefault="00185D2E" w:rsidP="00185D2E">
            <w:pPr>
              <w:pStyle w:val="Compact"/>
              <w:spacing w:line="276" w:lineRule="auto"/>
              <w:rPr>
                <w:rFonts w:ascii="Arial" w:hAnsi="Arial" w:cs="Arial"/>
                <w:sz w:val="19"/>
                <w:szCs w:val="19"/>
              </w:rPr>
            </w:pPr>
            <w:r w:rsidRPr="00480C6A">
              <w:rPr>
                <w:rFonts w:ascii="Arial" w:hAnsi="Arial" w:cs="Arial"/>
                <w:sz w:val="19"/>
                <w:szCs w:val="19"/>
              </w:rPr>
              <w:t>Undetected small bird</w:t>
            </w:r>
          </w:p>
        </w:tc>
        <w:tc>
          <w:tcPr>
            <w:tcW w:w="580" w:type="pct"/>
          </w:tcPr>
          <w:p w14:paraId="47E8044D" w14:textId="77777777" w:rsidR="00185D2E" w:rsidRPr="00480C6A" w:rsidRDefault="00185D2E" w:rsidP="001C0DE0">
            <w:pPr>
              <w:pStyle w:val="Compact"/>
              <w:tabs>
                <w:tab w:val="decimal" w:pos="225"/>
              </w:tabs>
              <w:spacing w:line="276" w:lineRule="auto"/>
              <w:jc w:val="center"/>
              <w:rPr>
                <w:rFonts w:ascii="Arial" w:hAnsi="Arial" w:cs="Arial"/>
                <w:sz w:val="19"/>
                <w:szCs w:val="19"/>
              </w:rPr>
            </w:pPr>
            <w:r w:rsidRPr="00480C6A">
              <w:rPr>
                <w:rFonts w:ascii="Arial" w:hAnsi="Arial" w:cs="Arial"/>
                <w:sz w:val="19"/>
                <w:szCs w:val="19"/>
              </w:rPr>
              <w:t>0</w:t>
            </w:r>
          </w:p>
        </w:tc>
        <w:tc>
          <w:tcPr>
            <w:tcW w:w="580" w:type="pct"/>
          </w:tcPr>
          <w:p w14:paraId="2AF9CCE0" w14:textId="77777777" w:rsidR="00185D2E" w:rsidRPr="00480C6A" w:rsidRDefault="00185D2E" w:rsidP="001C0DE0">
            <w:pPr>
              <w:pStyle w:val="Compact"/>
              <w:spacing w:line="276" w:lineRule="auto"/>
              <w:jc w:val="center"/>
              <w:rPr>
                <w:rFonts w:ascii="Arial" w:hAnsi="Arial" w:cs="Arial"/>
                <w:sz w:val="19"/>
                <w:szCs w:val="19"/>
              </w:rPr>
            </w:pPr>
            <w:r w:rsidRPr="00480C6A">
              <w:rPr>
                <w:rFonts w:ascii="Arial" w:hAnsi="Arial" w:cs="Arial"/>
                <w:sz w:val="19"/>
                <w:szCs w:val="19"/>
              </w:rPr>
              <w:t>0.0</w:t>
            </w:r>
          </w:p>
        </w:tc>
        <w:tc>
          <w:tcPr>
            <w:tcW w:w="870" w:type="pct"/>
          </w:tcPr>
          <w:p w14:paraId="4C356B1E" w14:textId="77777777" w:rsidR="00185D2E" w:rsidRPr="00480C6A" w:rsidRDefault="00185D2E" w:rsidP="001C0DE0">
            <w:pPr>
              <w:pStyle w:val="Compact"/>
              <w:spacing w:line="276" w:lineRule="auto"/>
              <w:jc w:val="center"/>
              <w:rPr>
                <w:rFonts w:ascii="Arial" w:hAnsi="Arial" w:cs="Arial"/>
                <w:sz w:val="19"/>
                <w:szCs w:val="19"/>
              </w:rPr>
            </w:pPr>
            <w:r w:rsidRPr="00480C6A">
              <w:rPr>
                <w:rFonts w:ascii="Arial" w:hAnsi="Arial" w:cs="Arial"/>
                <w:sz w:val="19"/>
                <w:szCs w:val="19"/>
              </w:rPr>
              <w:t>0.0</w:t>
            </w:r>
          </w:p>
        </w:tc>
        <w:tc>
          <w:tcPr>
            <w:tcW w:w="435" w:type="pct"/>
          </w:tcPr>
          <w:p w14:paraId="385B2B26" w14:textId="77777777" w:rsidR="00185D2E" w:rsidRPr="00480C6A" w:rsidRDefault="00185D2E" w:rsidP="001C0DE0">
            <w:pPr>
              <w:pStyle w:val="Compact"/>
              <w:spacing w:line="276" w:lineRule="auto"/>
              <w:jc w:val="center"/>
              <w:rPr>
                <w:rFonts w:ascii="Arial" w:hAnsi="Arial" w:cs="Arial"/>
                <w:sz w:val="19"/>
                <w:szCs w:val="19"/>
              </w:rPr>
            </w:pPr>
            <w:r w:rsidRPr="00480C6A">
              <w:rPr>
                <w:rFonts w:ascii="Arial" w:hAnsi="Arial" w:cs="Arial"/>
                <w:sz w:val="19"/>
                <w:szCs w:val="19"/>
              </w:rPr>
              <w:t>0.0</w:t>
            </w:r>
          </w:p>
        </w:tc>
        <w:tc>
          <w:tcPr>
            <w:tcW w:w="435" w:type="pct"/>
          </w:tcPr>
          <w:p w14:paraId="1C933510" w14:textId="77777777" w:rsidR="00185D2E" w:rsidRPr="00480C6A" w:rsidRDefault="00185D2E" w:rsidP="001C0DE0">
            <w:pPr>
              <w:pStyle w:val="Compact"/>
              <w:spacing w:line="276" w:lineRule="auto"/>
              <w:jc w:val="center"/>
              <w:rPr>
                <w:rFonts w:ascii="Arial" w:hAnsi="Arial" w:cs="Arial"/>
                <w:sz w:val="19"/>
                <w:szCs w:val="19"/>
              </w:rPr>
            </w:pPr>
            <w:r w:rsidRPr="00480C6A">
              <w:rPr>
                <w:rFonts w:ascii="Arial" w:hAnsi="Arial" w:cs="Arial"/>
                <w:sz w:val="19"/>
                <w:szCs w:val="19"/>
              </w:rPr>
              <w:t>0.3</w:t>
            </w:r>
          </w:p>
        </w:tc>
      </w:tr>
      <w:tr w:rsidR="00185D2E" w:rsidRPr="00480C6A" w14:paraId="097B30D4" w14:textId="77777777" w:rsidTr="001C0DE0">
        <w:tc>
          <w:tcPr>
            <w:tcW w:w="725" w:type="pct"/>
          </w:tcPr>
          <w:p w14:paraId="5633583A" w14:textId="77777777" w:rsidR="00185D2E" w:rsidRPr="00480C6A" w:rsidRDefault="00185D2E" w:rsidP="00185D2E">
            <w:pPr>
              <w:pStyle w:val="Compact"/>
              <w:spacing w:line="276" w:lineRule="auto"/>
              <w:rPr>
                <w:rFonts w:ascii="Arial" w:hAnsi="Arial" w:cs="Arial"/>
                <w:sz w:val="19"/>
                <w:szCs w:val="19"/>
              </w:rPr>
            </w:pPr>
            <w:r w:rsidRPr="00480C6A">
              <w:rPr>
                <w:rFonts w:ascii="Arial" w:hAnsi="Arial" w:cs="Arial"/>
                <w:sz w:val="19"/>
                <w:szCs w:val="19"/>
              </w:rPr>
              <w:t>Medium bird</w:t>
            </w:r>
          </w:p>
        </w:tc>
        <w:tc>
          <w:tcPr>
            <w:tcW w:w="1377" w:type="pct"/>
          </w:tcPr>
          <w:p w14:paraId="0ACC8503" w14:textId="77777777" w:rsidR="00185D2E" w:rsidRPr="00480C6A" w:rsidRDefault="00185D2E" w:rsidP="00185D2E">
            <w:pPr>
              <w:pStyle w:val="Compact"/>
              <w:spacing w:line="276" w:lineRule="auto"/>
              <w:rPr>
                <w:rFonts w:ascii="Arial" w:hAnsi="Arial" w:cs="Arial"/>
                <w:sz w:val="19"/>
                <w:szCs w:val="19"/>
              </w:rPr>
            </w:pPr>
            <w:r w:rsidRPr="00480C6A">
              <w:rPr>
                <w:rFonts w:ascii="Arial" w:hAnsi="Arial" w:cs="Arial"/>
                <w:sz w:val="19"/>
                <w:szCs w:val="19"/>
              </w:rPr>
              <w:t>Australian Magpie</w:t>
            </w:r>
          </w:p>
        </w:tc>
        <w:tc>
          <w:tcPr>
            <w:tcW w:w="580" w:type="pct"/>
          </w:tcPr>
          <w:p w14:paraId="631772B2" w14:textId="77777777" w:rsidR="00185D2E" w:rsidRPr="00480C6A" w:rsidRDefault="00185D2E" w:rsidP="001C0DE0">
            <w:pPr>
              <w:pStyle w:val="Compact"/>
              <w:tabs>
                <w:tab w:val="decimal" w:pos="225"/>
              </w:tabs>
              <w:spacing w:line="276" w:lineRule="auto"/>
              <w:jc w:val="center"/>
              <w:rPr>
                <w:rFonts w:ascii="Arial" w:hAnsi="Arial" w:cs="Arial"/>
                <w:sz w:val="19"/>
                <w:szCs w:val="19"/>
              </w:rPr>
            </w:pPr>
            <w:r w:rsidRPr="00480C6A">
              <w:rPr>
                <w:rFonts w:ascii="Arial" w:hAnsi="Arial" w:cs="Arial"/>
                <w:sz w:val="19"/>
                <w:szCs w:val="19"/>
              </w:rPr>
              <w:t>19</w:t>
            </w:r>
          </w:p>
        </w:tc>
        <w:tc>
          <w:tcPr>
            <w:tcW w:w="580" w:type="pct"/>
          </w:tcPr>
          <w:p w14:paraId="1597EFC2" w14:textId="77777777" w:rsidR="00185D2E" w:rsidRPr="00480C6A" w:rsidRDefault="00185D2E" w:rsidP="001C0DE0">
            <w:pPr>
              <w:pStyle w:val="Compact"/>
              <w:spacing w:line="276" w:lineRule="auto"/>
              <w:jc w:val="center"/>
              <w:rPr>
                <w:rFonts w:ascii="Arial" w:hAnsi="Arial" w:cs="Arial"/>
                <w:sz w:val="19"/>
                <w:szCs w:val="19"/>
              </w:rPr>
            </w:pPr>
            <w:r w:rsidRPr="00480C6A">
              <w:rPr>
                <w:rFonts w:ascii="Arial" w:hAnsi="Arial" w:cs="Arial"/>
                <w:sz w:val="19"/>
                <w:szCs w:val="19"/>
              </w:rPr>
              <w:t>0.8</w:t>
            </w:r>
          </w:p>
        </w:tc>
        <w:tc>
          <w:tcPr>
            <w:tcW w:w="870" w:type="pct"/>
          </w:tcPr>
          <w:p w14:paraId="00D597D5" w14:textId="77777777" w:rsidR="00185D2E" w:rsidRPr="00480C6A" w:rsidRDefault="00185D2E" w:rsidP="001C0DE0">
            <w:pPr>
              <w:pStyle w:val="Compact"/>
              <w:spacing w:line="276" w:lineRule="auto"/>
              <w:jc w:val="center"/>
              <w:rPr>
                <w:rFonts w:ascii="Arial" w:hAnsi="Arial" w:cs="Arial"/>
                <w:sz w:val="19"/>
                <w:szCs w:val="19"/>
              </w:rPr>
            </w:pPr>
            <w:r w:rsidRPr="00480C6A">
              <w:rPr>
                <w:rFonts w:ascii="Arial" w:hAnsi="Arial" w:cs="Arial"/>
                <w:sz w:val="19"/>
                <w:szCs w:val="19"/>
              </w:rPr>
              <w:t>1.1</w:t>
            </w:r>
          </w:p>
        </w:tc>
        <w:tc>
          <w:tcPr>
            <w:tcW w:w="435" w:type="pct"/>
          </w:tcPr>
          <w:p w14:paraId="1D2E7C41" w14:textId="77777777" w:rsidR="00185D2E" w:rsidRPr="00480C6A" w:rsidRDefault="00185D2E" w:rsidP="001C0DE0">
            <w:pPr>
              <w:pStyle w:val="Compact"/>
              <w:spacing w:line="276" w:lineRule="auto"/>
              <w:jc w:val="center"/>
              <w:rPr>
                <w:rFonts w:ascii="Arial" w:hAnsi="Arial" w:cs="Arial"/>
                <w:sz w:val="19"/>
                <w:szCs w:val="19"/>
              </w:rPr>
            </w:pPr>
            <w:r w:rsidRPr="00480C6A">
              <w:rPr>
                <w:rFonts w:ascii="Arial" w:hAnsi="Arial" w:cs="Arial"/>
                <w:sz w:val="19"/>
                <w:szCs w:val="19"/>
              </w:rPr>
              <w:t>0.5</w:t>
            </w:r>
          </w:p>
        </w:tc>
        <w:tc>
          <w:tcPr>
            <w:tcW w:w="435" w:type="pct"/>
          </w:tcPr>
          <w:p w14:paraId="1B619419" w14:textId="77777777" w:rsidR="00185D2E" w:rsidRPr="00480C6A" w:rsidRDefault="00185D2E" w:rsidP="001C0DE0">
            <w:pPr>
              <w:pStyle w:val="Compact"/>
              <w:spacing w:line="276" w:lineRule="auto"/>
              <w:jc w:val="center"/>
              <w:rPr>
                <w:rFonts w:ascii="Arial" w:hAnsi="Arial" w:cs="Arial"/>
                <w:sz w:val="19"/>
                <w:szCs w:val="19"/>
              </w:rPr>
            </w:pPr>
            <w:r w:rsidRPr="00480C6A">
              <w:rPr>
                <w:rFonts w:ascii="Arial" w:hAnsi="Arial" w:cs="Arial"/>
                <w:sz w:val="19"/>
                <w:szCs w:val="19"/>
              </w:rPr>
              <w:t>1.8</w:t>
            </w:r>
          </w:p>
        </w:tc>
      </w:tr>
      <w:tr w:rsidR="00185D2E" w:rsidRPr="00480C6A" w14:paraId="7FB8326C" w14:textId="77777777" w:rsidTr="001C0DE0">
        <w:tc>
          <w:tcPr>
            <w:tcW w:w="725" w:type="pct"/>
          </w:tcPr>
          <w:p w14:paraId="560CF783" w14:textId="77777777" w:rsidR="00185D2E" w:rsidRPr="00480C6A" w:rsidRDefault="00185D2E" w:rsidP="00185D2E">
            <w:pPr>
              <w:pStyle w:val="Compact"/>
              <w:spacing w:line="276" w:lineRule="auto"/>
              <w:rPr>
                <w:rFonts w:ascii="Arial" w:hAnsi="Arial" w:cs="Arial"/>
                <w:sz w:val="19"/>
                <w:szCs w:val="19"/>
              </w:rPr>
            </w:pPr>
            <w:r w:rsidRPr="00480C6A">
              <w:rPr>
                <w:rFonts w:ascii="Arial" w:hAnsi="Arial" w:cs="Arial"/>
                <w:sz w:val="19"/>
                <w:szCs w:val="19"/>
              </w:rPr>
              <w:t>Medium bird</w:t>
            </w:r>
          </w:p>
        </w:tc>
        <w:tc>
          <w:tcPr>
            <w:tcW w:w="1377" w:type="pct"/>
          </w:tcPr>
          <w:p w14:paraId="4A805184" w14:textId="76C93941" w:rsidR="00185D2E" w:rsidRPr="00480C6A" w:rsidRDefault="00185D2E" w:rsidP="00185D2E">
            <w:pPr>
              <w:pStyle w:val="Compact"/>
              <w:spacing w:line="276" w:lineRule="auto"/>
              <w:rPr>
                <w:rFonts w:ascii="Arial" w:hAnsi="Arial" w:cs="Arial"/>
                <w:sz w:val="19"/>
                <w:szCs w:val="19"/>
              </w:rPr>
            </w:pPr>
            <w:r w:rsidRPr="00480C6A">
              <w:rPr>
                <w:rFonts w:ascii="Arial" w:hAnsi="Arial" w:cs="Arial"/>
                <w:sz w:val="19"/>
                <w:szCs w:val="19"/>
              </w:rPr>
              <w:t xml:space="preserve">Bird </w:t>
            </w:r>
            <w:r w:rsidR="00457699" w:rsidRPr="00480C6A">
              <w:rPr>
                <w:rFonts w:ascii="Arial" w:hAnsi="Arial" w:cs="Arial"/>
                <w:sz w:val="19"/>
                <w:szCs w:val="19"/>
              </w:rPr>
              <w:t>– u</w:t>
            </w:r>
            <w:r w:rsidRPr="00480C6A">
              <w:rPr>
                <w:rFonts w:ascii="Arial" w:hAnsi="Arial" w:cs="Arial"/>
                <w:sz w:val="19"/>
                <w:szCs w:val="19"/>
              </w:rPr>
              <w:t>nidentified</w:t>
            </w:r>
          </w:p>
        </w:tc>
        <w:tc>
          <w:tcPr>
            <w:tcW w:w="580" w:type="pct"/>
          </w:tcPr>
          <w:p w14:paraId="37C40CEB" w14:textId="77777777" w:rsidR="00185D2E" w:rsidRPr="00480C6A" w:rsidRDefault="00185D2E" w:rsidP="001C0DE0">
            <w:pPr>
              <w:pStyle w:val="Compact"/>
              <w:tabs>
                <w:tab w:val="decimal" w:pos="225"/>
              </w:tabs>
              <w:spacing w:line="276" w:lineRule="auto"/>
              <w:jc w:val="center"/>
              <w:rPr>
                <w:rFonts w:ascii="Arial" w:hAnsi="Arial" w:cs="Arial"/>
                <w:sz w:val="19"/>
                <w:szCs w:val="19"/>
              </w:rPr>
            </w:pPr>
            <w:r w:rsidRPr="00480C6A">
              <w:rPr>
                <w:rFonts w:ascii="Arial" w:hAnsi="Arial" w:cs="Arial"/>
                <w:sz w:val="19"/>
                <w:szCs w:val="19"/>
              </w:rPr>
              <w:t>16</w:t>
            </w:r>
          </w:p>
        </w:tc>
        <w:tc>
          <w:tcPr>
            <w:tcW w:w="580" w:type="pct"/>
          </w:tcPr>
          <w:p w14:paraId="773076A6" w14:textId="77777777" w:rsidR="00185D2E" w:rsidRPr="00480C6A" w:rsidRDefault="00185D2E" w:rsidP="001C0DE0">
            <w:pPr>
              <w:pStyle w:val="Compact"/>
              <w:spacing w:line="276" w:lineRule="auto"/>
              <w:jc w:val="center"/>
              <w:rPr>
                <w:rFonts w:ascii="Arial" w:hAnsi="Arial" w:cs="Arial"/>
                <w:sz w:val="19"/>
                <w:szCs w:val="19"/>
              </w:rPr>
            </w:pPr>
            <w:r w:rsidRPr="00480C6A">
              <w:rPr>
                <w:rFonts w:ascii="Arial" w:hAnsi="Arial" w:cs="Arial"/>
                <w:sz w:val="19"/>
                <w:szCs w:val="19"/>
              </w:rPr>
              <w:t>0.7</w:t>
            </w:r>
          </w:p>
        </w:tc>
        <w:tc>
          <w:tcPr>
            <w:tcW w:w="870" w:type="pct"/>
          </w:tcPr>
          <w:p w14:paraId="1944B1FF" w14:textId="77777777" w:rsidR="00185D2E" w:rsidRPr="00480C6A" w:rsidRDefault="00185D2E" w:rsidP="001C0DE0">
            <w:pPr>
              <w:pStyle w:val="Compact"/>
              <w:spacing w:line="276" w:lineRule="auto"/>
              <w:jc w:val="center"/>
              <w:rPr>
                <w:rFonts w:ascii="Arial" w:hAnsi="Arial" w:cs="Arial"/>
                <w:sz w:val="19"/>
                <w:szCs w:val="19"/>
              </w:rPr>
            </w:pPr>
            <w:r w:rsidRPr="00480C6A">
              <w:rPr>
                <w:rFonts w:ascii="Arial" w:hAnsi="Arial" w:cs="Arial"/>
                <w:sz w:val="19"/>
                <w:szCs w:val="19"/>
              </w:rPr>
              <w:t>0.9</w:t>
            </w:r>
          </w:p>
        </w:tc>
        <w:tc>
          <w:tcPr>
            <w:tcW w:w="435" w:type="pct"/>
          </w:tcPr>
          <w:p w14:paraId="7B6D487E" w14:textId="77777777" w:rsidR="00185D2E" w:rsidRPr="00480C6A" w:rsidRDefault="00185D2E" w:rsidP="001C0DE0">
            <w:pPr>
              <w:pStyle w:val="Compact"/>
              <w:spacing w:line="276" w:lineRule="auto"/>
              <w:jc w:val="center"/>
              <w:rPr>
                <w:rFonts w:ascii="Arial" w:hAnsi="Arial" w:cs="Arial"/>
                <w:sz w:val="19"/>
                <w:szCs w:val="19"/>
              </w:rPr>
            </w:pPr>
            <w:r w:rsidRPr="00480C6A">
              <w:rPr>
                <w:rFonts w:ascii="Arial" w:hAnsi="Arial" w:cs="Arial"/>
                <w:sz w:val="19"/>
                <w:szCs w:val="19"/>
              </w:rPr>
              <w:t>0.4</w:t>
            </w:r>
          </w:p>
        </w:tc>
        <w:tc>
          <w:tcPr>
            <w:tcW w:w="435" w:type="pct"/>
          </w:tcPr>
          <w:p w14:paraId="2A830734" w14:textId="77777777" w:rsidR="00185D2E" w:rsidRPr="00480C6A" w:rsidRDefault="00185D2E" w:rsidP="001C0DE0">
            <w:pPr>
              <w:pStyle w:val="Compact"/>
              <w:spacing w:line="276" w:lineRule="auto"/>
              <w:jc w:val="center"/>
              <w:rPr>
                <w:rFonts w:ascii="Arial" w:hAnsi="Arial" w:cs="Arial"/>
                <w:sz w:val="19"/>
                <w:szCs w:val="19"/>
              </w:rPr>
            </w:pPr>
            <w:r w:rsidRPr="00480C6A">
              <w:rPr>
                <w:rFonts w:ascii="Arial" w:hAnsi="Arial" w:cs="Arial"/>
                <w:sz w:val="19"/>
                <w:szCs w:val="19"/>
              </w:rPr>
              <w:t>1.5</w:t>
            </w:r>
          </w:p>
        </w:tc>
      </w:tr>
      <w:tr w:rsidR="00185D2E" w:rsidRPr="00480C6A" w14:paraId="49664201" w14:textId="77777777" w:rsidTr="001C0DE0">
        <w:tc>
          <w:tcPr>
            <w:tcW w:w="725" w:type="pct"/>
          </w:tcPr>
          <w:p w14:paraId="587365F3" w14:textId="77777777" w:rsidR="00185D2E" w:rsidRPr="00480C6A" w:rsidRDefault="00185D2E" w:rsidP="00185D2E">
            <w:pPr>
              <w:pStyle w:val="Compact"/>
              <w:spacing w:line="276" w:lineRule="auto"/>
              <w:rPr>
                <w:rFonts w:ascii="Arial" w:hAnsi="Arial" w:cs="Arial"/>
                <w:sz w:val="19"/>
                <w:szCs w:val="19"/>
              </w:rPr>
            </w:pPr>
            <w:r w:rsidRPr="00480C6A">
              <w:rPr>
                <w:rFonts w:ascii="Arial" w:hAnsi="Arial" w:cs="Arial"/>
                <w:sz w:val="19"/>
                <w:szCs w:val="19"/>
              </w:rPr>
              <w:t>Medium bird</w:t>
            </w:r>
          </w:p>
        </w:tc>
        <w:tc>
          <w:tcPr>
            <w:tcW w:w="1377" w:type="pct"/>
          </w:tcPr>
          <w:p w14:paraId="5E1AF9E9" w14:textId="77777777" w:rsidR="00185D2E" w:rsidRPr="00480C6A" w:rsidRDefault="00185D2E" w:rsidP="00185D2E">
            <w:pPr>
              <w:pStyle w:val="Compact"/>
              <w:spacing w:line="276" w:lineRule="auto"/>
              <w:rPr>
                <w:rFonts w:ascii="Arial" w:hAnsi="Arial" w:cs="Arial"/>
                <w:sz w:val="19"/>
                <w:szCs w:val="19"/>
              </w:rPr>
            </w:pPr>
            <w:r w:rsidRPr="00480C6A">
              <w:rPr>
                <w:rFonts w:ascii="Arial" w:hAnsi="Arial" w:cs="Arial"/>
                <w:sz w:val="19"/>
                <w:szCs w:val="19"/>
              </w:rPr>
              <w:t>Bird of prey</w:t>
            </w:r>
          </w:p>
        </w:tc>
        <w:tc>
          <w:tcPr>
            <w:tcW w:w="580" w:type="pct"/>
          </w:tcPr>
          <w:p w14:paraId="4BF2494B" w14:textId="77777777" w:rsidR="00185D2E" w:rsidRPr="00480C6A" w:rsidRDefault="00185D2E" w:rsidP="001C0DE0">
            <w:pPr>
              <w:pStyle w:val="Compact"/>
              <w:tabs>
                <w:tab w:val="decimal" w:pos="225"/>
              </w:tabs>
              <w:spacing w:line="276" w:lineRule="auto"/>
              <w:jc w:val="center"/>
              <w:rPr>
                <w:rFonts w:ascii="Arial" w:hAnsi="Arial" w:cs="Arial"/>
                <w:sz w:val="19"/>
                <w:szCs w:val="19"/>
              </w:rPr>
            </w:pPr>
            <w:r w:rsidRPr="00480C6A">
              <w:rPr>
                <w:rFonts w:ascii="Arial" w:hAnsi="Arial" w:cs="Arial"/>
                <w:sz w:val="19"/>
                <w:szCs w:val="19"/>
              </w:rPr>
              <w:t>1</w:t>
            </w:r>
          </w:p>
        </w:tc>
        <w:tc>
          <w:tcPr>
            <w:tcW w:w="580" w:type="pct"/>
          </w:tcPr>
          <w:p w14:paraId="28F2A06F" w14:textId="77777777" w:rsidR="00185D2E" w:rsidRPr="00480C6A" w:rsidRDefault="00185D2E" w:rsidP="001C0DE0">
            <w:pPr>
              <w:pStyle w:val="Compact"/>
              <w:spacing w:line="276" w:lineRule="auto"/>
              <w:jc w:val="center"/>
              <w:rPr>
                <w:rFonts w:ascii="Arial" w:hAnsi="Arial" w:cs="Arial"/>
                <w:sz w:val="19"/>
                <w:szCs w:val="19"/>
              </w:rPr>
            </w:pPr>
            <w:r w:rsidRPr="00480C6A">
              <w:rPr>
                <w:rFonts w:ascii="Arial" w:hAnsi="Arial" w:cs="Arial"/>
                <w:sz w:val="19"/>
                <w:szCs w:val="19"/>
              </w:rPr>
              <w:t>0.0</w:t>
            </w:r>
          </w:p>
        </w:tc>
        <w:tc>
          <w:tcPr>
            <w:tcW w:w="870" w:type="pct"/>
          </w:tcPr>
          <w:p w14:paraId="7F018229" w14:textId="77777777" w:rsidR="00185D2E" w:rsidRPr="00480C6A" w:rsidRDefault="00185D2E" w:rsidP="001C0DE0">
            <w:pPr>
              <w:pStyle w:val="Compact"/>
              <w:spacing w:line="276" w:lineRule="auto"/>
              <w:jc w:val="center"/>
              <w:rPr>
                <w:rFonts w:ascii="Arial" w:hAnsi="Arial" w:cs="Arial"/>
                <w:sz w:val="19"/>
                <w:szCs w:val="19"/>
              </w:rPr>
            </w:pPr>
            <w:r w:rsidRPr="00480C6A">
              <w:rPr>
                <w:rFonts w:ascii="Arial" w:hAnsi="Arial" w:cs="Arial"/>
                <w:sz w:val="19"/>
                <w:szCs w:val="19"/>
              </w:rPr>
              <w:t>0.1</w:t>
            </w:r>
          </w:p>
        </w:tc>
        <w:tc>
          <w:tcPr>
            <w:tcW w:w="435" w:type="pct"/>
          </w:tcPr>
          <w:p w14:paraId="77EB55CD" w14:textId="77777777" w:rsidR="00185D2E" w:rsidRPr="00480C6A" w:rsidRDefault="00185D2E" w:rsidP="001C0DE0">
            <w:pPr>
              <w:pStyle w:val="Compact"/>
              <w:spacing w:line="276" w:lineRule="auto"/>
              <w:jc w:val="center"/>
              <w:rPr>
                <w:rFonts w:ascii="Arial" w:hAnsi="Arial" w:cs="Arial"/>
                <w:sz w:val="19"/>
                <w:szCs w:val="19"/>
              </w:rPr>
            </w:pPr>
            <w:r w:rsidRPr="00480C6A">
              <w:rPr>
                <w:rFonts w:ascii="Arial" w:hAnsi="Arial" w:cs="Arial"/>
                <w:sz w:val="19"/>
                <w:szCs w:val="19"/>
              </w:rPr>
              <w:t>0.0</w:t>
            </w:r>
          </w:p>
        </w:tc>
        <w:tc>
          <w:tcPr>
            <w:tcW w:w="435" w:type="pct"/>
          </w:tcPr>
          <w:p w14:paraId="1A47A3DE" w14:textId="77777777" w:rsidR="00185D2E" w:rsidRPr="00480C6A" w:rsidRDefault="00185D2E" w:rsidP="001C0DE0">
            <w:pPr>
              <w:pStyle w:val="Compact"/>
              <w:spacing w:line="276" w:lineRule="auto"/>
              <w:jc w:val="center"/>
              <w:rPr>
                <w:rFonts w:ascii="Arial" w:hAnsi="Arial" w:cs="Arial"/>
                <w:sz w:val="19"/>
                <w:szCs w:val="19"/>
              </w:rPr>
            </w:pPr>
            <w:r w:rsidRPr="00480C6A">
              <w:rPr>
                <w:rFonts w:ascii="Arial" w:hAnsi="Arial" w:cs="Arial"/>
                <w:sz w:val="19"/>
                <w:szCs w:val="19"/>
              </w:rPr>
              <w:t>0.2</w:t>
            </w:r>
          </w:p>
        </w:tc>
      </w:tr>
      <w:tr w:rsidR="00185D2E" w:rsidRPr="00480C6A" w14:paraId="5509DF82" w14:textId="77777777" w:rsidTr="001C0DE0">
        <w:tc>
          <w:tcPr>
            <w:tcW w:w="725" w:type="pct"/>
          </w:tcPr>
          <w:p w14:paraId="72FF0FB4" w14:textId="77777777" w:rsidR="00185D2E" w:rsidRPr="00480C6A" w:rsidRDefault="00185D2E" w:rsidP="00185D2E">
            <w:pPr>
              <w:pStyle w:val="Compact"/>
              <w:spacing w:line="276" w:lineRule="auto"/>
              <w:rPr>
                <w:rFonts w:ascii="Arial" w:hAnsi="Arial" w:cs="Arial"/>
                <w:sz w:val="19"/>
                <w:szCs w:val="19"/>
              </w:rPr>
            </w:pPr>
            <w:r w:rsidRPr="00480C6A">
              <w:rPr>
                <w:rFonts w:ascii="Arial" w:hAnsi="Arial" w:cs="Arial"/>
                <w:sz w:val="19"/>
                <w:szCs w:val="19"/>
              </w:rPr>
              <w:t>Medium bird</w:t>
            </w:r>
          </w:p>
        </w:tc>
        <w:tc>
          <w:tcPr>
            <w:tcW w:w="1377" w:type="pct"/>
          </w:tcPr>
          <w:p w14:paraId="3E0A6972" w14:textId="77777777" w:rsidR="00185D2E" w:rsidRPr="00480C6A" w:rsidRDefault="00185D2E" w:rsidP="00185D2E">
            <w:pPr>
              <w:pStyle w:val="Compact"/>
              <w:spacing w:line="276" w:lineRule="auto"/>
              <w:rPr>
                <w:rFonts w:ascii="Arial" w:hAnsi="Arial" w:cs="Arial"/>
                <w:sz w:val="19"/>
                <w:szCs w:val="19"/>
              </w:rPr>
            </w:pPr>
            <w:r w:rsidRPr="00480C6A">
              <w:rPr>
                <w:rFonts w:ascii="Arial" w:hAnsi="Arial" w:cs="Arial"/>
                <w:sz w:val="19"/>
                <w:szCs w:val="19"/>
              </w:rPr>
              <w:t>Black-shouldered Kite</w:t>
            </w:r>
          </w:p>
        </w:tc>
        <w:tc>
          <w:tcPr>
            <w:tcW w:w="580" w:type="pct"/>
          </w:tcPr>
          <w:p w14:paraId="307C1A66" w14:textId="77777777" w:rsidR="00185D2E" w:rsidRPr="00480C6A" w:rsidRDefault="00185D2E" w:rsidP="001C0DE0">
            <w:pPr>
              <w:pStyle w:val="Compact"/>
              <w:tabs>
                <w:tab w:val="decimal" w:pos="225"/>
              </w:tabs>
              <w:spacing w:line="276" w:lineRule="auto"/>
              <w:jc w:val="center"/>
              <w:rPr>
                <w:rFonts w:ascii="Arial" w:hAnsi="Arial" w:cs="Arial"/>
                <w:sz w:val="19"/>
                <w:szCs w:val="19"/>
              </w:rPr>
            </w:pPr>
            <w:r w:rsidRPr="00480C6A">
              <w:rPr>
                <w:rFonts w:ascii="Arial" w:hAnsi="Arial" w:cs="Arial"/>
                <w:sz w:val="19"/>
                <w:szCs w:val="19"/>
              </w:rPr>
              <w:t>2</w:t>
            </w:r>
          </w:p>
        </w:tc>
        <w:tc>
          <w:tcPr>
            <w:tcW w:w="580" w:type="pct"/>
          </w:tcPr>
          <w:p w14:paraId="240D88AF" w14:textId="77777777" w:rsidR="00185D2E" w:rsidRPr="00480C6A" w:rsidRDefault="00185D2E" w:rsidP="001C0DE0">
            <w:pPr>
              <w:pStyle w:val="Compact"/>
              <w:spacing w:line="276" w:lineRule="auto"/>
              <w:jc w:val="center"/>
              <w:rPr>
                <w:rFonts w:ascii="Arial" w:hAnsi="Arial" w:cs="Arial"/>
                <w:sz w:val="19"/>
                <w:szCs w:val="19"/>
              </w:rPr>
            </w:pPr>
            <w:r w:rsidRPr="00480C6A">
              <w:rPr>
                <w:rFonts w:ascii="Arial" w:hAnsi="Arial" w:cs="Arial"/>
                <w:sz w:val="19"/>
                <w:szCs w:val="19"/>
              </w:rPr>
              <w:t>0.1</w:t>
            </w:r>
          </w:p>
        </w:tc>
        <w:tc>
          <w:tcPr>
            <w:tcW w:w="870" w:type="pct"/>
          </w:tcPr>
          <w:p w14:paraId="36415BF2" w14:textId="77777777" w:rsidR="00185D2E" w:rsidRPr="00480C6A" w:rsidRDefault="00185D2E" w:rsidP="001C0DE0">
            <w:pPr>
              <w:pStyle w:val="Compact"/>
              <w:spacing w:line="276" w:lineRule="auto"/>
              <w:jc w:val="center"/>
              <w:rPr>
                <w:rFonts w:ascii="Arial" w:hAnsi="Arial" w:cs="Arial"/>
                <w:sz w:val="19"/>
                <w:szCs w:val="19"/>
              </w:rPr>
            </w:pPr>
            <w:r w:rsidRPr="00480C6A">
              <w:rPr>
                <w:rFonts w:ascii="Arial" w:hAnsi="Arial" w:cs="Arial"/>
                <w:sz w:val="19"/>
                <w:szCs w:val="19"/>
              </w:rPr>
              <w:t>0.1</w:t>
            </w:r>
          </w:p>
        </w:tc>
        <w:tc>
          <w:tcPr>
            <w:tcW w:w="435" w:type="pct"/>
          </w:tcPr>
          <w:p w14:paraId="04711980" w14:textId="77777777" w:rsidR="00185D2E" w:rsidRPr="00480C6A" w:rsidRDefault="00185D2E" w:rsidP="001C0DE0">
            <w:pPr>
              <w:pStyle w:val="Compact"/>
              <w:spacing w:line="276" w:lineRule="auto"/>
              <w:jc w:val="center"/>
              <w:rPr>
                <w:rFonts w:ascii="Arial" w:hAnsi="Arial" w:cs="Arial"/>
                <w:sz w:val="19"/>
                <w:szCs w:val="19"/>
              </w:rPr>
            </w:pPr>
            <w:r w:rsidRPr="00480C6A">
              <w:rPr>
                <w:rFonts w:ascii="Arial" w:hAnsi="Arial" w:cs="Arial"/>
                <w:sz w:val="19"/>
                <w:szCs w:val="19"/>
              </w:rPr>
              <w:t>0.0</w:t>
            </w:r>
          </w:p>
        </w:tc>
        <w:tc>
          <w:tcPr>
            <w:tcW w:w="435" w:type="pct"/>
          </w:tcPr>
          <w:p w14:paraId="01EBFB07" w14:textId="77777777" w:rsidR="00185D2E" w:rsidRPr="00480C6A" w:rsidRDefault="00185D2E" w:rsidP="001C0DE0">
            <w:pPr>
              <w:pStyle w:val="Compact"/>
              <w:spacing w:line="276" w:lineRule="auto"/>
              <w:jc w:val="center"/>
              <w:rPr>
                <w:rFonts w:ascii="Arial" w:hAnsi="Arial" w:cs="Arial"/>
                <w:sz w:val="19"/>
                <w:szCs w:val="19"/>
              </w:rPr>
            </w:pPr>
            <w:r w:rsidRPr="00480C6A">
              <w:rPr>
                <w:rFonts w:ascii="Arial" w:hAnsi="Arial" w:cs="Arial"/>
                <w:sz w:val="19"/>
                <w:szCs w:val="19"/>
              </w:rPr>
              <w:t>0.3</w:t>
            </w:r>
          </w:p>
        </w:tc>
      </w:tr>
      <w:tr w:rsidR="00185D2E" w:rsidRPr="00480C6A" w14:paraId="2DE3F07C" w14:textId="77777777" w:rsidTr="001C0DE0">
        <w:tc>
          <w:tcPr>
            <w:tcW w:w="725" w:type="pct"/>
          </w:tcPr>
          <w:p w14:paraId="76D05F42" w14:textId="77777777" w:rsidR="00185D2E" w:rsidRPr="00480C6A" w:rsidRDefault="00185D2E" w:rsidP="00185D2E">
            <w:pPr>
              <w:pStyle w:val="Compact"/>
              <w:spacing w:line="276" w:lineRule="auto"/>
              <w:rPr>
                <w:rFonts w:ascii="Arial" w:hAnsi="Arial" w:cs="Arial"/>
                <w:sz w:val="19"/>
                <w:szCs w:val="19"/>
              </w:rPr>
            </w:pPr>
            <w:r w:rsidRPr="00480C6A">
              <w:rPr>
                <w:rFonts w:ascii="Arial" w:hAnsi="Arial" w:cs="Arial"/>
                <w:sz w:val="19"/>
                <w:szCs w:val="19"/>
              </w:rPr>
              <w:t>Medium bird</w:t>
            </w:r>
          </w:p>
        </w:tc>
        <w:tc>
          <w:tcPr>
            <w:tcW w:w="1377" w:type="pct"/>
          </w:tcPr>
          <w:p w14:paraId="32E36070" w14:textId="20A66FD2" w:rsidR="00185D2E" w:rsidRPr="00480C6A" w:rsidRDefault="00185D2E" w:rsidP="00185D2E">
            <w:pPr>
              <w:pStyle w:val="Compact"/>
              <w:spacing w:line="276" w:lineRule="auto"/>
              <w:rPr>
                <w:rFonts w:ascii="Arial" w:hAnsi="Arial" w:cs="Arial"/>
                <w:sz w:val="19"/>
                <w:szCs w:val="19"/>
              </w:rPr>
            </w:pPr>
            <w:r w:rsidRPr="00480C6A">
              <w:rPr>
                <w:rFonts w:ascii="Arial" w:hAnsi="Arial" w:cs="Arial"/>
                <w:sz w:val="19"/>
                <w:szCs w:val="19"/>
              </w:rPr>
              <w:t xml:space="preserve">Black </w:t>
            </w:r>
            <w:proofErr w:type="spellStart"/>
            <w:r w:rsidRPr="00480C6A">
              <w:rPr>
                <w:rFonts w:ascii="Arial" w:hAnsi="Arial" w:cs="Arial"/>
                <w:sz w:val="19"/>
                <w:szCs w:val="19"/>
              </w:rPr>
              <w:t>Falcon</w:t>
            </w:r>
            <w:r w:rsidRPr="00480C6A">
              <w:rPr>
                <w:rFonts w:ascii="Arial" w:hAnsi="Arial" w:cs="Arial"/>
                <w:sz w:val="19"/>
                <w:szCs w:val="19"/>
                <w:vertAlign w:val="superscript"/>
              </w:rPr>
              <w:t>a</w:t>
            </w:r>
            <w:proofErr w:type="spellEnd"/>
          </w:p>
        </w:tc>
        <w:tc>
          <w:tcPr>
            <w:tcW w:w="580" w:type="pct"/>
          </w:tcPr>
          <w:p w14:paraId="57F76D19" w14:textId="77777777" w:rsidR="00185D2E" w:rsidRPr="00480C6A" w:rsidRDefault="00185D2E" w:rsidP="001C0DE0">
            <w:pPr>
              <w:pStyle w:val="Compact"/>
              <w:tabs>
                <w:tab w:val="decimal" w:pos="225"/>
              </w:tabs>
              <w:spacing w:line="276" w:lineRule="auto"/>
              <w:jc w:val="center"/>
              <w:rPr>
                <w:rFonts w:ascii="Arial" w:hAnsi="Arial" w:cs="Arial"/>
                <w:sz w:val="19"/>
                <w:szCs w:val="19"/>
              </w:rPr>
            </w:pPr>
            <w:r w:rsidRPr="00480C6A">
              <w:rPr>
                <w:rFonts w:ascii="Arial" w:hAnsi="Arial" w:cs="Arial"/>
                <w:sz w:val="19"/>
                <w:szCs w:val="19"/>
              </w:rPr>
              <w:t>1</w:t>
            </w:r>
          </w:p>
        </w:tc>
        <w:tc>
          <w:tcPr>
            <w:tcW w:w="580" w:type="pct"/>
          </w:tcPr>
          <w:p w14:paraId="4A212BB4" w14:textId="77777777" w:rsidR="00185D2E" w:rsidRPr="00480C6A" w:rsidRDefault="00185D2E" w:rsidP="001C0DE0">
            <w:pPr>
              <w:pStyle w:val="Compact"/>
              <w:spacing w:line="276" w:lineRule="auto"/>
              <w:jc w:val="center"/>
              <w:rPr>
                <w:rFonts w:ascii="Arial" w:hAnsi="Arial" w:cs="Arial"/>
                <w:sz w:val="19"/>
                <w:szCs w:val="19"/>
              </w:rPr>
            </w:pPr>
            <w:r w:rsidRPr="00480C6A">
              <w:rPr>
                <w:rFonts w:ascii="Arial" w:hAnsi="Arial" w:cs="Arial"/>
                <w:sz w:val="19"/>
                <w:szCs w:val="19"/>
              </w:rPr>
              <w:t>0.0</w:t>
            </w:r>
          </w:p>
        </w:tc>
        <w:tc>
          <w:tcPr>
            <w:tcW w:w="870" w:type="pct"/>
          </w:tcPr>
          <w:p w14:paraId="75966723" w14:textId="77777777" w:rsidR="00185D2E" w:rsidRPr="00480C6A" w:rsidRDefault="00185D2E" w:rsidP="001C0DE0">
            <w:pPr>
              <w:pStyle w:val="Compact"/>
              <w:spacing w:line="276" w:lineRule="auto"/>
              <w:jc w:val="center"/>
              <w:rPr>
                <w:rFonts w:ascii="Arial" w:hAnsi="Arial" w:cs="Arial"/>
                <w:sz w:val="19"/>
                <w:szCs w:val="19"/>
              </w:rPr>
            </w:pPr>
            <w:r w:rsidRPr="00480C6A">
              <w:rPr>
                <w:rFonts w:ascii="Arial" w:hAnsi="Arial" w:cs="Arial"/>
                <w:sz w:val="19"/>
                <w:szCs w:val="19"/>
              </w:rPr>
              <w:t>0.1</w:t>
            </w:r>
          </w:p>
        </w:tc>
        <w:tc>
          <w:tcPr>
            <w:tcW w:w="435" w:type="pct"/>
          </w:tcPr>
          <w:p w14:paraId="25FFA63F" w14:textId="77777777" w:rsidR="00185D2E" w:rsidRPr="00480C6A" w:rsidRDefault="00185D2E" w:rsidP="001C0DE0">
            <w:pPr>
              <w:pStyle w:val="Compact"/>
              <w:spacing w:line="276" w:lineRule="auto"/>
              <w:jc w:val="center"/>
              <w:rPr>
                <w:rFonts w:ascii="Arial" w:hAnsi="Arial" w:cs="Arial"/>
                <w:sz w:val="19"/>
                <w:szCs w:val="19"/>
              </w:rPr>
            </w:pPr>
            <w:r w:rsidRPr="00480C6A">
              <w:rPr>
                <w:rFonts w:ascii="Arial" w:hAnsi="Arial" w:cs="Arial"/>
                <w:sz w:val="19"/>
                <w:szCs w:val="19"/>
              </w:rPr>
              <w:t>0.0</w:t>
            </w:r>
          </w:p>
        </w:tc>
        <w:tc>
          <w:tcPr>
            <w:tcW w:w="435" w:type="pct"/>
          </w:tcPr>
          <w:p w14:paraId="5B999487" w14:textId="77777777" w:rsidR="00185D2E" w:rsidRPr="00480C6A" w:rsidRDefault="00185D2E" w:rsidP="001C0DE0">
            <w:pPr>
              <w:pStyle w:val="Compact"/>
              <w:spacing w:line="276" w:lineRule="auto"/>
              <w:jc w:val="center"/>
              <w:rPr>
                <w:rFonts w:ascii="Arial" w:hAnsi="Arial" w:cs="Arial"/>
                <w:sz w:val="19"/>
                <w:szCs w:val="19"/>
              </w:rPr>
            </w:pPr>
            <w:r w:rsidRPr="00480C6A">
              <w:rPr>
                <w:rFonts w:ascii="Arial" w:hAnsi="Arial" w:cs="Arial"/>
                <w:sz w:val="19"/>
                <w:szCs w:val="19"/>
              </w:rPr>
              <w:t>0.2</w:t>
            </w:r>
          </w:p>
        </w:tc>
      </w:tr>
      <w:tr w:rsidR="00185D2E" w:rsidRPr="00480C6A" w14:paraId="4171C3CE" w14:textId="77777777" w:rsidTr="001C0DE0">
        <w:tc>
          <w:tcPr>
            <w:tcW w:w="725" w:type="pct"/>
          </w:tcPr>
          <w:p w14:paraId="1C8D9F0A" w14:textId="77777777" w:rsidR="00185D2E" w:rsidRPr="00480C6A" w:rsidRDefault="00185D2E" w:rsidP="00185D2E">
            <w:pPr>
              <w:pStyle w:val="Compact"/>
              <w:spacing w:line="276" w:lineRule="auto"/>
              <w:rPr>
                <w:rFonts w:ascii="Arial" w:hAnsi="Arial" w:cs="Arial"/>
                <w:sz w:val="19"/>
                <w:szCs w:val="19"/>
              </w:rPr>
            </w:pPr>
            <w:r w:rsidRPr="00480C6A">
              <w:rPr>
                <w:rFonts w:ascii="Arial" w:hAnsi="Arial" w:cs="Arial"/>
                <w:sz w:val="19"/>
                <w:szCs w:val="19"/>
              </w:rPr>
              <w:t>Medium bird</w:t>
            </w:r>
          </w:p>
        </w:tc>
        <w:tc>
          <w:tcPr>
            <w:tcW w:w="1377" w:type="pct"/>
          </w:tcPr>
          <w:p w14:paraId="001AFBE2" w14:textId="77777777" w:rsidR="00185D2E" w:rsidRPr="00480C6A" w:rsidRDefault="00185D2E" w:rsidP="00185D2E">
            <w:pPr>
              <w:pStyle w:val="Compact"/>
              <w:spacing w:line="276" w:lineRule="auto"/>
              <w:rPr>
                <w:rFonts w:ascii="Arial" w:hAnsi="Arial" w:cs="Arial"/>
                <w:sz w:val="19"/>
                <w:szCs w:val="19"/>
              </w:rPr>
            </w:pPr>
            <w:r w:rsidRPr="00480C6A">
              <w:rPr>
                <w:rFonts w:ascii="Arial" w:hAnsi="Arial" w:cs="Arial"/>
                <w:sz w:val="19"/>
                <w:szCs w:val="19"/>
              </w:rPr>
              <w:t>Brown Falcon</w:t>
            </w:r>
          </w:p>
        </w:tc>
        <w:tc>
          <w:tcPr>
            <w:tcW w:w="580" w:type="pct"/>
          </w:tcPr>
          <w:p w14:paraId="263DB7E3" w14:textId="77777777" w:rsidR="00185D2E" w:rsidRPr="00480C6A" w:rsidRDefault="00185D2E" w:rsidP="001C0DE0">
            <w:pPr>
              <w:pStyle w:val="Compact"/>
              <w:tabs>
                <w:tab w:val="decimal" w:pos="225"/>
              </w:tabs>
              <w:spacing w:line="276" w:lineRule="auto"/>
              <w:jc w:val="center"/>
              <w:rPr>
                <w:rFonts w:ascii="Arial" w:hAnsi="Arial" w:cs="Arial"/>
                <w:sz w:val="19"/>
                <w:szCs w:val="19"/>
              </w:rPr>
            </w:pPr>
            <w:r w:rsidRPr="00480C6A">
              <w:rPr>
                <w:rFonts w:ascii="Arial" w:hAnsi="Arial" w:cs="Arial"/>
                <w:sz w:val="19"/>
                <w:szCs w:val="19"/>
              </w:rPr>
              <w:t>10</w:t>
            </w:r>
          </w:p>
        </w:tc>
        <w:tc>
          <w:tcPr>
            <w:tcW w:w="580" w:type="pct"/>
          </w:tcPr>
          <w:p w14:paraId="28C44E71" w14:textId="77777777" w:rsidR="00185D2E" w:rsidRPr="00480C6A" w:rsidRDefault="00185D2E" w:rsidP="001C0DE0">
            <w:pPr>
              <w:pStyle w:val="Compact"/>
              <w:spacing w:line="276" w:lineRule="auto"/>
              <w:jc w:val="center"/>
              <w:rPr>
                <w:rFonts w:ascii="Arial" w:hAnsi="Arial" w:cs="Arial"/>
                <w:sz w:val="19"/>
                <w:szCs w:val="19"/>
              </w:rPr>
            </w:pPr>
            <w:r w:rsidRPr="00480C6A">
              <w:rPr>
                <w:rFonts w:ascii="Arial" w:hAnsi="Arial" w:cs="Arial"/>
                <w:sz w:val="19"/>
                <w:szCs w:val="19"/>
              </w:rPr>
              <w:t>0.4</w:t>
            </w:r>
          </w:p>
        </w:tc>
        <w:tc>
          <w:tcPr>
            <w:tcW w:w="870" w:type="pct"/>
          </w:tcPr>
          <w:p w14:paraId="0E021826" w14:textId="77777777" w:rsidR="00185D2E" w:rsidRPr="00480C6A" w:rsidRDefault="00185D2E" w:rsidP="001C0DE0">
            <w:pPr>
              <w:pStyle w:val="Compact"/>
              <w:spacing w:line="276" w:lineRule="auto"/>
              <w:jc w:val="center"/>
              <w:rPr>
                <w:rFonts w:ascii="Arial" w:hAnsi="Arial" w:cs="Arial"/>
                <w:sz w:val="19"/>
                <w:szCs w:val="19"/>
              </w:rPr>
            </w:pPr>
            <w:r w:rsidRPr="00480C6A">
              <w:rPr>
                <w:rFonts w:ascii="Arial" w:hAnsi="Arial" w:cs="Arial"/>
                <w:sz w:val="19"/>
                <w:szCs w:val="19"/>
              </w:rPr>
              <w:t>0.6</w:t>
            </w:r>
          </w:p>
        </w:tc>
        <w:tc>
          <w:tcPr>
            <w:tcW w:w="435" w:type="pct"/>
          </w:tcPr>
          <w:p w14:paraId="01652E25" w14:textId="77777777" w:rsidR="00185D2E" w:rsidRPr="00480C6A" w:rsidRDefault="00185D2E" w:rsidP="001C0DE0">
            <w:pPr>
              <w:pStyle w:val="Compact"/>
              <w:spacing w:line="276" w:lineRule="auto"/>
              <w:jc w:val="center"/>
              <w:rPr>
                <w:rFonts w:ascii="Arial" w:hAnsi="Arial" w:cs="Arial"/>
                <w:sz w:val="19"/>
                <w:szCs w:val="19"/>
              </w:rPr>
            </w:pPr>
            <w:r w:rsidRPr="00480C6A">
              <w:rPr>
                <w:rFonts w:ascii="Arial" w:hAnsi="Arial" w:cs="Arial"/>
                <w:sz w:val="19"/>
                <w:szCs w:val="19"/>
              </w:rPr>
              <w:t>0.2</w:t>
            </w:r>
          </w:p>
        </w:tc>
        <w:tc>
          <w:tcPr>
            <w:tcW w:w="435" w:type="pct"/>
          </w:tcPr>
          <w:p w14:paraId="21A7E7BB" w14:textId="77777777" w:rsidR="00185D2E" w:rsidRPr="00480C6A" w:rsidRDefault="00185D2E" w:rsidP="001C0DE0">
            <w:pPr>
              <w:pStyle w:val="Compact"/>
              <w:spacing w:line="276" w:lineRule="auto"/>
              <w:jc w:val="center"/>
              <w:rPr>
                <w:rFonts w:ascii="Arial" w:hAnsi="Arial" w:cs="Arial"/>
                <w:sz w:val="19"/>
                <w:szCs w:val="19"/>
              </w:rPr>
            </w:pPr>
            <w:r w:rsidRPr="00480C6A">
              <w:rPr>
                <w:rFonts w:ascii="Arial" w:hAnsi="Arial" w:cs="Arial"/>
                <w:sz w:val="19"/>
                <w:szCs w:val="19"/>
              </w:rPr>
              <w:t>1.0</w:t>
            </w:r>
          </w:p>
        </w:tc>
      </w:tr>
      <w:tr w:rsidR="00185D2E" w:rsidRPr="00480C6A" w14:paraId="38396F86" w14:textId="77777777" w:rsidTr="001C0DE0">
        <w:tc>
          <w:tcPr>
            <w:tcW w:w="725" w:type="pct"/>
          </w:tcPr>
          <w:p w14:paraId="44719721" w14:textId="77777777" w:rsidR="00185D2E" w:rsidRPr="00480C6A" w:rsidRDefault="00185D2E" w:rsidP="00185D2E">
            <w:pPr>
              <w:pStyle w:val="Compact"/>
              <w:spacing w:line="276" w:lineRule="auto"/>
              <w:rPr>
                <w:rFonts w:ascii="Arial" w:hAnsi="Arial" w:cs="Arial"/>
                <w:sz w:val="19"/>
                <w:szCs w:val="19"/>
              </w:rPr>
            </w:pPr>
            <w:r w:rsidRPr="00480C6A">
              <w:rPr>
                <w:rFonts w:ascii="Arial" w:hAnsi="Arial" w:cs="Arial"/>
                <w:sz w:val="19"/>
                <w:szCs w:val="19"/>
              </w:rPr>
              <w:t>Medium bird</w:t>
            </w:r>
          </w:p>
        </w:tc>
        <w:tc>
          <w:tcPr>
            <w:tcW w:w="1377" w:type="pct"/>
          </w:tcPr>
          <w:p w14:paraId="54BFB4B0" w14:textId="77777777" w:rsidR="00185D2E" w:rsidRPr="00480C6A" w:rsidRDefault="00185D2E" w:rsidP="00185D2E">
            <w:pPr>
              <w:pStyle w:val="Compact"/>
              <w:spacing w:line="276" w:lineRule="auto"/>
              <w:rPr>
                <w:rFonts w:ascii="Arial" w:hAnsi="Arial" w:cs="Arial"/>
                <w:sz w:val="19"/>
                <w:szCs w:val="19"/>
              </w:rPr>
            </w:pPr>
            <w:r w:rsidRPr="00480C6A">
              <w:rPr>
                <w:rFonts w:ascii="Arial" w:hAnsi="Arial" w:cs="Arial"/>
                <w:sz w:val="19"/>
                <w:szCs w:val="19"/>
              </w:rPr>
              <w:t>Duck spp.</w:t>
            </w:r>
          </w:p>
        </w:tc>
        <w:tc>
          <w:tcPr>
            <w:tcW w:w="580" w:type="pct"/>
          </w:tcPr>
          <w:p w14:paraId="5983ACC3" w14:textId="77777777" w:rsidR="00185D2E" w:rsidRPr="00480C6A" w:rsidRDefault="00185D2E" w:rsidP="001C0DE0">
            <w:pPr>
              <w:pStyle w:val="Compact"/>
              <w:tabs>
                <w:tab w:val="decimal" w:pos="225"/>
              </w:tabs>
              <w:spacing w:line="276" w:lineRule="auto"/>
              <w:jc w:val="center"/>
              <w:rPr>
                <w:rFonts w:ascii="Arial" w:hAnsi="Arial" w:cs="Arial"/>
                <w:sz w:val="19"/>
                <w:szCs w:val="19"/>
              </w:rPr>
            </w:pPr>
            <w:r w:rsidRPr="00480C6A">
              <w:rPr>
                <w:rFonts w:ascii="Arial" w:hAnsi="Arial" w:cs="Arial"/>
                <w:sz w:val="19"/>
                <w:szCs w:val="19"/>
              </w:rPr>
              <w:t>1</w:t>
            </w:r>
          </w:p>
        </w:tc>
        <w:tc>
          <w:tcPr>
            <w:tcW w:w="580" w:type="pct"/>
          </w:tcPr>
          <w:p w14:paraId="2B87931A" w14:textId="77777777" w:rsidR="00185D2E" w:rsidRPr="00480C6A" w:rsidRDefault="00185D2E" w:rsidP="001C0DE0">
            <w:pPr>
              <w:pStyle w:val="Compact"/>
              <w:spacing w:line="276" w:lineRule="auto"/>
              <w:jc w:val="center"/>
              <w:rPr>
                <w:rFonts w:ascii="Arial" w:hAnsi="Arial" w:cs="Arial"/>
                <w:sz w:val="19"/>
                <w:szCs w:val="19"/>
              </w:rPr>
            </w:pPr>
            <w:r w:rsidRPr="00480C6A">
              <w:rPr>
                <w:rFonts w:ascii="Arial" w:hAnsi="Arial" w:cs="Arial"/>
                <w:sz w:val="19"/>
                <w:szCs w:val="19"/>
              </w:rPr>
              <w:t>0.0</w:t>
            </w:r>
          </w:p>
        </w:tc>
        <w:tc>
          <w:tcPr>
            <w:tcW w:w="870" w:type="pct"/>
          </w:tcPr>
          <w:p w14:paraId="0B231342" w14:textId="77777777" w:rsidR="00185D2E" w:rsidRPr="00480C6A" w:rsidRDefault="00185D2E" w:rsidP="001C0DE0">
            <w:pPr>
              <w:pStyle w:val="Compact"/>
              <w:spacing w:line="276" w:lineRule="auto"/>
              <w:jc w:val="center"/>
              <w:rPr>
                <w:rFonts w:ascii="Arial" w:hAnsi="Arial" w:cs="Arial"/>
                <w:sz w:val="19"/>
                <w:szCs w:val="19"/>
              </w:rPr>
            </w:pPr>
            <w:r w:rsidRPr="00480C6A">
              <w:rPr>
                <w:rFonts w:ascii="Arial" w:hAnsi="Arial" w:cs="Arial"/>
                <w:sz w:val="19"/>
                <w:szCs w:val="19"/>
              </w:rPr>
              <w:t>0.1</w:t>
            </w:r>
          </w:p>
        </w:tc>
        <w:tc>
          <w:tcPr>
            <w:tcW w:w="435" w:type="pct"/>
          </w:tcPr>
          <w:p w14:paraId="5BA6710A" w14:textId="77777777" w:rsidR="00185D2E" w:rsidRPr="00480C6A" w:rsidRDefault="00185D2E" w:rsidP="001C0DE0">
            <w:pPr>
              <w:pStyle w:val="Compact"/>
              <w:spacing w:line="276" w:lineRule="auto"/>
              <w:jc w:val="center"/>
              <w:rPr>
                <w:rFonts w:ascii="Arial" w:hAnsi="Arial" w:cs="Arial"/>
                <w:sz w:val="19"/>
                <w:szCs w:val="19"/>
              </w:rPr>
            </w:pPr>
            <w:r w:rsidRPr="00480C6A">
              <w:rPr>
                <w:rFonts w:ascii="Arial" w:hAnsi="Arial" w:cs="Arial"/>
                <w:sz w:val="19"/>
                <w:szCs w:val="19"/>
              </w:rPr>
              <w:t>0.0</w:t>
            </w:r>
          </w:p>
        </w:tc>
        <w:tc>
          <w:tcPr>
            <w:tcW w:w="435" w:type="pct"/>
          </w:tcPr>
          <w:p w14:paraId="1B4B70F7" w14:textId="77777777" w:rsidR="00185D2E" w:rsidRPr="00480C6A" w:rsidRDefault="00185D2E" w:rsidP="001C0DE0">
            <w:pPr>
              <w:pStyle w:val="Compact"/>
              <w:spacing w:line="276" w:lineRule="auto"/>
              <w:jc w:val="center"/>
              <w:rPr>
                <w:rFonts w:ascii="Arial" w:hAnsi="Arial" w:cs="Arial"/>
                <w:sz w:val="19"/>
                <w:szCs w:val="19"/>
              </w:rPr>
            </w:pPr>
            <w:r w:rsidRPr="00480C6A">
              <w:rPr>
                <w:rFonts w:ascii="Arial" w:hAnsi="Arial" w:cs="Arial"/>
                <w:sz w:val="19"/>
                <w:szCs w:val="19"/>
              </w:rPr>
              <w:t>0.2</w:t>
            </w:r>
          </w:p>
        </w:tc>
      </w:tr>
      <w:tr w:rsidR="00185D2E" w:rsidRPr="00480C6A" w14:paraId="04347236" w14:textId="77777777" w:rsidTr="001C0DE0">
        <w:tc>
          <w:tcPr>
            <w:tcW w:w="725" w:type="pct"/>
          </w:tcPr>
          <w:p w14:paraId="0E783F93" w14:textId="77777777" w:rsidR="00185D2E" w:rsidRPr="00480C6A" w:rsidRDefault="00185D2E" w:rsidP="00185D2E">
            <w:pPr>
              <w:pStyle w:val="Compact"/>
              <w:spacing w:line="276" w:lineRule="auto"/>
              <w:rPr>
                <w:rFonts w:ascii="Arial" w:hAnsi="Arial" w:cs="Arial"/>
                <w:sz w:val="19"/>
                <w:szCs w:val="19"/>
              </w:rPr>
            </w:pPr>
            <w:r w:rsidRPr="00480C6A">
              <w:rPr>
                <w:rFonts w:ascii="Arial" w:hAnsi="Arial" w:cs="Arial"/>
                <w:sz w:val="19"/>
                <w:szCs w:val="19"/>
              </w:rPr>
              <w:t>Medium bird</w:t>
            </w:r>
          </w:p>
        </w:tc>
        <w:tc>
          <w:tcPr>
            <w:tcW w:w="1377" w:type="pct"/>
          </w:tcPr>
          <w:p w14:paraId="362BA05A" w14:textId="77777777" w:rsidR="00185D2E" w:rsidRPr="00480C6A" w:rsidRDefault="00185D2E" w:rsidP="00185D2E">
            <w:pPr>
              <w:pStyle w:val="Compact"/>
              <w:spacing w:line="276" w:lineRule="auto"/>
              <w:rPr>
                <w:rFonts w:ascii="Arial" w:hAnsi="Arial" w:cs="Arial"/>
                <w:sz w:val="19"/>
                <w:szCs w:val="19"/>
              </w:rPr>
            </w:pPr>
            <w:r w:rsidRPr="00480C6A">
              <w:rPr>
                <w:rFonts w:ascii="Arial" w:hAnsi="Arial" w:cs="Arial"/>
                <w:sz w:val="19"/>
                <w:szCs w:val="19"/>
              </w:rPr>
              <w:t>Magpie-lark</w:t>
            </w:r>
          </w:p>
        </w:tc>
        <w:tc>
          <w:tcPr>
            <w:tcW w:w="580" w:type="pct"/>
          </w:tcPr>
          <w:p w14:paraId="42B36E24" w14:textId="77777777" w:rsidR="00185D2E" w:rsidRPr="00480C6A" w:rsidRDefault="00185D2E" w:rsidP="001C0DE0">
            <w:pPr>
              <w:pStyle w:val="Compact"/>
              <w:tabs>
                <w:tab w:val="decimal" w:pos="225"/>
              </w:tabs>
              <w:spacing w:line="276" w:lineRule="auto"/>
              <w:jc w:val="center"/>
              <w:rPr>
                <w:rFonts w:ascii="Arial" w:hAnsi="Arial" w:cs="Arial"/>
                <w:sz w:val="19"/>
                <w:szCs w:val="19"/>
              </w:rPr>
            </w:pPr>
            <w:r w:rsidRPr="00480C6A">
              <w:rPr>
                <w:rFonts w:ascii="Arial" w:hAnsi="Arial" w:cs="Arial"/>
                <w:sz w:val="19"/>
                <w:szCs w:val="19"/>
              </w:rPr>
              <w:t>12</w:t>
            </w:r>
          </w:p>
        </w:tc>
        <w:tc>
          <w:tcPr>
            <w:tcW w:w="580" w:type="pct"/>
          </w:tcPr>
          <w:p w14:paraId="789545EC" w14:textId="77777777" w:rsidR="00185D2E" w:rsidRPr="00480C6A" w:rsidRDefault="00185D2E" w:rsidP="001C0DE0">
            <w:pPr>
              <w:pStyle w:val="Compact"/>
              <w:spacing w:line="276" w:lineRule="auto"/>
              <w:jc w:val="center"/>
              <w:rPr>
                <w:rFonts w:ascii="Arial" w:hAnsi="Arial" w:cs="Arial"/>
                <w:sz w:val="19"/>
                <w:szCs w:val="19"/>
              </w:rPr>
            </w:pPr>
            <w:r w:rsidRPr="00480C6A">
              <w:rPr>
                <w:rFonts w:ascii="Arial" w:hAnsi="Arial" w:cs="Arial"/>
                <w:sz w:val="19"/>
                <w:szCs w:val="19"/>
              </w:rPr>
              <w:t>0.5</w:t>
            </w:r>
          </w:p>
        </w:tc>
        <w:tc>
          <w:tcPr>
            <w:tcW w:w="870" w:type="pct"/>
          </w:tcPr>
          <w:p w14:paraId="11A86FB0" w14:textId="77777777" w:rsidR="00185D2E" w:rsidRPr="00480C6A" w:rsidRDefault="00185D2E" w:rsidP="001C0DE0">
            <w:pPr>
              <w:pStyle w:val="Compact"/>
              <w:spacing w:line="276" w:lineRule="auto"/>
              <w:jc w:val="center"/>
              <w:rPr>
                <w:rFonts w:ascii="Arial" w:hAnsi="Arial" w:cs="Arial"/>
                <w:sz w:val="19"/>
                <w:szCs w:val="19"/>
              </w:rPr>
            </w:pPr>
            <w:r w:rsidRPr="00480C6A">
              <w:rPr>
                <w:rFonts w:ascii="Arial" w:hAnsi="Arial" w:cs="Arial"/>
                <w:sz w:val="19"/>
                <w:szCs w:val="19"/>
              </w:rPr>
              <w:t>0.7</w:t>
            </w:r>
          </w:p>
        </w:tc>
        <w:tc>
          <w:tcPr>
            <w:tcW w:w="435" w:type="pct"/>
          </w:tcPr>
          <w:p w14:paraId="05D17DA5" w14:textId="77777777" w:rsidR="00185D2E" w:rsidRPr="00480C6A" w:rsidRDefault="00185D2E" w:rsidP="001C0DE0">
            <w:pPr>
              <w:pStyle w:val="Compact"/>
              <w:spacing w:line="276" w:lineRule="auto"/>
              <w:jc w:val="center"/>
              <w:rPr>
                <w:rFonts w:ascii="Arial" w:hAnsi="Arial" w:cs="Arial"/>
                <w:sz w:val="19"/>
                <w:szCs w:val="19"/>
              </w:rPr>
            </w:pPr>
            <w:r w:rsidRPr="00480C6A">
              <w:rPr>
                <w:rFonts w:ascii="Arial" w:hAnsi="Arial" w:cs="Arial"/>
                <w:sz w:val="19"/>
                <w:szCs w:val="19"/>
              </w:rPr>
              <w:t>0.3</w:t>
            </w:r>
          </w:p>
        </w:tc>
        <w:tc>
          <w:tcPr>
            <w:tcW w:w="435" w:type="pct"/>
          </w:tcPr>
          <w:p w14:paraId="50CDDA17" w14:textId="77777777" w:rsidR="00185D2E" w:rsidRPr="00480C6A" w:rsidRDefault="00185D2E" w:rsidP="001C0DE0">
            <w:pPr>
              <w:pStyle w:val="Compact"/>
              <w:spacing w:line="276" w:lineRule="auto"/>
              <w:jc w:val="center"/>
              <w:rPr>
                <w:rFonts w:ascii="Arial" w:hAnsi="Arial" w:cs="Arial"/>
                <w:sz w:val="19"/>
                <w:szCs w:val="19"/>
              </w:rPr>
            </w:pPr>
            <w:r w:rsidRPr="00480C6A">
              <w:rPr>
                <w:rFonts w:ascii="Arial" w:hAnsi="Arial" w:cs="Arial"/>
                <w:sz w:val="19"/>
                <w:szCs w:val="19"/>
              </w:rPr>
              <w:t>1.2</w:t>
            </w:r>
          </w:p>
        </w:tc>
      </w:tr>
      <w:tr w:rsidR="00185D2E" w:rsidRPr="00480C6A" w14:paraId="5946B4DD" w14:textId="77777777" w:rsidTr="001C0DE0">
        <w:tc>
          <w:tcPr>
            <w:tcW w:w="725" w:type="pct"/>
          </w:tcPr>
          <w:p w14:paraId="6B0E2A87" w14:textId="77777777" w:rsidR="00185D2E" w:rsidRPr="00480C6A" w:rsidRDefault="00185D2E" w:rsidP="00185D2E">
            <w:pPr>
              <w:pStyle w:val="Compact"/>
              <w:spacing w:line="276" w:lineRule="auto"/>
              <w:rPr>
                <w:rFonts w:ascii="Arial" w:hAnsi="Arial" w:cs="Arial"/>
                <w:sz w:val="19"/>
                <w:szCs w:val="19"/>
              </w:rPr>
            </w:pPr>
            <w:r w:rsidRPr="00480C6A">
              <w:rPr>
                <w:rFonts w:ascii="Arial" w:hAnsi="Arial" w:cs="Arial"/>
                <w:sz w:val="19"/>
                <w:szCs w:val="19"/>
              </w:rPr>
              <w:t>Medium bird</w:t>
            </w:r>
          </w:p>
        </w:tc>
        <w:tc>
          <w:tcPr>
            <w:tcW w:w="1377" w:type="pct"/>
          </w:tcPr>
          <w:p w14:paraId="19825DA1" w14:textId="77777777" w:rsidR="00185D2E" w:rsidRPr="00480C6A" w:rsidRDefault="00185D2E" w:rsidP="00185D2E">
            <w:pPr>
              <w:pStyle w:val="Compact"/>
              <w:spacing w:line="276" w:lineRule="auto"/>
              <w:rPr>
                <w:rFonts w:ascii="Arial" w:hAnsi="Arial" w:cs="Arial"/>
                <w:sz w:val="19"/>
                <w:szCs w:val="19"/>
              </w:rPr>
            </w:pPr>
            <w:r w:rsidRPr="00480C6A">
              <w:rPr>
                <w:rFonts w:ascii="Arial" w:hAnsi="Arial" w:cs="Arial"/>
                <w:sz w:val="19"/>
                <w:szCs w:val="19"/>
              </w:rPr>
              <w:t>Nankeen Kestrel</w:t>
            </w:r>
          </w:p>
        </w:tc>
        <w:tc>
          <w:tcPr>
            <w:tcW w:w="580" w:type="pct"/>
          </w:tcPr>
          <w:p w14:paraId="394EA236" w14:textId="77777777" w:rsidR="00185D2E" w:rsidRPr="00480C6A" w:rsidRDefault="00185D2E" w:rsidP="001C0DE0">
            <w:pPr>
              <w:pStyle w:val="Compact"/>
              <w:tabs>
                <w:tab w:val="decimal" w:pos="225"/>
              </w:tabs>
              <w:spacing w:line="276" w:lineRule="auto"/>
              <w:jc w:val="center"/>
              <w:rPr>
                <w:rFonts w:ascii="Arial" w:hAnsi="Arial" w:cs="Arial"/>
                <w:sz w:val="19"/>
                <w:szCs w:val="19"/>
              </w:rPr>
            </w:pPr>
            <w:r w:rsidRPr="00480C6A">
              <w:rPr>
                <w:rFonts w:ascii="Arial" w:hAnsi="Arial" w:cs="Arial"/>
                <w:sz w:val="19"/>
                <w:szCs w:val="19"/>
              </w:rPr>
              <w:t>19</w:t>
            </w:r>
          </w:p>
        </w:tc>
        <w:tc>
          <w:tcPr>
            <w:tcW w:w="580" w:type="pct"/>
          </w:tcPr>
          <w:p w14:paraId="18B1B85A" w14:textId="77777777" w:rsidR="00185D2E" w:rsidRPr="00480C6A" w:rsidRDefault="00185D2E" w:rsidP="001C0DE0">
            <w:pPr>
              <w:pStyle w:val="Compact"/>
              <w:spacing w:line="276" w:lineRule="auto"/>
              <w:jc w:val="center"/>
              <w:rPr>
                <w:rFonts w:ascii="Arial" w:hAnsi="Arial" w:cs="Arial"/>
                <w:sz w:val="19"/>
                <w:szCs w:val="19"/>
              </w:rPr>
            </w:pPr>
            <w:r w:rsidRPr="00480C6A">
              <w:rPr>
                <w:rFonts w:ascii="Arial" w:hAnsi="Arial" w:cs="Arial"/>
                <w:sz w:val="19"/>
                <w:szCs w:val="19"/>
              </w:rPr>
              <w:t>0.8</w:t>
            </w:r>
          </w:p>
        </w:tc>
        <w:tc>
          <w:tcPr>
            <w:tcW w:w="870" w:type="pct"/>
          </w:tcPr>
          <w:p w14:paraId="74FA1A27" w14:textId="77777777" w:rsidR="00185D2E" w:rsidRPr="00480C6A" w:rsidRDefault="00185D2E" w:rsidP="001C0DE0">
            <w:pPr>
              <w:pStyle w:val="Compact"/>
              <w:spacing w:line="276" w:lineRule="auto"/>
              <w:jc w:val="center"/>
              <w:rPr>
                <w:rFonts w:ascii="Arial" w:hAnsi="Arial" w:cs="Arial"/>
                <w:sz w:val="19"/>
                <w:szCs w:val="19"/>
              </w:rPr>
            </w:pPr>
            <w:r w:rsidRPr="00480C6A">
              <w:rPr>
                <w:rFonts w:ascii="Arial" w:hAnsi="Arial" w:cs="Arial"/>
                <w:sz w:val="19"/>
                <w:szCs w:val="19"/>
              </w:rPr>
              <w:t>1.1</w:t>
            </w:r>
          </w:p>
        </w:tc>
        <w:tc>
          <w:tcPr>
            <w:tcW w:w="435" w:type="pct"/>
          </w:tcPr>
          <w:p w14:paraId="39CA329E" w14:textId="77777777" w:rsidR="00185D2E" w:rsidRPr="00480C6A" w:rsidRDefault="00185D2E" w:rsidP="001C0DE0">
            <w:pPr>
              <w:pStyle w:val="Compact"/>
              <w:spacing w:line="276" w:lineRule="auto"/>
              <w:jc w:val="center"/>
              <w:rPr>
                <w:rFonts w:ascii="Arial" w:hAnsi="Arial" w:cs="Arial"/>
                <w:sz w:val="19"/>
                <w:szCs w:val="19"/>
              </w:rPr>
            </w:pPr>
            <w:r w:rsidRPr="00480C6A">
              <w:rPr>
                <w:rFonts w:ascii="Arial" w:hAnsi="Arial" w:cs="Arial"/>
                <w:sz w:val="19"/>
                <w:szCs w:val="19"/>
              </w:rPr>
              <w:t>0.5</w:t>
            </w:r>
          </w:p>
        </w:tc>
        <w:tc>
          <w:tcPr>
            <w:tcW w:w="435" w:type="pct"/>
          </w:tcPr>
          <w:p w14:paraId="1D04B955" w14:textId="77777777" w:rsidR="00185D2E" w:rsidRPr="00480C6A" w:rsidRDefault="00185D2E" w:rsidP="001C0DE0">
            <w:pPr>
              <w:pStyle w:val="Compact"/>
              <w:spacing w:line="276" w:lineRule="auto"/>
              <w:jc w:val="center"/>
              <w:rPr>
                <w:rFonts w:ascii="Arial" w:hAnsi="Arial" w:cs="Arial"/>
                <w:sz w:val="19"/>
                <w:szCs w:val="19"/>
              </w:rPr>
            </w:pPr>
            <w:r w:rsidRPr="00480C6A">
              <w:rPr>
                <w:rFonts w:ascii="Arial" w:hAnsi="Arial" w:cs="Arial"/>
                <w:sz w:val="19"/>
                <w:szCs w:val="19"/>
              </w:rPr>
              <w:t>1.9</w:t>
            </w:r>
          </w:p>
        </w:tc>
      </w:tr>
      <w:tr w:rsidR="00185D2E" w:rsidRPr="00480C6A" w14:paraId="6A5CBAF3" w14:textId="77777777" w:rsidTr="001C0DE0">
        <w:tc>
          <w:tcPr>
            <w:tcW w:w="725" w:type="pct"/>
          </w:tcPr>
          <w:p w14:paraId="08956AF7" w14:textId="77777777" w:rsidR="00185D2E" w:rsidRPr="00480C6A" w:rsidRDefault="00185D2E" w:rsidP="00185D2E">
            <w:pPr>
              <w:pStyle w:val="Compact"/>
              <w:spacing w:line="276" w:lineRule="auto"/>
              <w:rPr>
                <w:rFonts w:ascii="Arial" w:hAnsi="Arial" w:cs="Arial"/>
                <w:sz w:val="19"/>
                <w:szCs w:val="19"/>
              </w:rPr>
            </w:pPr>
            <w:r w:rsidRPr="00480C6A">
              <w:rPr>
                <w:rFonts w:ascii="Arial" w:hAnsi="Arial" w:cs="Arial"/>
                <w:sz w:val="19"/>
                <w:szCs w:val="19"/>
              </w:rPr>
              <w:t>Medium bird</w:t>
            </w:r>
          </w:p>
        </w:tc>
        <w:tc>
          <w:tcPr>
            <w:tcW w:w="1377" w:type="pct"/>
          </w:tcPr>
          <w:p w14:paraId="67352FB0" w14:textId="77777777" w:rsidR="00185D2E" w:rsidRPr="00480C6A" w:rsidRDefault="00185D2E" w:rsidP="00185D2E">
            <w:pPr>
              <w:pStyle w:val="Compact"/>
              <w:spacing w:line="276" w:lineRule="auto"/>
              <w:rPr>
                <w:rFonts w:ascii="Arial" w:hAnsi="Arial" w:cs="Arial"/>
                <w:sz w:val="19"/>
                <w:szCs w:val="19"/>
              </w:rPr>
            </w:pPr>
            <w:r w:rsidRPr="00480C6A">
              <w:rPr>
                <w:rFonts w:ascii="Arial" w:hAnsi="Arial" w:cs="Arial"/>
                <w:sz w:val="19"/>
                <w:szCs w:val="19"/>
              </w:rPr>
              <w:t>Pacific Black Duck</w:t>
            </w:r>
          </w:p>
        </w:tc>
        <w:tc>
          <w:tcPr>
            <w:tcW w:w="580" w:type="pct"/>
          </w:tcPr>
          <w:p w14:paraId="7E736859" w14:textId="77777777" w:rsidR="00185D2E" w:rsidRPr="00480C6A" w:rsidRDefault="00185D2E" w:rsidP="001C0DE0">
            <w:pPr>
              <w:pStyle w:val="Compact"/>
              <w:tabs>
                <w:tab w:val="decimal" w:pos="225"/>
              </w:tabs>
              <w:spacing w:line="276" w:lineRule="auto"/>
              <w:jc w:val="center"/>
              <w:rPr>
                <w:rFonts w:ascii="Arial" w:hAnsi="Arial" w:cs="Arial"/>
                <w:sz w:val="19"/>
                <w:szCs w:val="19"/>
              </w:rPr>
            </w:pPr>
            <w:r w:rsidRPr="00480C6A">
              <w:rPr>
                <w:rFonts w:ascii="Arial" w:hAnsi="Arial" w:cs="Arial"/>
                <w:sz w:val="19"/>
                <w:szCs w:val="19"/>
              </w:rPr>
              <w:t>1</w:t>
            </w:r>
          </w:p>
        </w:tc>
        <w:tc>
          <w:tcPr>
            <w:tcW w:w="580" w:type="pct"/>
          </w:tcPr>
          <w:p w14:paraId="2C771060" w14:textId="77777777" w:rsidR="00185D2E" w:rsidRPr="00480C6A" w:rsidRDefault="00185D2E" w:rsidP="001C0DE0">
            <w:pPr>
              <w:pStyle w:val="Compact"/>
              <w:spacing w:line="276" w:lineRule="auto"/>
              <w:jc w:val="center"/>
              <w:rPr>
                <w:rFonts w:ascii="Arial" w:hAnsi="Arial" w:cs="Arial"/>
                <w:sz w:val="19"/>
                <w:szCs w:val="19"/>
              </w:rPr>
            </w:pPr>
            <w:r w:rsidRPr="00480C6A">
              <w:rPr>
                <w:rFonts w:ascii="Arial" w:hAnsi="Arial" w:cs="Arial"/>
                <w:sz w:val="19"/>
                <w:szCs w:val="19"/>
              </w:rPr>
              <w:t>0.0</w:t>
            </w:r>
          </w:p>
        </w:tc>
        <w:tc>
          <w:tcPr>
            <w:tcW w:w="870" w:type="pct"/>
          </w:tcPr>
          <w:p w14:paraId="6EBBF808" w14:textId="77777777" w:rsidR="00185D2E" w:rsidRPr="00480C6A" w:rsidRDefault="00185D2E" w:rsidP="001C0DE0">
            <w:pPr>
              <w:pStyle w:val="Compact"/>
              <w:spacing w:line="276" w:lineRule="auto"/>
              <w:jc w:val="center"/>
              <w:rPr>
                <w:rFonts w:ascii="Arial" w:hAnsi="Arial" w:cs="Arial"/>
                <w:sz w:val="19"/>
                <w:szCs w:val="19"/>
              </w:rPr>
            </w:pPr>
            <w:r w:rsidRPr="00480C6A">
              <w:rPr>
                <w:rFonts w:ascii="Arial" w:hAnsi="Arial" w:cs="Arial"/>
                <w:sz w:val="19"/>
                <w:szCs w:val="19"/>
              </w:rPr>
              <w:t>0.1</w:t>
            </w:r>
          </w:p>
        </w:tc>
        <w:tc>
          <w:tcPr>
            <w:tcW w:w="435" w:type="pct"/>
          </w:tcPr>
          <w:p w14:paraId="3C273DD9" w14:textId="77777777" w:rsidR="00185D2E" w:rsidRPr="00480C6A" w:rsidRDefault="00185D2E" w:rsidP="001C0DE0">
            <w:pPr>
              <w:pStyle w:val="Compact"/>
              <w:spacing w:line="276" w:lineRule="auto"/>
              <w:jc w:val="center"/>
              <w:rPr>
                <w:rFonts w:ascii="Arial" w:hAnsi="Arial" w:cs="Arial"/>
                <w:sz w:val="19"/>
                <w:szCs w:val="19"/>
              </w:rPr>
            </w:pPr>
            <w:r w:rsidRPr="00480C6A">
              <w:rPr>
                <w:rFonts w:ascii="Arial" w:hAnsi="Arial" w:cs="Arial"/>
                <w:sz w:val="19"/>
                <w:szCs w:val="19"/>
              </w:rPr>
              <w:t>0.0</w:t>
            </w:r>
          </w:p>
        </w:tc>
        <w:tc>
          <w:tcPr>
            <w:tcW w:w="435" w:type="pct"/>
          </w:tcPr>
          <w:p w14:paraId="487C79E2" w14:textId="77777777" w:rsidR="00185D2E" w:rsidRPr="00480C6A" w:rsidRDefault="00185D2E" w:rsidP="001C0DE0">
            <w:pPr>
              <w:pStyle w:val="Compact"/>
              <w:spacing w:line="276" w:lineRule="auto"/>
              <w:jc w:val="center"/>
              <w:rPr>
                <w:rFonts w:ascii="Arial" w:hAnsi="Arial" w:cs="Arial"/>
                <w:sz w:val="19"/>
                <w:szCs w:val="19"/>
              </w:rPr>
            </w:pPr>
            <w:r w:rsidRPr="00480C6A">
              <w:rPr>
                <w:rFonts w:ascii="Arial" w:hAnsi="Arial" w:cs="Arial"/>
                <w:sz w:val="19"/>
                <w:szCs w:val="19"/>
              </w:rPr>
              <w:t>0.2</w:t>
            </w:r>
          </w:p>
        </w:tc>
      </w:tr>
      <w:tr w:rsidR="00185D2E" w:rsidRPr="00480C6A" w14:paraId="11C60278" w14:textId="77777777" w:rsidTr="001C0DE0">
        <w:tc>
          <w:tcPr>
            <w:tcW w:w="725" w:type="pct"/>
          </w:tcPr>
          <w:p w14:paraId="027CF30B" w14:textId="77777777" w:rsidR="00185D2E" w:rsidRPr="00480C6A" w:rsidRDefault="00185D2E" w:rsidP="00185D2E">
            <w:pPr>
              <w:pStyle w:val="Compact"/>
              <w:spacing w:line="276" w:lineRule="auto"/>
              <w:rPr>
                <w:rFonts w:ascii="Arial" w:hAnsi="Arial" w:cs="Arial"/>
                <w:sz w:val="19"/>
                <w:szCs w:val="19"/>
              </w:rPr>
            </w:pPr>
            <w:r w:rsidRPr="00480C6A">
              <w:rPr>
                <w:rFonts w:ascii="Arial" w:hAnsi="Arial" w:cs="Arial"/>
                <w:sz w:val="19"/>
                <w:szCs w:val="19"/>
              </w:rPr>
              <w:t>Medium bird</w:t>
            </w:r>
          </w:p>
        </w:tc>
        <w:tc>
          <w:tcPr>
            <w:tcW w:w="1377" w:type="pct"/>
          </w:tcPr>
          <w:p w14:paraId="0E849CA7" w14:textId="77777777" w:rsidR="00185D2E" w:rsidRPr="00480C6A" w:rsidRDefault="00185D2E" w:rsidP="00185D2E">
            <w:pPr>
              <w:pStyle w:val="Compact"/>
              <w:spacing w:line="276" w:lineRule="auto"/>
              <w:rPr>
                <w:rFonts w:ascii="Arial" w:hAnsi="Arial" w:cs="Arial"/>
                <w:sz w:val="19"/>
                <w:szCs w:val="19"/>
              </w:rPr>
            </w:pPr>
            <w:r w:rsidRPr="00480C6A">
              <w:rPr>
                <w:rFonts w:ascii="Arial" w:hAnsi="Arial" w:cs="Arial"/>
                <w:sz w:val="19"/>
                <w:szCs w:val="19"/>
              </w:rPr>
              <w:t>Raven</w:t>
            </w:r>
          </w:p>
        </w:tc>
        <w:tc>
          <w:tcPr>
            <w:tcW w:w="580" w:type="pct"/>
          </w:tcPr>
          <w:p w14:paraId="107A7A3B" w14:textId="77777777" w:rsidR="00185D2E" w:rsidRPr="00480C6A" w:rsidRDefault="00185D2E" w:rsidP="001C0DE0">
            <w:pPr>
              <w:pStyle w:val="Compact"/>
              <w:tabs>
                <w:tab w:val="decimal" w:pos="225"/>
              </w:tabs>
              <w:spacing w:line="276" w:lineRule="auto"/>
              <w:jc w:val="center"/>
              <w:rPr>
                <w:rFonts w:ascii="Arial" w:hAnsi="Arial" w:cs="Arial"/>
                <w:sz w:val="19"/>
                <w:szCs w:val="19"/>
              </w:rPr>
            </w:pPr>
            <w:r w:rsidRPr="00480C6A">
              <w:rPr>
                <w:rFonts w:ascii="Arial" w:hAnsi="Arial" w:cs="Arial"/>
                <w:sz w:val="19"/>
                <w:szCs w:val="19"/>
              </w:rPr>
              <w:t>9</w:t>
            </w:r>
          </w:p>
        </w:tc>
        <w:tc>
          <w:tcPr>
            <w:tcW w:w="580" w:type="pct"/>
          </w:tcPr>
          <w:p w14:paraId="45AFDF75" w14:textId="77777777" w:rsidR="00185D2E" w:rsidRPr="00480C6A" w:rsidRDefault="00185D2E" w:rsidP="001C0DE0">
            <w:pPr>
              <w:pStyle w:val="Compact"/>
              <w:spacing w:line="276" w:lineRule="auto"/>
              <w:jc w:val="center"/>
              <w:rPr>
                <w:rFonts w:ascii="Arial" w:hAnsi="Arial" w:cs="Arial"/>
                <w:sz w:val="19"/>
                <w:szCs w:val="19"/>
              </w:rPr>
            </w:pPr>
            <w:r w:rsidRPr="00480C6A">
              <w:rPr>
                <w:rFonts w:ascii="Arial" w:hAnsi="Arial" w:cs="Arial"/>
                <w:sz w:val="19"/>
                <w:szCs w:val="19"/>
              </w:rPr>
              <w:t>0.4</w:t>
            </w:r>
          </w:p>
        </w:tc>
        <w:tc>
          <w:tcPr>
            <w:tcW w:w="870" w:type="pct"/>
          </w:tcPr>
          <w:p w14:paraId="071C63EC" w14:textId="77777777" w:rsidR="00185D2E" w:rsidRPr="00480C6A" w:rsidRDefault="00185D2E" w:rsidP="001C0DE0">
            <w:pPr>
              <w:pStyle w:val="Compact"/>
              <w:spacing w:line="276" w:lineRule="auto"/>
              <w:jc w:val="center"/>
              <w:rPr>
                <w:rFonts w:ascii="Arial" w:hAnsi="Arial" w:cs="Arial"/>
                <w:sz w:val="19"/>
                <w:szCs w:val="19"/>
              </w:rPr>
            </w:pPr>
            <w:r w:rsidRPr="00480C6A">
              <w:rPr>
                <w:rFonts w:ascii="Arial" w:hAnsi="Arial" w:cs="Arial"/>
                <w:sz w:val="19"/>
                <w:szCs w:val="19"/>
              </w:rPr>
              <w:t>0.5</w:t>
            </w:r>
          </w:p>
        </w:tc>
        <w:tc>
          <w:tcPr>
            <w:tcW w:w="435" w:type="pct"/>
          </w:tcPr>
          <w:p w14:paraId="67321519" w14:textId="77777777" w:rsidR="00185D2E" w:rsidRPr="00480C6A" w:rsidRDefault="00185D2E" w:rsidP="001C0DE0">
            <w:pPr>
              <w:pStyle w:val="Compact"/>
              <w:spacing w:line="276" w:lineRule="auto"/>
              <w:jc w:val="center"/>
              <w:rPr>
                <w:rFonts w:ascii="Arial" w:hAnsi="Arial" w:cs="Arial"/>
                <w:sz w:val="19"/>
                <w:szCs w:val="19"/>
              </w:rPr>
            </w:pPr>
            <w:r w:rsidRPr="00480C6A">
              <w:rPr>
                <w:rFonts w:ascii="Arial" w:hAnsi="Arial" w:cs="Arial"/>
                <w:sz w:val="19"/>
                <w:szCs w:val="19"/>
              </w:rPr>
              <w:t>0.2</w:t>
            </w:r>
          </w:p>
        </w:tc>
        <w:tc>
          <w:tcPr>
            <w:tcW w:w="435" w:type="pct"/>
          </w:tcPr>
          <w:p w14:paraId="07603B0C" w14:textId="77777777" w:rsidR="00185D2E" w:rsidRPr="00480C6A" w:rsidRDefault="00185D2E" w:rsidP="001C0DE0">
            <w:pPr>
              <w:pStyle w:val="Compact"/>
              <w:spacing w:line="276" w:lineRule="auto"/>
              <w:jc w:val="center"/>
              <w:rPr>
                <w:rFonts w:ascii="Arial" w:hAnsi="Arial" w:cs="Arial"/>
                <w:sz w:val="19"/>
                <w:szCs w:val="19"/>
              </w:rPr>
            </w:pPr>
            <w:r w:rsidRPr="00480C6A">
              <w:rPr>
                <w:rFonts w:ascii="Arial" w:hAnsi="Arial" w:cs="Arial"/>
                <w:sz w:val="19"/>
                <w:szCs w:val="19"/>
              </w:rPr>
              <w:t>0.9</w:t>
            </w:r>
          </w:p>
        </w:tc>
      </w:tr>
      <w:tr w:rsidR="00185D2E" w:rsidRPr="00480C6A" w14:paraId="46E9FAF3" w14:textId="77777777" w:rsidTr="001C0DE0">
        <w:tc>
          <w:tcPr>
            <w:tcW w:w="725" w:type="pct"/>
          </w:tcPr>
          <w:p w14:paraId="74597787" w14:textId="77777777" w:rsidR="00185D2E" w:rsidRPr="00480C6A" w:rsidRDefault="00185D2E" w:rsidP="00185D2E">
            <w:pPr>
              <w:pStyle w:val="Compact"/>
              <w:spacing w:line="276" w:lineRule="auto"/>
              <w:rPr>
                <w:rFonts w:ascii="Arial" w:hAnsi="Arial" w:cs="Arial"/>
                <w:sz w:val="19"/>
                <w:szCs w:val="19"/>
              </w:rPr>
            </w:pPr>
            <w:r w:rsidRPr="00480C6A">
              <w:rPr>
                <w:rFonts w:ascii="Arial" w:hAnsi="Arial" w:cs="Arial"/>
                <w:sz w:val="19"/>
                <w:szCs w:val="19"/>
              </w:rPr>
              <w:t>Medium bird</w:t>
            </w:r>
          </w:p>
        </w:tc>
        <w:tc>
          <w:tcPr>
            <w:tcW w:w="1377" w:type="pct"/>
          </w:tcPr>
          <w:p w14:paraId="274B7041" w14:textId="77777777" w:rsidR="00185D2E" w:rsidRPr="00480C6A" w:rsidRDefault="00185D2E" w:rsidP="00185D2E">
            <w:pPr>
              <w:pStyle w:val="Compact"/>
              <w:spacing w:line="276" w:lineRule="auto"/>
              <w:rPr>
                <w:rFonts w:ascii="Arial" w:hAnsi="Arial" w:cs="Arial"/>
                <w:sz w:val="19"/>
                <w:szCs w:val="19"/>
              </w:rPr>
            </w:pPr>
            <w:r w:rsidRPr="00480C6A">
              <w:rPr>
                <w:rFonts w:ascii="Arial" w:hAnsi="Arial" w:cs="Arial"/>
                <w:sz w:val="19"/>
                <w:szCs w:val="19"/>
              </w:rPr>
              <w:t>Red-</w:t>
            </w:r>
            <w:proofErr w:type="spellStart"/>
            <w:r w:rsidRPr="00480C6A">
              <w:rPr>
                <w:rFonts w:ascii="Arial" w:hAnsi="Arial" w:cs="Arial"/>
                <w:sz w:val="19"/>
                <w:szCs w:val="19"/>
              </w:rPr>
              <w:t>rumped</w:t>
            </w:r>
            <w:proofErr w:type="spellEnd"/>
            <w:r w:rsidRPr="00480C6A">
              <w:rPr>
                <w:rFonts w:ascii="Arial" w:hAnsi="Arial" w:cs="Arial"/>
                <w:sz w:val="19"/>
                <w:szCs w:val="19"/>
              </w:rPr>
              <w:t xml:space="preserve"> Parrot</w:t>
            </w:r>
          </w:p>
        </w:tc>
        <w:tc>
          <w:tcPr>
            <w:tcW w:w="580" w:type="pct"/>
          </w:tcPr>
          <w:p w14:paraId="141E2AFC" w14:textId="77777777" w:rsidR="00185D2E" w:rsidRPr="00480C6A" w:rsidRDefault="00185D2E" w:rsidP="001C0DE0">
            <w:pPr>
              <w:pStyle w:val="Compact"/>
              <w:tabs>
                <w:tab w:val="decimal" w:pos="225"/>
              </w:tabs>
              <w:spacing w:line="276" w:lineRule="auto"/>
              <w:jc w:val="center"/>
              <w:rPr>
                <w:rFonts w:ascii="Arial" w:hAnsi="Arial" w:cs="Arial"/>
                <w:sz w:val="19"/>
                <w:szCs w:val="19"/>
              </w:rPr>
            </w:pPr>
            <w:r w:rsidRPr="00480C6A">
              <w:rPr>
                <w:rFonts w:ascii="Arial" w:hAnsi="Arial" w:cs="Arial"/>
                <w:sz w:val="19"/>
                <w:szCs w:val="19"/>
              </w:rPr>
              <w:t>3</w:t>
            </w:r>
          </w:p>
        </w:tc>
        <w:tc>
          <w:tcPr>
            <w:tcW w:w="580" w:type="pct"/>
          </w:tcPr>
          <w:p w14:paraId="6463AFF4" w14:textId="77777777" w:rsidR="00185D2E" w:rsidRPr="00480C6A" w:rsidRDefault="00185D2E" w:rsidP="001C0DE0">
            <w:pPr>
              <w:pStyle w:val="Compact"/>
              <w:spacing w:line="276" w:lineRule="auto"/>
              <w:jc w:val="center"/>
              <w:rPr>
                <w:rFonts w:ascii="Arial" w:hAnsi="Arial" w:cs="Arial"/>
                <w:sz w:val="19"/>
                <w:szCs w:val="19"/>
              </w:rPr>
            </w:pPr>
            <w:r w:rsidRPr="00480C6A">
              <w:rPr>
                <w:rFonts w:ascii="Arial" w:hAnsi="Arial" w:cs="Arial"/>
                <w:sz w:val="19"/>
                <w:szCs w:val="19"/>
              </w:rPr>
              <w:t>0.1</w:t>
            </w:r>
          </w:p>
        </w:tc>
        <w:tc>
          <w:tcPr>
            <w:tcW w:w="870" w:type="pct"/>
          </w:tcPr>
          <w:p w14:paraId="5F621C80" w14:textId="77777777" w:rsidR="00185D2E" w:rsidRPr="00480C6A" w:rsidRDefault="00185D2E" w:rsidP="001C0DE0">
            <w:pPr>
              <w:pStyle w:val="Compact"/>
              <w:spacing w:line="276" w:lineRule="auto"/>
              <w:jc w:val="center"/>
              <w:rPr>
                <w:rFonts w:ascii="Arial" w:hAnsi="Arial" w:cs="Arial"/>
                <w:sz w:val="19"/>
                <w:szCs w:val="19"/>
              </w:rPr>
            </w:pPr>
            <w:r w:rsidRPr="00480C6A">
              <w:rPr>
                <w:rFonts w:ascii="Arial" w:hAnsi="Arial" w:cs="Arial"/>
                <w:sz w:val="19"/>
                <w:szCs w:val="19"/>
              </w:rPr>
              <w:t>0.2</w:t>
            </w:r>
          </w:p>
        </w:tc>
        <w:tc>
          <w:tcPr>
            <w:tcW w:w="435" w:type="pct"/>
          </w:tcPr>
          <w:p w14:paraId="51EC33D0" w14:textId="77777777" w:rsidR="00185D2E" w:rsidRPr="00480C6A" w:rsidRDefault="00185D2E" w:rsidP="001C0DE0">
            <w:pPr>
              <w:pStyle w:val="Compact"/>
              <w:spacing w:line="276" w:lineRule="auto"/>
              <w:jc w:val="center"/>
              <w:rPr>
                <w:rFonts w:ascii="Arial" w:hAnsi="Arial" w:cs="Arial"/>
                <w:sz w:val="19"/>
                <w:szCs w:val="19"/>
              </w:rPr>
            </w:pPr>
            <w:r w:rsidRPr="00480C6A">
              <w:rPr>
                <w:rFonts w:ascii="Arial" w:hAnsi="Arial" w:cs="Arial"/>
                <w:sz w:val="19"/>
                <w:szCs w:val="19"/>
              </w:rPr>
              <w:t>0.0</w:t>
            </w:r>
          </w:p>
        </w:tc>
        <w:tc>
          <w:tcPr>
            <w:tcW w:w="435" w:type="pct"/>
          </w:tcPr>
          <w:p w14:paraId="6D8CA02E" w14:textId="77777777" w:rsidR="00185D2E" w:rsidRPr="00480C6A" w:rsidRDefault="00185D2E" w:rsidP="001C0DE0">
            <w:pPr>
              <w:pStyle w:val="Compact"/>
              <w:spacing w:line="276" w:lineRule="auto"/>
              <w:jc w:val="center"/>
              <w:rPr>
                <w:rFonts w:ascii="Arial" w:hAnsi="Arial" w:cs="Arial"/>
                <w:sz w:val="19"/>
                <w:szCs w:val="19"/>
              </w:rPr>
            </w:pPr>
            <w:r w:rsidRPr="00480C6A">
              <w:rPr>
                <w:rFonts w:ascii="Arial" w:hAnsi="Arial" w:cs="Arial"/>
                <w:sz w:val="19"/>
                <w:szCs w:val="19"/>
              </w:rPr>
              <w:t>0.4</w:t>
            </w:r>
          </w:p>
        </w:tc>
      </w:tr>
      <w:tr w:rsidR="00185D2E" w:rsidRPr="00480C6A" w14:paraId="74934252" w14:textId="77777777" w:rsidTr="001C0DE0">
        <w:tc>
          <w:tcPr>
            <w:tcW w:w="725" w:type="pct"/>
          </w:tcPr>
          <w:p w14:paraId="194D0808" w14:textId="77777777" w:rsidR="00185D2E" w:rsidRPr="00480C6A" w:rsidRDefault="00185D2E" w:rsidP="00185D2E">
            <w:pPr>
              <w:pStyle w:val="Compact"/>
              <w:spacing w:line="276" w:lineRule="auto"/>
              <w:rPr>
                <w:rFonts w:ascii="Arial" w:hAnsi="Arial" w:cs="Arial"/>
                <w:sz w:val="19"/>
                <w:szCs w:val="19"/>
              </w:rPr>
            </w:pPr>
            <w:r w:rsidRPr="00480C6A">
              <w:rPr>
                <w:rFonts w:ascii="Arial" w:hAnsi="Arial" w:cs="Arial"/>
                <w:sz w:val="19"/>
                <w:szCs w:val="19"/>
              </w:rPr>
              <w:t>Medium bird</w:t>
            </w:r>
          </w:p>
        </w:tc>
        <w:tc>
          <w:tcPr>
            <w:tcW w:w="1377" w:type="pct"/>
          </w:tcPr>
          <w:p w14:paraId="3B39E6E2" w14:textId="2C1C92D9" w:rsidR="00185D2E" w:rsidRPr="00480C6A" w:rsidRDefault="00185D2E" w:rsidP="00185D2E">
            <w:pPr>
              <w:pStyle w:val="Compact"/>
              <w:spacing w:line="276" w:lineRule="auto"/>
              <w:rPr>
                <w:rFonts w:ascii="Arial" w:hAnsi="Arial" w:cs="Arial"/>
                <w:sz w:val="19"/>
                <w:szCs w:val="19"/>
              </w:rPr>
            </w:pPr>
            <w:r w:rsidRPr="00480C6A">
              <w:rPr>
                <w:rFonts w:ascii="Arial" w:hAnsi="Arial" w:cs="Arial"/>
                <w:sz w:val="19"/>
                <w:szCs w:val="19"/>
              </w:rPr>
              <w:t>Undetected medium bird</w:t>
            </w:r>
          </w:p>
        </w:tc>
        <w:tc>
          <w:tcPr>
            <w:tcW w:w="580" w:type="pct"/>
          </w:tcPr>
          <w:p w14:paraId="375B4CFC" w14:textId="77777777" w:rsidR="00185D2E" w:rsidRPr="00480C6A" w:rsidRDefault="00185D2E" w:rsidP="001C0DE0">
            <w:pPr>
              <w:pStyle w:val="Compact"/>
              <w:tabs>
                <w:tab w:val="decimal" w:pos="225"/>
              </w:tabs>
              <w:spacing w:line="276" w:lineRule="auto"/>
              <w:jc w:val="center"/>
              <w:rPr>
                <w:rFonts w:ascii="Arial" w:hAnsi="Arial" w:cs="Arial"/>
                <w:sz w:val="19"/>
                <w:szCs w:val="19"/>
              </w:rPr>
            </w:pPr>
            <w:r w:rsidRPr="00480C6A">
              <w:rPr>
                <w:rFonts w:ascii="Arial" w:hAnsi="Arial" w:cs="Arial"/>
                <w:sz w:val="19"/>
                <w:szCs w:val="19"/>
              </w:rPr>
              <w:t>0</w:t>
            </w:r>
          </w:p>
        </w:tc>
        <w:tc>
          <w:tcPr>
            <w:tcW w:w="580" w:type="pct"/>
          </w:tcPr>
          <w:p w14:paraId="44A53411" w14:textId="77777777" w:rsidR="00185D2E" w:rsidRPr="00480C6A" w:rsidRDefault="00185D2E" w:rsidP="001C0DE0">
            <w:pPr>
              <w:pStyle w:val="Compact"/>
              <w:spacing w:line="276" w:lineRule="auto"/>
              <w:jc w:val="center"/>
              <w:rPr>
                <w:rFonts w:ascii="Arial" w:hAnsi="Arial" w:cs="Arial"/>
                <w:sz w:val="19"/>
                <w:szCs w:val="19"/>
              </w:rPr>
            </w:pPr>
            <w:r w:rsidRPr="00480C6A">
              <w:rPr>
                <w:rFonts w:ascii="Arial" w:hAnsi="Arial" w:cs="Arial"/>
                <w:sz w:val="19"/>
                <w:szCs w:val="19"/>
              </w:rPr>
              <w:t>0.0</w:t>
            </w:r>
          </w:p>
        </w:tc>
        <w:tc>
          <w:tcPr>
            <w:tcW w:w="870" w:type="pct"/>
          </w:tcPr>
          <w:p w14:paraId="10CB45D2" w14:textId="77777777" w:rsidR="00185D2E" w:rsidRPr="00480C6A" w:rsidRDefault="00185D2E" w:rsidP="001C0DE0">
            <w:pPr>
              <w:pStyle w:val="Compact"/>
              <w:spacing w:line="276" w:lineRule="auto"/>
              <w:jc w:val="center"/>
              <w:rPr>
                <w:rFonts w:ascii="Arial" w:hAnsi="Arial" w:cs="Arial"/>
                <w:sz w:val="19"/>
                <w:szCs w:val="19"/>
              </w:rPr>
            </w:pPr>
            <w:r w:rsidRPr="00480C6A">
              <w:rPr>
                <w:rFonts w:ascii="Arial" w:hAnsi="Arial" w:cs="Arial"/>
                <w:sz w:val="19"/>
                <w:szCs w:val="19"/>
              </w:rPr>
              <w:t>0.0</w:t>
            </w:r>
          </w:p>
        </w:tc>
        <w:tc>
          <w:tcPr>
            <w:tcW w:w="435" w:type="pct"/>
          </w:tcPr>
          <w:p w14:paraId="6142545E" w14:textId="77777777" w:rsidR="00185D2E" w:rsidRPr="00480C6A" w:rsidRDefault="00185D2E" w:rsidP="001C0DE0">
            <w:pPr>
              <w:pStyle w:val="Compact"/>
              <w:spacing w:line="276" w:lineRule="auto"/>
              <w:jc w:val="center"/>
              <w:rPr>
                <w:rFonts w:ascii="Arial" w:hAnsi="Arial" w:cs="Arial"/>
                <w:sz w:val="19"/>
                <w:szCs w:val="19"/>
              </w:rPr>
            </w:pPr>
            <w:r w:rsidRPr="00480C6A">
              <w:rPr>
                <w:rFonts w:ascii="Arial" w:hAnsi="Arial" w:cs="Arial"/>
                <w:sz w:val="19"/>
                <w:szCs w:val="19"/>
              </w:rPr>
              <w:t>0.0</w:t>
            </w:r>
          </w:p>
        </w:tc>
        <w:tc>
          <w:tcPr>
            <w:tcW w:w="435" w:type="pct"/>
          </w:tcPr>
          <w:p w14:paraId="48AB7423" w14:textId="77777777" w:rsidR="00185D2E" w:rsidRPr="00480C6A" w:rsidRDefault="00185D2E" w:rsidP="001C0DE0">
            <w:pPr>
              <w:pStyle w:val="Compact"/>
              <w:spacing w:line="276" w:lineRule="auto"/>
              <w:jc w:val="center"/>
              <w:rPr>
                <w:rFonts w:ascii="Arial" w:hAnsi="Arial" w:cs="Arial"/>
                <w:sz w:val="19"/>
                <w:szCs w:val="19"/>
              </w:rPr>
            </w:pPr>
            <w:r w:rsidRPr="00480C6A">
              <w:rPr>
                <w:rFonts w:ascii="Arial" w:hAnsi="Arial" w:cs="Arial"/>
                <w:sz w:val="19"/>
                <w:szCs w:val="19"/>
              </w:rPr>
              <w:t>0.1</w:t>
            </w:r>
          </w:p>
        </w:tc>
      </w:tr>
      <w:tr w:rsidR="00185D2E" w:rsidRPr="00480C6A" w14:paraId="081F8852" w14:textId="77777777" w:rsidTr="001C0DE0">
        <w:tc>
          <w:tcPr>
            <w:tcW w:w="725" w:type="pct"/>
          </w:tcPr>
          <w:p w14:paraId="50643B4D" w14:textId="77777777" w:rsidR="00185D2E" w:rsidRPr="00480C6A" w:rsidRDefault="00185D2E" w:rsidP="00185D2E">
            <w:pPr>
              <w:pStyle w:val="Compact"/>
              <w:spacing w:line="276" w:lineRule="auto"/>
              <w:rPr>
                <w:rFonts w:ascii="Arial" w:hAnsi="Arial" w:cs="Arial"/>
                <w:sz w:val="19"/>
                <w:szCs w:val="19"/>
              </w:rPr>
            </w:pPr>
            <w:r w:rsidRPr="00480C6A">
              <w:rPr>
                <w:rFonts w:ascii="Arial" w:hAnsi="Arial" w:cs="Arial"/>
                <w:sz w:val="19"/>
                <w:szCs w:val="19"/>
              </w:rPr>
              <w:t>Large bird</w:t>
            </w:r>
          </w:p>
        </w:tc>
        <w:tc>
          <w:tcPr>
            <w:tcW w:w="1377" w:type="pct"/>
          </w:tcPr>
          <w:p w14:paraId="3043C806" w14:textId="77777777" w:rsidR="00185D2E" w:rsidRPr="00480C6A" w:rsidRDefault="00185D2E" w:rsidP="00185D2E">
            <w:pPr>
              <w:pStyle w:val="Compact"/>
              <w:spacing w:line="276" w:lineRule="auto"/>
              <w:rPr>
                <w:rFonts w:ascii="Arial" w:hAnsi="Arial" w:cs="Arial"/>
                <w:sz w:val="19"/>
                <w:szCs w:val="19"/>
              </w:rPr>
            </w:pPr>
            <w:r w:rsidRPr="00480C6A">
              <w:rPr>
                <w:rFonts w:ascii="Arial" w:hAnsi="Arial" w:cs="Arial"/>
                <w:sz w:val="19"/>
                <w:szCs w:val="19"/>
              </w:rPr>
              <w:t>Barn Owl</w:t>
            </w:r>
          </w:p>
        </w:tc>
        <w:tc>
          <w:tcPr>
            <w:tcW w:w="580" w:type="pct"/>
          </w:tcPr>
          <w:p w14:paraId="335D59DC" w14:textId="77777777" w:rsidR="00185D2E" w:rsidRPr="00480C6A" w:rsidRDefault="00185D2E" w:rsidP="001C0DE0">
            <w:pPr>
              <w:pStyle w:val="Compact"/>
              <w:tabs>
                <w:tab w:val="decimal" w:pos="225"/>
              </w:tabs>
              <w:spacing w:line="276" w:lineRule="auto"/>
              <w:jc w:val="center"/>
              <w:rPr>
                <w:rFonts w:ascii="Arial" w:hAnsi="Arial" w:cs="Arial"/>
                <w:sz w:val="19"/>
                <w:szCs w:val="19"/>
              </w:rPr>
            </w:pPr>
            <w:r w:rsidRPr="00480C6A">
              <w:rPr>
                <w:rFonts w:ascii="Arial" w:hAnsi="Arial" w:cs="Arial"/>
                <w:sz w:val="19"/>
                <w:szCs w:val="19"/>
              </w:rPr>
              <w:t>1</w:t>
            </w:r>
          </w:p>
        </w:tc>
        <w:tc>
          <w:tcPr>
            <w:tcW w:w="580" w:type="pct"/>
          </w:tcPr>
          <w:p w14:paraId="1F4D11EF" w14:textId="77777777" w:rsidR="00185D2E" w:rsidRPr="00480C6A" w:rsidRDefault="00185D2E" w:rsidP="001C0DE0">
            <w:pPr>
              <w:pStyle w:val="Compact"/>
              <w:spacing w:line="276" w:lineRule="auto"/>
              <w:jc w:val="center"/>
              <w:rPr>
                <w:rFonts w:ascii="Arial" w:hAnsi="Arial" w:cs="Arial"/>
                <w:sz w:val="19"/>
                <w:szCs w:val="19"/>
              </w:rPr>
            </w:pPr>
            <w:r w:rsidRPr="00480C6A">
              <w:rPr>
                <w:rFonts w:ascii="Arial" w:hAnsi="Arial" w:cs="Arial"/>
                <w:sz w:val="19"/>
                <w:szCs w:val="19"/>
              </w:rPr>
              <w:t>0.0</w:t>
            </w:r>
          </w:p>
        </w:tc>
        <w:tc>
          <w:tcPr>
            <w:tcW w:w="870" w:type="pct"/>
          </w:tcPr>
          <w:p w14:paraId="6AB5BC76" w14:textId="77777777" w:rsidR="00185D2E" w:rsidRPr="00480C6A" w:rsidRDefault="00185D2E" w:rsidP="001C0DE0">
            <w:pPr>
              <w:pStyle w:val="Compact"/>
              <w:spacing w:line="276" w:lineRule="auto"/>
              <w:jc w:val="center"/>
              <w:rPr>
                <w:rFonts w:ascii="Arial" w:hAnsi="Arial" w:cs="Arial"/>
                <w:sz w:val="19"/>
                <w:szCs w:val="19"/>
              </w:rPr>
            </w:pPr>
            <w:r w:rsidRPr="00480C6A">
              <w:rPr>
                <w:rFonts w:ascii="Arial" w:hAnsi="Arial" w:cs="Arial"/>
                <w:sz w:val="19"/>
                <w:szCs w:val="19"/>
              </w:rPr>
              <w:t>0.0</w:t>
            </w:r>
          </w:p>
        </w:tc>
        <w:tc>
          <w:tcPr>
            <w:tcW w:w="435" w:type="pct"/>
          </w:tcPr>
          <w:p w14:paraId="590BF560" w14:textId="77777777" w:rsidR="00185D2E" w:rsidRPr="00480C6A" w:rsidRDefault="00185D2E" w:rsidP="001C0DE0">
            <w:pPr>
              <w:pStyle w:val="Compact"/>
              <w:spacing w:line="276" w:lineRule="auto"/>
              <w:jc w:val="center"/>
              <w:rPr>
                <w:rFonts w:ascii="Arial" w:hAnsi="Arial" w:cs="Arial"/>
                <w:sz w:val="19"/>
                <w:szCs w:val="19"/>
              </w:rPr>
            </w:pPr>
            <w:r w:rsidRPr="00480C6A">
              <w:rPr>
                <w:rFonts w:ascii="Arial" w:hAnsi="Arial" w:cs="Arial"/>
                <w:sz w:val="19"/>
                <w:szCs w:val="19"/>
              </w:rPr>
              <w:t>0.0</w:t>
            </w:r>
          </w:p>
        </w:tc>
        <w:tc>
          <w:tcPr>
            <w:tcW w:w="435" w:type="pct"/>
          </w:tcPr>
          <w:p w14:paraId="3AD13D0A" w14:textId="77777777" w:rsidR="00185D2E" w:rsidRPr="00480C6A" w:rsidRDefault="00185D2E" w:rsidP="001C0DE0">
            <w:pPr>
              <w:pStyle w:val="Compact"/>
              <w:spacing w:line="276" w:lineRule="auto"/>
              <w:jc w:val="center"/>
              <w:rPr>
                <w:rFonts w:ascii="Arial" w:hAnsi="Arial" w:cs="Arial"/>
                <w:sz w:val="19"/>
                <w:szCs w:val="19"/>
              </w:rPr>
            </w:pPr>
            <w:r w:rsidRPr="00480C6A">
              <w:rPr>
                <w:rFonts w:ascii="Arial" w:hAnsi="Arial" w:cs="Arial"/>
                <w:sz w:val="19"/>
                <w:szCs w:val="19"/>
              </w:rPr>
              <w:t>0.1</w:t>
            </w:r>
          </w:p>
        </w:tc>
      </w:tr>
      <w:tr w:rsidR="00185D2E" w:rsidRPr="00480C6A" w14:paraId="0F53CEA0" w14:textId="77777777" w:rsidTr="001C0DE0">
        <w:tc>
          <w:tcPr>
            <w:tcW w:w="725" w:type="pct"/>
          </w:tcPr>
          <w:p w14:paraId="3CBD638B" w14:textId="77777777" w:rsidR="00185D2E" w:rsidRPr="00480C6A" w:rsidRDefault="00185D2E" w:rsidP="00185D2E">
            <w:pPr>
              <w:pStyle w:val="Compact"/>
              <w:spacing w:line="276" w:lineRule="auto"/>
              <w:rPr>
                <w:rFonts w:ascii="Arial" w:hAnsi="Arial" w:cs="Arial"/>
                <w:sz w:val="19"/>
                <w:szCs w:val="19"/>
              </w:rPr>
            </w:pPr>
            <w:r w:rsidRPr="00480C6A">
              <w:rPr>
                <w:rFonts w:ascii="Arial" w:hAnsi="Arial" w:cs="Arial"/>
                <w:sz w:val="19"/>
                <w:szCs w:val="19"/>
              </w:rPr>
              <w:t>Large bird</w:t>
            </w:r>
          </w:p>
        </w:tc>
        <w:tc>
          <w:tcPr>
            <w:tcW w:w="1377" w:type="pct"/>
          </w:tcPr>
          <w:p w14:paraId="48A09659" w14:textId="5BBDA376" w:rsidR="00185D2E" w:rsidRPr="00480C6A" w:rsidRDefault="00185D2E" w:rsidP="00185D2E">
            <w:pPr>
              <w:pStyle w:val="Compact"/>
              <w:spacing w:line="276" w:lineRule="auto"/>
              <w:rPr>
                <w:rFonts w:ascii="Arial" w:hAnsi="Arial" w:cs="Arial"/>
                <w:sz w:val="19"/>
                <w:szCs w:val="19"/>
              </w:rPr>
            </w:pPr>
            <w:r w:rsidRPr="00480C6A">
              <w:rPr>
                <w:rFonts w:ascii="Arial" w:hAnsi="Arial" w:cs="Arial"/>
                <w:sz w:val="19"/>
                <w:szCs w:val="19"/>
              </w:rPr>
              <w:t>Corella/Cockatoo</w:t>
            </w:r>
          </w:p>
        </w:tc>
        <w:tc>
          <w:tcPr>
            <w:tcW w:w="580" w:type="pct"/>
          </w:tcPr>
          <w:p w14:paraId="53B4BFC7" w14:textId="77777777" w:rsidR="00185D2E" w:rsidRPr="00480C6A" w:rsidRDefault="00185D2E" w:rsidP="001C0DE0">
            <w:pPr>
              <w:pStyle w:val="Compact"/>
              <w:tabs>
                <w:tab w:val="decimal" w:pos="225"/>
              </w:tabs>
              <w:spacing w:line="276" w:lineRule="auto"/>
              <w:jc w:val="center"/>
              <w:rPr>
                <w:rFonts w:ascii="Arial" w:hAnsi="Arial" w:cs="Arial"/>
                <w:sz w:val="19"/>
                <w:szCs w:val="19"/>
              </w:rPr>
            </w:pPr>
            <w:r w:rsidRPr="00480C6A">
              <w:rPr>
                <w:rFonts w:ascii="Arial" w:hAnsi="Arial" w:cs="Arial"/>
                <w:sz w:val="19"/>
                <w:szCs w:val="19"/>
              </w:rPr>
              <w:t>1</w:t>
            </w:r>
          </w:p>
        </w:tc>
        <w:tc>
          <w:tcPr>
            <w:tcW w:w="580" w:type="pct"/>
          </w:tcPr>
          <w:p w14:paraId="582E2143" w14:textId="77777777" w:rsidR="00185D2E" w:rsidRPr="00480C6A" w:rsidRDefault="00185D2E" w:rsidP="001C0DE0">
            <w:pPr>
              <w:pStyle w:val="Compact"/>
              <w:spacing w:line="276" w:lineRule="auto"/>
              <w:jc w:val="center"/>
              <w:rPr>
                <w:rFonts w:ascii="Arial" w:hAnsi="Arial" w:cs="Arial"/>
                <w:sz w:val="19"/>
                <w:szCs w:val="19"/>
              </w:rPr>
            </w:pPr>
            <w:r w:rsidRPr="00480C6A">
              <w:rPr>
                <w:rFonts w:ascii="Arial" w:hAnsi="Arial" w:cs="Arial"/>
                <w:sz w:val="19"/>
                <w:szCs w:val="19"/>
              </w:rPr>
              <w:t>0.0</w:t>
            </w:r>
          </w:p>
        </w:tc>
        <w:tc>
          <w:tcPr>
            <w:tcW w:w="870" w:type="pct"/>
          </w:tcPr>
          <w:p w14:paraId="7CBEFDB9" w14:textId="77777777" w:rsidR="00185D2E" w:rsidRPr="00480C6A" w:rsidRDefault="00185D2E" w:rsidP="001C0DE0">
            <w:pPr>
              <w:pStyle w:val="Compact"/>
              <w:spacing w:line="276" w:lineRule="auto"/>
              <w:jc w:val="center"/>
              <w:rPr>
                <w:rFonts w:ascii="Arial" w:hAnsi="Arial" w:cs="Arial"/>
                <w:sz w:val="19"/>
                <w:szCs w:val="19"/>
              </w:rPr>
            </w:pPr>
            <w:r w:rsidRPr="00480C6A">
              <w:rPr>
                <w:rFonts w:ascii="Arial" w:hAnsi="Arial" w:cs="Arial"/>
                <w:sz w:val="19"/>
                <w:szCs w:val="19"/>
              </w:rPr>
              <w:t>0.0</w:t>
            </w:r>
          </w:p>
        </w:tc>
        <w:tc>
          <w:tcPr>
            <w:tcW w:w="435" w:type="pct"/>
          </w:tcPr>
          <w:p w14:paraId="4618A21C" w14:textId="77777777" w:rsidR="00185D2E" w:rsidRPr="00480C6A" w:rsidRDefault="00185D2E" w:rsidP="001C0DE0">
            <w:pPr>
              <w:pStyle w:val="Compact"/>
              <w:spacing w:line="276" w:lineRule="auto"/>
              <w:jc w:val="center"/>
              <w:rPr>
                <w:rFonts w:ascii="Arial" w:hAnsi="Arial" w:cs="Arial"/>
                <w:sz w:val="19"/>
                <w:szCs w:val="19"/>
              </w:rPr>
            </w:pPr>
            <w:r w:rsidRPr="00480C6A">
              <w:rPr>
                <w:rFonts w:ascii="Arial" w:hAnsi="Arial" w:cs="Arial"/>
                <w:sz w:val="19"/>
                <w:szCs w:val="19"/>
              </w:rPr>
              <w:t>0.0</w:t>
            </w:r>
          </w:p>
        </w:tc>
        <w:tc>
          <w:tcPr>
            <w:tcW w:w="435" w:type="pct"/>
          </w:tcPr>
          <w:p w14:paraId="3A0FE869" w14:textId="77777777" w:rsidR="00185D2E" w:rsidRPr="00480C6A" w:rsidRDefault="00185D2E" w:rsidP="001C0DE0">
            <w:pPr>
              <w:pStyle w:val="Compact"/>
              <w:spacing w:line="276" w:lineRule="auto"/>
              <w:jc w:val="center"/>
              <w:rPr>
                <w:rFonts w:ascii="Arial" w:hAnsi="Arial" w:cs="Arial"/>
                <w:sz w:val="19"/>
                <w:szCs w:val="19"/>
              </w:rPr>
            </w:pPr>
            <w:r w:rsidRPr="00480C6A">
              <w:rPr>
                <w:rFonts w:ascii="Arial" w:hAnsi="Arial" w:cs="Arial"/>
                <w:sz w:val="19"/>
                <w:szCs w:val="19"/>
              </w:rPr>
              <w:t>0.1</w:t>
            </w:r>
          </w:p>
        </w:tc>
      </w:tr>
      <w:tr w:rsidR="00185D2E" w:rsidRPr="00480C6A" w14:paraId="7194653E" w14:textId="77777777" w:rsidTr="001C0DE0">
        <w:tc>
          <w:tcPr>
            <w:tcW w:w="725" w:type="pct"/>
          </w:tcPr>
          <w:p w14:paraId="1D2A98BC" w14:textId="77777777" w:rsidR="00185D2E" w:rsidRPr="00480C6A" w:rsidRDefault="00185D2E" w:rsidP="00185D2E">
            <w:pPr>
              <w:pStyle w:val="Compact"/>
              <w:spacing w:line="276" w:lineRule="auto"/>
              <w:rPr>
                <w:rFonts w:ascii="Arial" w:hAnsi="Arial" w:cs="Arial"/>
                <w:sz w:val="19"/>
                <w:szCs w:val="19"/>
              </w:rPr>
            </w:pPr>
            <w:r w:rsidRPr="00480C6A">
              <w:rPr>
                <w:rFonts w:ascii="Arial" w:hAnsi="Arial" w:cs="Arial"/>
                <w:sz w:val="19"/>
                <w:szCs w:val="19"/>
              </w:rPr>
              <w:t>Large bird</w:t>
            </w:r>
          </w:p>
        </w:tc>
        <w:tc>
          <w:tcPr>
            <w:tcW w:w="1377" w:type="pct"/>
          </w:tcPr>
          <w:p w14:paraId="06321827" w14:textId="77777777" w:rsidR="00185D2E" w:rsidRPr="00480C6A" w:rsidRDefault="00185D2E" w:rsidP="00185D2E">
            <w:pPr>
              <w:pStyle w:val="Compact"/>
              <w:spacing w:line="276" w:lineRule="auto"/>
              <w:rPr>
                <w:rFonts w:ascii="Arial" w:hAnsi="Arial" w:cs="Arial"/>
                <w:sz w:val="19"/>
                <w:szCs w:val="19"/>
              </w:rPr>
            </w:pPr>
            <w:r w:rsidRPr="00480C6A">
              <w:rPr>
                <w:rFonts w:ascii="Arial" w:hAnsi="Arial" w:cs="Arial"/>
                <w:sz w:val="19"/>
                <w:szCs w:val="19"/>
              </w:rPr>
              <w:t>Corella sp.</w:t>
            </w:r>
          </w:p>
        </w:tc>
        <w:tc>
          <w:tcPr>
            <w:tcW w:w="580" w:type="pct"/>
          </w:tcPr>
          <w:p w14:paraId="4AD537F4" w14:textId="77777777" w:rsidR="00185D2E" w:rsidRPr="00480C6A" w:rsidRDefault="00185D2E" w:rsidP="001C0DE0">
            <w:pPr>
              <w:pStyle w:val="Compact"/>
              <w:tabs>
                <w:tab w:val="decimal" w:pos="225"/>
              </w:tabs>
              <w:spacing w:line="276" w:lineRule="auto"/>
              <w:jc w:val="center"/>
              <w:rPr>
                <w:rFonts w:ascii="Arial" w:hAnsi="Arial" w:cs="Arial"/>
                <w:sz w:val="19"/>
                <w:szCs w:val="19"/>
              </w:rPr>
            </w:pPr>
            <w:r w:rsidRPr="00480C6A">
              <w:rPr>
                <w:rFonts w:ascii="Arial" w:hAnsi="Arial" w:cs="Arial"/>
                <w:sz w:val="19"/>
                <w:szCs w:val="19"/>
              </w:rPr>
              <w:t>2</w:t>
            </w:r>
          </w:p>
        </w:tc>
        <w:tc>
          <w:tcPr>
            <w:tcW w:w="580" w:type="pct"/>
          </w:tcPr>
          <w:p w14:paraId="70D076C9" w14:textId="77777777" w:rsidR="00185D2E" w:rsidRPr="00480C6A" w:rsidRDefault="00185D2E" w:rsidP="001C0DE0">
            <w:pPr>
              <w:pStyle w:val="Compact"/>
              <w:spacing w:line="276" w:lineRule="auto"/>
              <w:jc w:val="center"/>
              <w:rPr>
                <w:rFonts w:ascii="Arial" w:hAnsi="Arial" w:cs="Arial"/>
                <w:sz w:val="19"/>
                <w:szCs w:val="19"/>
              </w:rPr>
            </w:pPr>
            <w:r w:rsidRPr="00480C6A">
              <w:rPr>
                <w:rFonts w:ascii="Arial" w:hAnsi="Arial" w:cs="Arial"/>
                <w:sz w:val="19"/>
                <w:szCs w:val="19"/>
              </w:rPr>
              <w:t>0.1</w:t>
            </w:r>
          </w:p>
        </w:tc>
        <w:tc>
          <w:tcPr>
            <w:tcW w:w="870" w:type="pct"/>
          </w:tcPr>
          <w:p w14:paraId="0869F37C" w14:textId="77777777" w:rsidR="00185D2E" w:rsidRPr="00480C6A" w:rsidRDefault="00185D2E" w:rsidP="001C0DE0">
            <w:pPr>
              <w:pStyle w:val="Compact"/>
              <w:spacing w:line="276" w:lineRule="auto"/>
              <w:jc w:val="center"/>
              <w:rPr>
                <w:rFonts w:ascii="Arial" w:hAnsi="Arial" w:cs="Arial"/>
                <w:sz w:val="19"/>
                <w:szCs w:val="19"/>
              </w:rPr>
            </w:pPr>
            <w:r w:rsidRPr="00480C6A">
              <w:rPr>
                <w:rFonts w:ascii="Arial" w:hAnsi="Arial" w:cs="Arial"/>
                <w:sz w:val="19"/>
                <w:szCs w:val="19"/>
              </w:rPr>
              <w:t>0.0</w:t>
            </w:r>
          </w:p>
        </w:tc>
        <w:tc>
          <w:tcPr>
            <w:tcW w:w="435" w:type="pct"/>
          </w:tcPr>
          <w:p w14:paraId="63AE9644" w14:textId="77777777" w:rsidR="00185D2E" w:rsidRPr="00480C6A" w:rsidRDefault="00185D2E" w:rsidP="001C0DE0">
            <w:pPr>
              <w:pStyle w:val="Compact"/>
              <w:spacing w:line="276" w:lineRule="auto"/>
              <w:jc w:val="center"/>
              <w:rPr>
                <w:rFonts w:ascii="Arial" w:hAnsi="Arial" w:cs="Arial"/>
                <w:sz w:val="19"/>
                <w:szCs w:val="19"/>
              </w:rPr>
            </w:pPr>
            <w:r w:rsidRPr="00480C6A">
              <w:rPr>
                <w:rFonts w:ascii="Arial" w:hAnsi="Arial" w:cs="Arial"/>
                <w:sz w:val="19"/>
                <w:szCs w:val="19"/>
              </w:rPr>
              <w:t>0.0</w:t>
            </w:r>
          </w:p>
        </w:tc>
        <w:tc>
          <w:tcPr>
            <w:tcW w:w="435" w:type="pct"/>
          </w:tcPr>
          <w:p w14:paraId="3BC78DB6" w14:textId="77777777" w:rsidR="00185D2E" w:rsidRPr="00480C6A" w:rsidRDefault="00185D2E" w:rsidP="001C0DE0">
            <w:pPr>
              <w:pStyle w:val="Compact"/>
              <w:spacing w:line="276" w:lineRule="auto"/>
              <w:jc w:val="center"/>
              <w:rPr>
                <w:rFonts w:ascii="Arial" w:hAnsi="Arial" w:cs="Arial"/>
                <w:sz w:val="19"/>
                <w:szCs w:val="19"/>
              </w:rPr>
            </w:pPr>
            <w:r w:rsidRPr="00480C6A">
              <w:rPr>
                <w:rFonts w:ascii="Arial" w:hAnsi="Arial" w:cs="Arial"/>
                <w:sz w:val="19"/>
                <w:szCs w:val="19"/>
              </w:rPr>
              <w:t>0.1</w:t>
            </w:r>
          </w:p>
        </w:tc>
      </w:tr>
      <w:tr w:rsidR="00185D2E" w:rsidRPr="00480C6A" w14:paraId="313F25A9" w14:textId="77777777" w:rsidTr="001C0DE0">
        <w:tc>
          <w:tcPr>
            <w:tcW w:w="725" w:type="pct"/>
          </w:tcPr>
          <w:p w14:paraId="64FCEB77" w14:textId="77777777" w:rsidR="00185D2E" w:rsidRPr="00480C6A" w:rsidRDefault="00185D2E" w:rsidP="00185D2E">
            <w:pPr>
              <w:pStyle w:val="Compact"/>
              <w:spacing w:line="276" w:lineRule="auto"/>
              <w:rPr>
                <w:rFonts w:ascii="Arial" w:hAnsi="Arial" w:cs="Arial"/>
                <w:sz w:val="19"/>
                <w:szCs w:val="19"/>
              </w:rPr>
            </w:pPr>
            <w:r w:rsidRPr="00480C6A">
              <w:rPr>
                <w:rFonts w:ascii="Arial" w:hAnsi="Arial" w:cs="Arial"/>
                <w:sz w:val="19"/>
                <w:szCs w:val="19"/>
              </w:rPr>
              <w:t>Large bird</w:t>
            </w:r>
          </w:p>
        </w:tc>
        <w:tc>
          <w:tcPr>
            <w:tcW w:w="1377" w:type="pct"/>
          </w:tcPr>
          <w:p w14:paraId="55E21C74" w14:textId="77777777" w:rsidR="00185D2E" w:rsidRPr="00480C6A" w:rsidRDefault="00185D2E" w:rsidP="00185D2E">
            <w:pPr>
              <w:pStyle w:val="Compact"/>
              <w:spacing w:line="276" w:lineRule="auto"/>
              <w:rPr>
                <w:rFonts w:ascii="Arial" w:hAnsi="Arial" w:cs="Arial"/>
                <w:sz w:val="19"/>
                <w:szCs w:val="19"/>
              </w:rPr>
            </w:pPr>
            <w:r w:rsidRPr="00480C6A">
              <w:rPr>
                <w:rFonts w:ascii="Arial" w:hAnsi="Arial" w:cs="Arial"/>
                <w:sz w:val="19"/>
                <w:szCs w:val="19"/>
              </w:rPr>
              <w:t>Guinea Fowl</w:t>
            </w:r>
          </w:p>
        </w:tc>
        <w:tc>
          <w:tcPr>
            <w:tcW w:w="580" w:type="pct"/>
          </w:tcPr>
          <w:p w14:paraId="5E6A8161" w14:textId="77777777" w:rsidR="00185D2E" w:rsidRPr="00480C6A" w:rsidRDefault="00185D2E" w:rsidP="001C0DE0">
            <w:pPr>
              <w:pStyle w:val="Compact"/>
              <w:tabs>
                <w:tab w:val="decimal" w:pos="225"/>
              </w:tabs>
              <w:spacing w:line="276" w:lineRule="auto"/>
              <w:jc w:val="center"/>
              <w:rPr>
                <w:rFonts w:ascii="Arial" w:hAnsi="Arial" w:cs="Arial"/>
                <w:sz w:val="19"/>
                <w:szCs w:val="19"/>
              </w:rPr>
            </w:pPr>
            <w:r w:rsidRPr="00480C6A">
              <w:rPr>
                <w:rFonts w:ascii="Arial" w:hAnsi="Arial" w:cs="Arial"/>
                <w:sz w:val="19"/>
                <w:szCs w:val="19"/>
              </w:rPr>
              <w:t>2</w:t>
            </w:r>
          </w:p>
        </w:tc>
        <w:tc>
          <w:tcPr>
            <w:tcW w:w="580" w:type="pct"/>
          </w:tcPr>
          <w:p w14:paraId="36F24E04" w14:textId="77777777" w:rsidR="00185D2E" w:rsidRPr="00480C6A" w:rsidRDefault="00185D2E" w:rsidP="001C0DE0">
            <w:pPr>
              <w:pStyle w:val="Compact"/>
              <w:spacing w:line="276" w:lineRule="auto"/>
              <w:jc w:val="center"/>
              <w:rPr>
                <w:rFonts w:ascii="Arial" w:hAnsi="Arial" w:cs="Arial"/>
                <w:sz w:val="19"/>
                <w:szCs w:val="19"/>
              </w:rPr>
            </w:pPr>
            <w:r w:rsidRPr="00480C6A">
              <w:rPr>
                <w:rFonts w:ascii="Arial" w:hAnsi="Arial" w:cs="Arial"/>
                <w:sz w:val="19"/>
                <w:szCs w:val="19"/>
              </w:rPr>
              <w:t>0.1</w:t>
            </w:r>
          </w:p>
        </w:tc>
        <w:tc>
          <w:tcPr>
            <w:tcW w:w="870" w:type="pct"/>
          </w:tcPr>
          <w:p w14:paraId="08A7B8E3" w14:textId="77777777" w:rsidR="00185D2E" w:rsidRPr="00480C6A" w:rsidRDefault="00185D2E" w:rsidP="001C0DE0">
            <w:pPr>
              <w:pStyle w:val="Compact"/>
              <w:spacing w:line="276" w:lineRule="auto"/>
              <w:jc w:val="center"/>
              <w:rPr>
                <w:rFonts w:ascii="Arial" w:hAnsi="Arial" w:cs="Arial"/>
                <w:sz w:val="19"/>
                <w:szCs w:val="19"/>
              </w:rPr>
            </w:pPr>
            <w:r w:rsidRPr="00480C6A">
              <w:rPr>
                <w:rFonts w:ascii="Arial" w:hAnsi="Arial" w:cs="Arial"/>
                <w:sz w:val="19"/>
                <w:szCs w:val="19"/>
              </w:rPr>
              <w:t>0.0</w:t>
            </w:r>
          </w:p>
        </w:tc>
        <w:tc>
          <w:tcPr>
            <w:tcW w:w="435" w:type="pct"/>
          </w:tcPr>
          <w:p w14:paraId="256C903E" w14:textId="77777777" w:rsidR="00185D2E" w:rsidRPr="00480C6A" w:rsidRDefault="00185D2E" w:rsidP="001C0DE0">
            <w:pPr>
              <w:pStyle w:val="Compact"/>
              <w:spacing w:line="276" w:lineRule="auto"/>
              <w:jc w:val="center"/>
              <w:rPr>
                <w:rFonts w:ascii="Arial" w:hAnsi="Arial" w:cs="Arial"/>
                <w:sz w:val="19"/>
                <w:szCs w:val="19"/>
              </w:rPr>
            </w:pPr>
            <w:r w:rsidRPr="00480C6A">
              <w:rPr>
                <w:rFonts w:ascii="Arial" w:hAnsi="Arial" w:cs="Arial"/>
                <w:sz w:val="19"/>
                <w:szCs w:val="19"/>
              </w:rPr>
              <w:t>0.0</w:t>
            </w:r>
          </w:p>
        </w:tc>
        <w:tc>
          <w:tcPr>
            <w:tcW w:w="435" w:type="pct"/>
          </w:tcPr>
          <w:p w14:paraId="50E661B4" w14:textId="77777777" w:rsidR="00185D2E" w:rsidRPr="00480C6A" w:rsidRDefault="00185D2E" w:rsidP="001C0DE0">
            <w:pPr>
              <w:pStyle w:val="Compact"/>
              <w:spacing w:line="276" w:lineRule="auto"/>
              <w:jc w:val="center"/>
              <w:rPr>
                <w:rFonts w:ascii="Arial" w:hAnsi="Arial" w:cs="Arial"/>
                <w:sz w:val="19"/>
                <w:szCs w:val="19"/>
              </w:rPr>
            </w:pPr>
            <w:r w:rsidRPr="00480C6A">
              <w:rPr>
                <w:rFonts w:ascii="Arial" w:hAnsi="Arial" w:cs="Arial"/>
                <w:sz w:val="19"/>
                <w:szCs w:val="19"/>
              </w:rPr>
              <w:t>0.1</w:t>
            </w:r>
          </w:p>
        </w:tc>
      </w:tr>
      <w:tr w:rsidR="00185D2E" w:rsidRPr="00480C6A" w14:paraId="1DB17BB6" w14:textId="77777777" w:rsidTr="001C0DE0">
        <w:tc>
          <w:tcPr>
            <w:tcW w:w="725" w:type="pct"/>
          </w:tcPr>
          <w:p w14:paraId="5E94941E" w14:textId="77777777" w:rsidR="00185D2E" w:rsidRPr="00480C6A" w:rsidRDefault="00185D2E" w:rsidP="00185D2E">
            <w:pPr>
              <w:pStyle w:val="Compact"/>
              <w:spacing w:line="276" w:lineRule="auto"/>
              <w:rPr>
                <w:rFonts w:ascii="Arial" w:hAnsi="Arial" w:cs="Arial"/>
                <w:sz w:val="19"/>
                <w:szCs w:val="19"/>
              </w:rPr>
            </w:pPr>
            <w:r w:rsidRPr="00480C6A">
              <w:rPr>
                <w:rFonts w:ascii="Arial" w:hAnsi="Arial" w:cs="Arial"/>
                <w:sz w:val="19"/>
                <w:szCs w:val="19"/>
              </w:rPr>
              <w:t>Large bird</w:t>
            </w:r>
          </w:p>
        </w:tc>
        <w:tc>
          <w:tcPr>
            <w:tcW w:w="1377" w:type="pct"/>
          </w:tcPr>
          <w:p w14:paraId="050326EE" w14:textId="77777777" w:rsidR="00185D2E" w:rsidRPr="00480C6A" w:rsidRDefault="00185D2E" w:rsidP="00185D2E">
            <w:pPr>
              <w:pStyle w:val="Compact"/>
              <w:spacing w:line="276" w:lineRule="auto"/>
              <w:rPr>
                <w:rFonts w:ascii="Arial" w:hAnsi="Arial" w:cs="Arial"/>
                <w:sz w:val="19"/>
                <w:szCs w:val="19"/>
              </w:rPr>
            </w:pPr>
            <w:r w:rsidRPr="00480C6A">
              <w:rPr>
                <w:rFonts w:ascii="Arial" w:hAnsi="Arial" w:cs="Arial"/>
                <w:sz w:val="19"/>
                <w:szCs w:val="19"/>
              </w:rPr>
              <w:t>Poss. Whistling Kite</w:t>
            </w:r>
          </w:p>
        </w:tc>
        <w:tc>
          <w:tcPr>
            <w:tcW w:w="580" w:type="pct"/>
          </w:tcPr>
          <w:p w14:paraId="64F93EBE" w14:textId="77777777" w:rsidR="00185D2E" w:rsidRPr="00480C6A" w:rsidRDefault="00185D2E" w:rsidP="001C0DE0">
            <w:pPr>
              <w:pStyle w:val="Compact"/>
              <w:tabs>
                <w:tab w:val="decimal" w:pos="225"/>
              </w:tabs>
              <w:spacing w:line="276" w:lineRule="auto"/>
              <w:jc w:val="center"/>
              <w:rPr>
                <w:rFonts w:ascii="Arial" w:hAnsi="Arial" w:cs="Arial"/>
                <w:sz w:val="19"/>
                <w:szCs w:val="19"/>
              </w:rPr>
            </w:pPr>
            <w:r w:rsidRPr="00480C6A">
              <w:rPr>
                <w:rFonts w:ascii="Arial" w:hAnsi="Arial" w:cs="Arial"/>
                <w:sz w:val="19"/>
                <w:szCs w:val="19"/>
              </w:rPr>
              <w:t>1</w:t>
            </w:r>
          </w:p>
        </w:tc>
        <w:tc>
          <w:tcPr>
            <w:tcW w:w="580" w:type="pct"/>
          </w:tcPr>
          <w:p w14:paraId="48E8E766" w14:textId="77777777" w:rsidR="00185D2E" w:rsidRPr="00480C6A" w:rsidRDefault="00185D2E" w:rsidP="001C0DE0">
            <w:pPr>
              <w:pStyle w:val="Compact"/>
              <w:spacing w:line="276" w:lineRule="auto"/>
              <w:jc w:val="center"/>
              <w:rPr>
                <w:rFonts w:ascii="Arial" w:hAnsi="Arial" w:cs="Arial"/>
                <w:sz w:val="19"/>
                <w:szCs w:val="19"/>
              </w:rPr>
            </w:pPr>
            <w:r w:rsidRPr="00480C6A">
              <w:rPr>
                <w:rFonts w:ascii="Arial" w:hAnsi="Arial" w:cs="Arial"/>
                <w:sz w:val="19"/>
                <w:szCs w:val="19"/>
              </w:rPr>
              <w:t>0.0</w:t>
            </w:r>
          </w:p>
        </w:tc>
        <w:tc>
          <w:tcPr>
            <w:tcW w:w="870" w:type="pct"/>
          </w:tcPr>
          <w:p w14:paraId="2A020EDF" w14:textId="77777777" w:rsidR="00185D2E" w:rsidRPr="00480C6A" w:rsidRDefault="00185D2E" w:rsidP="001C0DE0">
            <w:pPr>
              <w:pStyle w:val="Compact"/>
              <w:spacing w:line="276" w:lineRule="auto"/>
              <w:jc w:val="center"/>
              <w:rPr>
                <w:rFonts w:ascii="Arial" w:hAnsi="Arial" w:cs="Arial"/>
                <w:sz w:val="19"/>
                <w:szCs w:val="19"/>
              </w:rPr>
            </w:pPr>
            <w:r w:rsidRPr="00480C6A">
              <w:rPr>
                <w:rFonts w:ascii="Arial" w:hAnsi="Arial" w:cs="Arial"/>
                <w:sz w:val="19"/>
                <w:szCs w:val="19"/>
              </w:rPr>
              <w:t>0.0</w:t>
            </w:r>
          </w:p>
        </w:tc>
        <w:tc>
          <w:tcPr>
            <w:tcW w:w="435" w:type="pct"/>
          </w:tcPr>
          <w:p w14:paraId="2C013A2F" w14:textId="77777777" w:rsidR="00185D2E" w:rsidRPr="00480C6A" w:rsidRDefault="00185D2E" w:rsidP="001C0DE0">
            <w:pPr>
              <w:pStyle w:val="Compact"/>
              <w:spacing w:line="276" w:lineRule="auto"/>
              <w:jc w:val="center"/>
              <w:rPr>
                <w:rFonts w:ascii="Arial" w:hAnsi="Arial" w:cs="Arial"/>
                <w:sz w:val="19"/>
                <w:szCs w:val="19"/>
              </w:rPr>
            </w:pPr>
            <w:r w:rsidRPr="00480C6A">
              <w:rPr>
                <w:rFonts w:ascii="Arial" w:hAnsi="Arial" w:cs="Arial"/>
                <w:sz w:val="19"/>
                <w:szCs w:val="19"/>
              </w:rPr>
              <w:t>0.0</w:t>
            </w:r>
          </w:p>
        </w:tc>
        <w:tc>
          <w:tcPr>
            <w:tcW w:w="435" w:type="pct"/>
          </w:tcPr>
          <w:p w14:paraId="4621E741" w14:textId="77777777" w:rsidR="00185D2E" w:rsidRPr="00480C6A" w:rsidRDefault="00185D2E" w:rsidP="001C0DE0">
            <w:pPr>
              <w:pStyle w:val="Compact"/>
              <w:spacing w:line="276" w:lineRule="auto"/>
              <w:jc w:val="center"/>
              <w:rPr>
                <w:rFonts w:ascii="Arial" w:hAnsi="Arial" w:cs="Arial"/>
                <w:sz w:val="19"/>
                <w:szCs w:val="19"/>
              </w:rPr>
            </w:pPr>
            <w:r w:rsidRPr="00480C6A">
              <w:rPr>
                <w:rFonts w:ascii="Arial" w:hAnsi="Arial" w:cs="Arial"/>
                <w:sz w:val="19"/>
                <w:szCs w:val="19"/>
              </w:rPr>
              <w:t>0.1</w:t>
            </w:r>
          </w:p>
        </w:tc>
      </w:tr>
      <w:tr w:rsidR="00185D2E" w:rsidRPr="00480C6A" w14:paraId="366AE593" w14:textId="77777777" w:rsidTr="001C0DE0">
        <w:tc>
          <w:tcPr>
            <w:tcW w:w="725" w:type="pct"/>
          </w:tcPr>
          <w:p w14:paraId="3CE3B974" w14:textId="77777777" w:rsidR="00185D2E" w:rsidRPr="00480C6A" w:rsidRDefault="00185D2E" w:rsidP="00185D2E">
            <w:pPr>
              <w:pStyle w:val="Compact"/>
              <w:spacing w:line="276" w:lineRule="auto"/>
              <w:rPr>
                <w:rFonts w:ascii="Arial" w:hAnsi="Arial" w:cs="Arial"/>
                <w:sz w:val="19"/>
                <w:szCs w:val="19"/>
              </w:rPr>
            </w:pPr>
            <w:r w:rsidRPr="00480C6A">
              <w:rPr>
                <w:rFonts w:ascii="Arial" w:hAnsi="Arial" w:cs="Arial"/>
                <w:sz w:val="19"/>
                <w:szCs w:val="19"/>
              </w:rPr>
              <w:t>Large bird</w:t>
            </w:r>
          </w:p>
        </w:tc>
        <w:tc>
          <w:tcPr>
            <w:tcW w:w="1377" w:type="pct"/>
          </w:tcPr>
          <w:p w14:paraId="074E63CC" w14:textId="7B009EF9" w:rsidR="00185D2E" w:rsidRPr="00480C6A" w:rsidRDefault="00185D2E" w:rsidP="00185D2E">
            <w:pPr>
              <w:pStyle w:val="Compact"/>
              <w:spacing w:line="276" w:lineRule="auto"/>
              <w:rPr>
                <w:rFonts w:ascii="Arial" w:hAnsi="Arial" w:cs="Arial"/>
                <w:sz w:val="19"/>
                <w:szCs w:val="19"/>
              </w:rPr>
            </w:pPr>
            <w:r w:rsidRPr="00480C6A">
              <w:rPr>
                <w:rFonts w:ascii="Arial" w:hAnsi="Arial" w:cs="Arial"/>
                <w:sz w:val="19"/>
                <w:szCs w:val="19"/>
              </w:rPr>
              <w:t>Purple Swamp</w:t>
            </w:r>
            <w:r w:rsidR="001C0DE0" w:rsidRPr="00480C6A">
              <w:rPr>
                <w:rFonts w:ascii="Arial" w:hAnsi="Arial" w:cs="Arial"/>
                <w:sz w:val="19"/>
                <w:szCs w:val="19"/>
              </w:rPr>
              <w:t xml:space="preserve"> H</w:t>
            </w:r>
            <w:r w:rsidRPr="00480C6A">
              <w:rPr>
                <w:rFonts w:ascii="Arial" w:hAnsi="Arial" w:cs="Arial"/>
                <w:sz w:val="19"/>
                <w:szCs w:val="19"/>
              </w:rPr>
              <w:t>en</w:t>
            </w:r>
          </w:p>
        </w:tc>
        <w:tc>
          <w:tcPr>
            <w:tcW w:w="580" w:type="pct"/>
          </w:tcPr>
          <w:p w14:paraId="6557359D" w14:textId="77777777" w:rsidR="00185D2E" w:rsidRPr="00480C6A" w:rsidRDefault="00185D2E" w:rsidP="001C0DE0">
            <w:pPr>
              <w:pStyle w:val="Compact"/>
              <w:tabs>
                <w:tab w:val="decimal" w:pos="225"/>
              </w:tabs>
              <w:spacing w:line="276" w:lineRule="auto"/>
              <w:jc w:val="center"/>
              <w:rPr>
                <w:rFonts w:ascii="Arial" w:hAnsi="Arial" w:cs="Arial"/>
                <w:sz w:val="19"/>
                <w:szCs w:val="19"/>
              </w:rPr>
            </w:pPr>
            <w:r w:rsidRPr="00480C6A">
              <w:rPr>
                <w:rFonts w:ascii="Arial" w:hAnsi="Arial" w:cs="Arial"/>
                <w:sz w:val="19"/>
                <w:szCs w:val="19"/>
              </w:rPr>
              <w:t>1</w:t>
            </w:r>
          </w:p>
        </w:tc>
        <w:tc>
          <w:tcPr>
            <w:tcW w:w="580" w:type="pct"/>
          </w:tcPr>
          <w:p w14:paraId="5DB0C431" w14:textId="77777777" w:rsidR="00185D2E" w:rsidRPr="00480C6A" w:rsidRDefault="00185D2E" w:rsidP="001C0DE0">
            <w:pPr>
              <w:pStyle w:val="Compact"/>
              <w:spacing w:line="276" w:lineRule="auto"/>
              <w:jc w:val="center"/>
              <w:rPr>
                <w:rFonts w:ascii="Arial" w:hAnsi="Arial" w:cs="Arial"/>
                <w:sz w:val="19"/>
                <w:szCs w:val="19"/>
              </w:rPr>
            </w:pPr>
            <w:r w:rsidRPr="00480C6A">
              <w:rPr>
                <w:rFonts w:ascii="Arial" w:hAnsi="Arial" w:cs="Arial"/>
                <w:sz w:val="19"/>
                <w:szCs w:val="19"/>
              </w:rPr>
              <w:t>0.0</w:t>
            </w:r>
          </w:p>
        </w:tc>
        <w:tc>
          <w:tcPr>
            <w:tcW w:w="870" w:type="pct"/>
          </w:tcPr>
          <w:p w14:paraId="616364D0" w14:textId="77777777" w:rsidR="00185D2E" w:rsidRPr="00480C6A" w:rsidRDefault="00185D2E" w:rsidP="001C0DE0">
            <w:pPr>
              <w:pStyle w:val="Compact"/>
              <w:spacing w:line="276" w:lineRule="auto"/>
              <w:jc w:val="center"/>
              <w:rPr>
                <w:rFonts w:ascii="Arial" w:hAnsi="Arial" w:cs="Arial"/>
                <w:sz w:val="19"/>
                <w:szCs w:val="19"/>
              </w:rPr>
            </w:pPr>
            <w:r w:rsidRPr="00480C6A">
              <w:rPr>
                <w:rFonts w:ascii="Arial" w:hAnsi="Arial" w:cs="Arial"/>
                <w:sz w:val="19"/>
                <w:szCs w:val="19"/>
              </w:rPr>
              <w:t>0.0</w:t>
            </w:r>
          </w:p>
        </w:tc>
        <w:tc>
          <w:tcPr>
            <w:tcW w:w="435" w:type="pct"/>
          </w:tcPr>
          <w:p w14:paraId="3D1F77AC" w14:textId="77777777" w:rsidR="00185D2E" w:rsidRPr="00480C6A" w:rsidRDefault="00185D2E" w:rsidP="001C0DE0">
            <w:pPr>
              <w:pStyle w:val="Compact"/>
              <w:spacing w:line="276" w:lineRule="auto"/>
              <w:jc w:val="center"/>
              <w:rPr>
                <w:rFonts w:ascii="Arial" w:hAnsi="Arial" w:cs="Arial"/>
                <w:sz w:val="19"/>
                <w:szCs w:val="19"/>
              </w:rPr>
            </w:pPr>
            <w:r w:rsidRPr="00480C6A">
              <w:rPr>
                <w:rFonts w:ascii="Arial" w:hAnsi="Arial" w:cs="Arial"/>
                <w:sz w:val="19"/>
                <w:szCs w:val="19"/>
              </w:rPr>
              <w:t>0.0</w:t>
            </w:r>
          </w:p>
        </w:tc>
        <w:tc>
          <w:tcPr>
            <w:tcW w:w="435" w:type="pct"/>
          </w:tcPr>
          <w:p w14:paraId="7B3EE1D7" w14:textId="77777777" w:rsidR="00185D2E" w:rsidRPr="00480C6A" w:rsidRDefault="00185D2E" w:rsidP="001C0DE0">
            <w:pPr>
              <w:pStyle w:val="Compact"/>
              <w:spacing w:line="276" w:lineRule="auto"/>
              <w:jc w:val="center"/>
              <w:rPr>
                <w:rFonts w:ascii="Arial" w:hAnsi="Arial" w:cs="Arial"/>
                <w:sz w:val="19"/>
                <w:szCs w:val="19"/>
              </w:rPr>
            </w:pPr>
            <w:r w:rsidRPr="00480C6A">
              <w:rPr>
                <w:rFonts w:ascii="Arial" w:hAnsi="Arial" w:cs="Arial"/>
                <w:sz w:val="19"/>
                <w:szCs w:val="19"/>
              </w:rPr>
              <w:t>0.1</w:t>
            </w:r>
          </w:p>
        </w:tc>
      </w:tr>
      <w:tr w:rsidR="00185D2E" w:rsidRPr="00480C6A" w14:paraId="0E9BDE7E" w14:textId="77777777" w:rsidTr="001C0DE0">
        <w:tc>
          <w:tcPr>
            <w:tcW w:w="725" w:type="pct"/>
          </w:tcPr>
          <w:p w14:paraId="3DF6049B" w14:textId="77777777" w:rsidR="00185D2E" w:rsidRPr="00480C6A" w:rsidRDefault="00185D2E" w:rsidP="00185D2E">
            <w:pPr>
              <w:pStyle w:val="Compact"/>
              <w:spacing w:line="276" w:lineRule="auto"/>
              <w:rPr>
                <w:rFonts w:ascii="Arial" w:hAnsi="Arial" w:cs="Arial"/>
                <w:sz w:val="19"/>
                <w:szCs w:val="19"/>
              </w:rPr>
            </w:pPr>
            <w:r w:rsidRPr="00480C6A">
              <w:rPr>
                <w:rFonts w:ascii="Arial" w:hAnsi="Arial" w:cs="Arial"/>
                <w:sz w:val="19"/>
                <w:szCs w:val="19"/>
              </w:rPr>
              <w:t>Large bird</w:t>
            </w:r>
          </w:p>
        </w:tc>
        <w:tc>
          <w:tcPr>
            <w:tcW w:w="1377" w:type="pct"/>
          </w:tcPr>
          <w:p w14:paraId="221B7DBC" w14:textId="77777777" w:rsidR="00185D2E" w:rsidRPr="00480C6A" w:rsidRDefault="00185D2E" w:rsidP="00185D2E">
            <w:pPr>
              <w:pStyle w:val="Compact"/>
              <w:spacing w:line="276" w:lineRule="auto"/>
              <w:rPr>
                <w:rFonts w:ascii="Arial" w:hAnsi="Arial" w:cs="Arial"/>
                <w:sz w:val="19"/>
                <w:szCs w:val="19"/>
              </w:rPr>
            </w:pPr>
            <w:r w:rsidRPr="00480C6A">
              <w:rPr>
                <w:rFonts w:ascii="Arial" w:hAnsi="Arial" w:cs="Arial"/>
                <w:sz w:val="19"/>
                <w:szCs w:val="19"/>
              </w:rPr>
              <w:t>Spotted Harrier</w:t>
            </w:r>
          </w:p>
        </w:tc>
        <w:tc>
          <w:tcPr>
            <w:tcW w:w="580" w:type="pct"/>
          </w:tcPr>
          <w:p w14:paraId="13B35D75" w14:textId="77777777" w:rsidR="00185D2E" w:rsidRPr="00480C6A" w:rsidRDefault="00185D2E" w:rsidP="001C0DE0">
            <w:pPr>
              <w:pStyle w:val="Compact"/>
              <w:tabs>
                <w:tab w:val="decimal" w:pos="225"/>
              </w:tabs>
              <w:spacing w:line="276" w:lineRule="auto"/>
              <w:jc w:val="center"/>
              <w:rPr>
                <w:rFonts w:ascii="Arial" w:hAnsi="Arial" w:cs="Arial"/>
                <w:sz w:val="19"/>
                <w:szCs w:val="19"/>
              </w:rPr>
            </w:pPr>
            <w:r w:rsidRPr="00480C6A">
              <w:rPr>
                <w:rFonts w:ascii="Arial" w:hAnsi="Arial" w:cs="Arial"/>
                <w:sz w:val="19"/>
                <w:szCs w:val="19"/>
              </w:rPr>
              <w:t>1</w:t>
            </w:r>
          </w:p>
        </w:tc>
        <w:tc>
          <w:tcPr>
            <w:tcW w:w="580" w:type="pct"/>
          </w:tcPr>
          <w:p w14:paraId="631501E8" w14:textId="77777777" w:rsidR="00185D2E" w:rsidRPr="00480C6A" w:rsidRDefault="00185D2E" w:rsidP="001C0DE0">
            <w:pPr>
              <w:pStyle w:val="Compact"/>
              <w:spacing w:line="276" w:lineRule="auto"/>
              <w:jc w:val="center"/>
              <w:rPr>
                <w:rFonts w:ascii="Arial" w:hAnsi="Arial" w:cs="Arial"/>
                <w:sz w:val="19"/>
                <w:szCs w:val="19"/>
              </w:rPr>
            </w:pPr>
            <w:r w:rsidRPr="00480C6A">
              <w:rPr>
                <w:rFonts w:ascii="Arial" w:hAnsi="Arial" w:cs="Arial"/>
                <w:sz w:val="19"/>
                <w:szCs w:val="19"/>
              </w:rPr>
              <w:t>0.0</w:t>
            </w:r>
          </w:p>
        </w:tc>
        <w:tc>
          <w:tcPr>
            <w:tcW w:w="870" w:type="pct"/>
          </w:tcPr>
          <w:p w14:paraId="37F70829" w14:textId="77777777" w:rsidR="00185D2E" w:rsidRPr="00480C6A" w:rsidRDefault="00185D2E" w:rsidP="001C0DE0">
            <w:pPr>
              <w:pStyle w:val="Compact"/>
              <w:spacing w:line="276" w:lineRule="auto"/>
              <w:jc w:val="center"/>
              <w:rPr>
                <w:rFonts w:ascii="Arial" w:hAnsi="Arial" w:cs="Arial"/>
                <w:sz w:val="19"/>
                <w:szCs w:val="19"/>
              </w:rPr>
            </w:pPr>
            <w:r w:rsidRPr="00480C6A">
              <w:rPr>
                <w:rFonts w:ascii="Arial" w:hAnsi="Arial" w:cs="Arial"/>
                <w:sz w:val="19"/>
                <w:szCs w:val="19"/>
              </w:rPr>
              <w:t>0.0</w:t>
            </w:r>
          </w:p>
        </w:tc>
        <w:tc>
          <w:tcPr>
            <w:tcW w:w="435" w:type="pct"/>
          </w:tcPr>
          <w:p w14:paraId="1B00CF6F" w14:textId="77777777" w:rsidR="00185D2E" w:rsidRPr="00480C6A" w:rsidRDefault="00185D2E" w:rsidP="001C0DE0">
            <w:pPr>
              <w:pStyle w:val="Compact"/>
              <w:spacing w:line="276" w:lineRule="auto"/>
              <w:jc w:val="center"/>
              <w:rPr>
                <w:rFonts w:ascii="Arial" w:hAnsi="Arial" w:cs="Arial"/>
                <w:sz w:val="19"/>
                <w:szCs w:val="19"/>
              </w:rPr>
            </w:pPr>
            <w:r w:rsidRPr="00480C6A">
              <w:rPr>
                <w:rFonts w:ascii="Arial" w:hAnsi="Arial" w:cs="Arial"/>
                <w:sz w:val="19"/>
                <w:szCs w:val="19"/>
              </w:rPr>
              <w:t>0.0</w:t>
            </w:r>
          </w:p>
        </w:tc>
        <w:tc>
          <w:tcPr>
            <w:tcW w:w="435" w:type="pct"/>
          </w:tcPr>
          <w:p w14:paraId="09229431" w14:textId="77777777" w:rsidR="00185D2E" w:rsidRPr="00480C6A" w:rsidRDefault="00185D2E" w:rsidP="001C0DE0">
            <w:pPr>
              <w:pStyle w:val="Compact"/>
              <w:spacing w:line="276" w:lineRule="auto"/>
              <w:jc w:val="center"/>
              <w:rPr>
                <w:rFonts w:ascii="Arial" w:hAnsi="Arial" w:cs="Arial"/>
                <w:sz w:val="19"/>
                <w:szCs w:val="19"/>
              </w:rPr>
            </w:pPr>
            <w:r w:rsidRPr="00480C6A">
              <w:rPr>
                <w:rFonts w:ascii="Arial" w:hAnsi="Arial" w:cs="Arial"/>
                <w:sz w:val="19"/>
                <w:szCs w:val="19"/>
              </w:rPr>
              <w:t>0.1</w:t>
            </w:r>
          </w:p>
        </w:tc>
      </w:tr>
      <w:tr w:rsidR="00185D2E" w:rsidRPr="00480C6A" w14:paraId="0F45410A" w14:textId="77777777" w:rsidTr="001C0DE0">
        <w:tc>
          <w:tcPr>
            <w:tcW w:w="725" w:type="pct"/>
          </w:tcPr>
          <w:p w14:paraId="0CB32E37" w14:textId="77777777" w:rsidR="00185D2E" w:rsidRPr="00480C6A" w:rsidRDefault="00185D2E" w:rsidP="00185D2E">
            <w:pPr>
              <w:pStyle w:val="Compact"/>
              <w:spacing w:line="276" w:lineRule="auto"/>
              <w:rPr>
                <w:rFonts w:ascii="Arial" w:hAnsi="Arial" w:cs="Arial"/>
                <w:sz w:val="19"/>
                <w:szCs w:val="19"/>
              </w:rPr>
            </w:pPr>
            <w:r w:rsidRPr="00480C6A">
              <w:rPr>
                <w:rFonts w:ascii="Arial" w:hAnsi="Arial" w:cs="Arial"/>
                <w:sz w:val="19"/>
                <w:szCs w:val="19"/>
              </w:rPr>
              <w:t>Large bird</w:t>
            </w:r>
          </w:p>
        </w:tc>
        <w:tc>
          <w:tcPr>
            <w:tcW w:w="1377" w:type="pct"/>
          </w:tcPr>
          <w:p w14:paraId="5100AE6C" w14:textId="77777777" w:rsidR="00185D2E" w:rsidRPr="00480C6A" w:rsidRDefault="00185D2E" w:rsidP="00185D2E">
            <w:pPr>
              <w:pStyle w:val="Compact"/>
              <w:spacing w:line="276" w:lineRule="auto"/>
              <w:rPr>
                <w:rFonts w:ascii="Arial" w:hAnsi="Arial" w:cs="Arial"/>
                <w:sz w:val="19"/>
                <w:szCs w:val="19"/>
              </w:rPr>
            </w:pPr>
            <w:r w:rsidRPr="00480C6A">
              <w:rPr>
                <w:rFonts w:ascii="Arial" w:hAnsi="Arial" w:cs="Arial"/>
                <w:sz w:val="19"/>
                <w:szCs w:val="19"/>
              </w:rPr>
              <w:t>Straw-necked Ibis</w:t>
            </w:r>
          </w:p>
        </w:tc>
        <w:tc>
          <w:tcPr>
            <w:tcW w:w="580" w:type="pct"/>
          </w:tcPr>
          <w:p w14:paraId="22305927" w14:textId="77777777" w:rsidR="00185D2E" w:rsidRPr="00480C6A" w:rsidRDefault="00185D2E" w:rsidP="001C0DE0">
            <w:pPr>
              <w:pStyle w:val="Compact"/>
              <w:tabs>
                <w:tab w:val="decimal" w:pos="225"/>
              </w:tabs>
              <w:spacing w:line="276" w:lineRule="auto"/>
              <w:jc w:val="center"/>
              <w:rPr>
                <w:rFonts w:ascii="Arial" w:hAnsi="Arial" w:cs="Arial"/>
                <w:sz w:val="19"/>
                <w:szCs w:val="19"/>
              </w:rPr>
            </w:pPr>
            <w:r w:rsidRPr="00480C6A">
              <w:rPr>
                <w:rFonts w:ascii="Arial" w:hAnsi="Arial" w:cs="Arial"/>
                <w:sz w:val="19"/>
                <w:szCs w:val="19"/>
              </w:rPr>
              <w:t>1</w:t>
            </w:r>
          </w:p>
        </w:tc>
        <w:tc>
          <w:tcPr>
            <w:tcW w:w="580" w:type="pct"/>
          </w:tcPr>
          <w:p w14:paraId="33D8E092" w14:textId="77777777" w:rsidR="00185D2E" w:rsidRPr="00480C6A" w:rsidRDefault="00185D2E" w:rsidP="001C0DE0">
            <w:pPr>
              <w:pStyle w:val="Compact"/>
              <w:spacing w:line="276" w:lineRule="auto"/>
              <w:jc w:val="center"/>
              <w:rPr>
                <w:rFonts w:ascii="Arial" w:hAnsi="Arial" w:cs="Arial"/>
                <w:sz w:val="19"/>
                <w:szCs w:val="19"/>
              </w:rPr>
            </w:pPr>
            <w:r w:rsidRPr="00480C6A">
              <w:rPr>
                <w:rFonts w:ascii="Arial" w:hAnsi="Arial" w:cs="Arial"/>
                <w:sz w:val="19"/>
                <w:szCs w:val="19"/>
              </w:rPr>
              <w:t>0.0</w:t>
            </w:r>
          </w:p>
        </w:tc>
        <w:tc>
          <w:tcPr>
            <w:tcW w:w="870" w:type="pct"/>
          </w:tcPr>
          <w:p w14:paraId="222C0BBF" w14:textId="77777777" w:rsidR="00185D2E" w:rsidRPr="00480C6A" w:rsidRDefault="00185D2E" w:rsidP="001C0DE0">
            <w:pPr>
              <w:pStyle w:val="Compact"/>
              <w:spacing w:line="276" w:lineRule="auto"/>
              <w:jc w:val="center"/>
              <w:rPr>
                <w:rFonts w:ascii="Arial" w:hAnsi="Arial" w:cs="Arial"/>
                <w:sz w:val="19"/>
                <w:szCs w:val="19"/>
              </w:rPr>
            </w:pPr>
            <w:r w:rsidRPr="00480C6A">
              <w:rPr>
                <w:rFonts w:ascii="Arial" w:hAnsi="Arial" w:cs="Arial"/>
                <w:sz w:val="19"/>
                <w:szCs w:val="19"/>
              </w:rPr>
              <w:t>0.0</w:t>
            </w:r>
          </w:p>
        </w:tc>
        <w:tc>
          <w:tcPr>
            <w:tcW w:w="435" w:type="pct"/>
          </w:tcPr>
          <w:p w14:paraId="0ECB558A" w14:textId="77777777" w:rsidR="00185D2E" w:rsidRPr="00480C6A" w:rsidRDefault="00185D2E" w:rsidP="001C0DE0">
            <w:pPr>
              <w:pStyle w:val="Compact"/>
              <w:spacing w:line="276" w:lineRule="auto"/>
              <w:jc w:val="center"/>
              <w:rPr>
                <w:rFonts w:ascii="Arial" w:hAnsi="Arial" w:cs="Arial"/>
                <w:sz w:val="19"/>
                <w:szCs w:val="19"/>
              </w:rPr>
            </w:pPr>
            <w:r w:rsidRPr="00480C6A">
              <w:rPr>
                <w:rFonts w:ascii="Arial" w:hAnsi="Arial" w:cs="Arial"/>
                <w:sz w:val="19"/>
                <w:szCs w:val="19"/>
              </w:rPr>
              <w:t>0.0</w:t>
            </w:r>
          </w:p>
        </w:tc>
        <w:tc>
          <w:tcPr>
            <w:tcW w:w="435" w:type="pct"/>
          </w:tcPr>
          <w:p w14:paraId="299D369F" w14:textId="77777777" w:rsidR="00185D2E" w:rsidRPr="00480C6A" w:rsidRDefault="00185D2E" w:rsidP="001C0DE0">
            <w:pPr>
              <w:pStyle w:val="Compact"/>
              <w:spacing w:line="276" w:lineRule="auto"/>
              <w:jc w:val="center"/>
              <w:rPr>
                <w:rFonts w:ascii="Arial" w:hAnsi="Arial" w:cs="Arial"/>
                <w:sz w:val="19"/>
                <w:szCs w:val="19"/>
              </w:rPr>
            </w:pPr>
            <w:r w:rsidRPr="00480C6A">
              <w:rPr>
                <w:rFonts w:ascii="Arial" w:hAnsi="Arial" w:cs="Arial"/>
                <w:sz w:val="19"/>
                <w:szCs w:val="19"/>
              </w:rPr>
              <w:t>0.1</w:t>
            </w:r>
          </w:p>
        </w:tc>
      </w:tr>
      <w:tr w:rsidR="00185D2E" w:rsidRPr="00480C6A" w14:paraId="0DD390DD" w14:textId="77777777" w:rsidTr="001C0DE0">
        <w:tc>
          <w:tcPr>
            <w:tcW w:w="725" w:type="pct"/>
          </w:tcPr>
          <w:p w14:paraId="6EDCD6D9" w14:textId="77777777" w:rsidR="00185D2E" w:rsidRPr="00480C6A" w:rsidRDefault="00185D2E" w:rsidP="00185D2E">
            <w:pPr>
              <w:pStyle w:val="Compact"/>
              <w:spacing w:line="276" w:lineRule="auto"/>
              <w:rPr>
                <w:rFonts w:ascii="Arial" w:hAnsi="Arial" w:cs="Arial"/>
                <w:sz w:val="19"/>
                <w:szCs w:val="19"/>
              </w:rPr>
            </w:pPr>
            <w:r w:rsidRPr="00480C6A">
              <w:rPr>
                <w:rFonts w:ascii="Arial" w:hAnsi="Arial" w:cs="Arial"/>
                <w:sz w:val="19"/>
                <w:szCs w:val="19"/>
              </w:rPr>
              <w:t>Large bird</w:t>
            </w:r>
          </w:p>
        </w:tc>
        <w:tc>
          <w:tcPr>
            <w:tcW w:w="1377" w:type="pct"/>
          </w:tcPr>
          <w:p w14:paraId="292B4835" w14:textId="77777777" w:rsidR="00185D2E" w:rsidRPr="00480C6A" w:rsidRDefault="00185D2E" w:rsidP="00185D2E">
            <w:pPr>
              <w:pStyle w:val="Compact"/>
              <w:spacing w:line="276" w:lineRule="auto"/>
              <w:rPr>
                <w:rFonts w:ascii="Arial" w:hAnsi="Arial" w:cs="Arial"/>
                <w:sz w:val="19"/>
                <w:szCs w:val="19"/>
              </w:rPr>
            </w:pPr>
            <w:r w:rsidRPr="00480C6A">
              <w:rPr>
                <w:rFonts w:ascii="Arial" w:hAnsi="Arial" w:cs="Arial"/>
                <w:sz w:val="19"/>
                <w:szCs w:val="19"/>
              </w:rPr>
              <w:t>Wedge-tailed Eagle</w:t>
            </w:r>
          </w:p>
        </w:tc>
        <w:tc>
          <w:tcPr>
            <w:tcW w:w="580" w:type="pct"/>
          </w:tcPr>
          <w:p w14:paraId="7C7DD904" w14:textId="77777777" w:rsidR="00185D2E" w:rsidRPr="00480C6A" w:rsidRDefault="00185D2E" w:rsidP="001C0DE0">
            <w:pPr>
              <w:pStyle w:val="Compact"/>
              <w:tabs>
                <w:tab w:val="decimal" w:pos="225"/>
              </w:tabs>
              <w:spacing w:line="276" w:lineRule="auto"/>
              <w:jc w:val="center"/>
              <w:rPr>
                <w:rFonts w:ascii="Arial" w:hAnsi="Arial" w:cs="Arial"/>
                <w:sz w:val="19"/>
                <w:szCs w:val="19"/>
              </w:rPr>
            </w:pPr>
            <w:r w:rsidRPr="00480C6A">
              <w:rPr>
                <w:rFonts w:ascii="Arial" w:hAnsi="Arial" w:cs="Arial"/>
                <w:sz w:val="19"/>
                <w:szCs w:val="19"/>
              </w:rPr>
              <w:t>5</w:t>
            </w:r>
          </w:p>
        </w:tc>
        <w:tc>
          <w:tcPr>
            <w:tcW w:w="580" w:type="pct"/>
          </w:tcPr>
          <w:p w14:paraId="02FB5E66" w14:textId="77777777" w:rsidR="00185D2E" w:rsidRPr="00480C6A" w:rsidRDefault="00185D2E" w:rsidP="001C0DE0">
            <w:pPr>
              <w:pStyle w:val="Compact"/>
              <w:spacing w:line="276" w:lineRule="auto"/>
              <w:jc w:val="center"/>
              <w:rPr>
                <w:rFonts w:ascii="Arial" w:hAnsi="Arial" w:cs="Arial"/>
                <w:sz w:val="19"/>
                <w:szCs w:val="19"/>
              </w:rPr>
            </w:pPr>
            <w:r w:rsidRPr="00480C6A">
              <w:rPr>
                <w:rFonts w:ascii="Arial" w:hAnsi="Arial" w:cs="Arial"/>
                <w:sz w:val="19"/>
                <w:szCs w:val="19"/>
              </w:rPr>
              <w:t>0.2</w:t>
            </w:r>
          </w:p>
        </w:tc>
        <w:tc>
          <w:tcPr>
            <w:tcW w:w="870" w:type="pct"/>
          </w:tcPr>
          <w:p w14:paraId="006130EC" w14:textId="77777777" w:rsidR="00185D2E" w:rsidRPr="00480C6A" w:rsidRDefault="00185D2E" w:rsidP="001C0DE0">
            <w:pPr>
              <w:pStyle w:val="Compact"/>
              <w:spacing w:line="276" w:lineRule="auto"/>
              <w:jc w:val="center"/>
              <w:rPr>
                <w:rFonts w:ascii="Arial" w:hAnsi="Arial" w:cs="Arial"/>
                <w:sz w:val="19"/>
                <w:szCs w:val="19"/>
              </w:rPr>
            </w:pPr>
            <w:r w:rsidRPr="00480C6A">
              <w:rPr>
                <w:rFonts w:ascii="Arial" w:hAnsi="Arial" w:cs="Arial"/>
                <w:sz w:val="19"/>
                <w:szCs w:val="19"/>
              </w:rPr>
              <w:t>0.1</w:t>
            </w:r>
          </w:p>
        </w:tc>
        <w:tc>
          <w:tcPr>
            <w:tcW w:w="435" w:type="pct"/>
          </w:tcPr>
          <w:p w14:paraId="2B9E7440" w14:textId="77777777" w:rsidR="00185D2E" w:rsidRPr="00480C6A" w:rsidRDefault="00185D2E" w:rsidP="001C0DE0">
            <w:pPr>
              <w:pStyle w:val="Compact"/>
              <w:spacing w:line="276" w:lineRule="auto"/>
              <w:jc w:val="center"/>
              <w:rPr>
                <w:rFonts w:ascii="Arial" w:hAnsi="Arial" w:cs="Arial"/>
                <w:sz w:val="19"/>
                <w:szCs w:val="19"/>
              </w:rPr>
            </w:pPr>
            <w:r w:rsidRPr="00480C6A">
              <w:rPr>
                <w:rFonts w:ascii="Arial" w:hAnsi="Arial" w:cs="Arial"/>
                <w:sz w:val="19"/>
                <w:szCs w:val="19"/>
              </w:rPr>
              <w:t>0.0</w:t>
            </w:r>
          </w:p>
        </w:tc>
        <w:tc>
          <w:tcPr>
            <w:tcW w:w="435" w:type="pct"/>
          </w:tcPr>
          <w:p w14:paraId="78DE93A8" w14:textId="77777777" w:rsidR="00185D2E" w:rsidRPr="00480C6A" w:rsidRDefault="00185D2E" w:rsidP="001C0DE0">
            <w:pPr>
              <w:pStyle w:val="Compact"/>
              <w:spacing w:line="276" w:lineRule="auto"/>
              <w:jc w:val="center"/>
              <w:rPr>
                <w:rFonts w:ascii="Arial" w:hAnsi="Arial" w:cs="Arial"/>
                <w:sz w:val="19"/>
                <w:szCs w:val="19"/>
              </w:rPr>
            </w:pPr>
            <w:r w:rsidRPr="00480C6A">
              <w:rPr>
                <w:rFonts w:ascii="Arial" w:hAnsi="Arial" w:cs="Arial"/>
                <w:sz w:val="19"/>
                <w:szCs w:val="19"/>
              </w:rPr>
              <w:t>0.2</w:t>
            </w:r>
          </w:p>
        </w:tc>
      </w:tr>
      <w:tr w:rsidR="00185D2E" w:rsidRPr="00480C6A" w14:paraId="3FD4931A" w14:textId="77777777" w:rsidTr="001C0DE0">
        <w:tc>
          <w:tcPr>
            <w:tcW w:w="725" w:type="pct"/>
          </w:tcPr>
          <w:p w14:paraId="08693971" w14:textId="77777777" w:rsidR="00185D2E" w:rsidRPr="00480C6A" w:rsidRDefault="00185D2E" w:rsidP="00185D2E">
            <w:pPr>
              <w:pStyle w:val="Compact"/>
              <w:spacing w:line="276" w:lineRule="auto"/>
              <w:rPr>
                <w:rFonts w:ascii="Arial" w:hAnsi="Arial" w:cs="Arial"/>
                <w:sz w:val="19"/>
                <w:szCs w:val="19"/>
              </w:rPr>
            </w:pPr>
            <w:r w:rsidRPr="00480C6A">
              <w:rPr>
                <w:rFonts w:ascii="Arial" w:hAnsi="Arial" w:cs="Arial"/>
                <w:sz w:val="19"/>
                <w:szCs w:val="19"/>
              </w:rPr>
              <w:t>Large bird</w:t>
            </w:r>
          </w:p>
        </w:tc>
        <w:tc>
          <w:tcPr>
            <w:tcW w:w="1377" w:type="pct"/>
          </w:tcPr>
          <w:p w14:paraId="47CD5EA5" w14:textId="257A1F9B" w:rsidR="00185D2E" w:rsidRPr="00480C6A" w:rsidRDefault="00185D2E" w:rsidP="00185D2E">
            <w:pPr>
              <w:pStyle w:val="Compact"/>
              <w:spacing w:line="276" w:lineRule="auto"/>
              <w:rPr>
                <w:rFonts w:ascii="Arial" w:hAnsi="Arial" w:cs="Arial"/>
                <w:sz w:val="19"/>
                <w:szCs w:val="19"/>
              </w:rPr>
            </w:pPr>
            <w:r w:rsidRPr="00480C6A">
              <w:rPr>
                <w:rFonts w:ascii="Arial" w:hAnsi="Arial" w:cs="Arial"/>
                <w:sz w:val="19"/>
                <w:szCs w:val="19"/>
              </w:rPr>
              <w:t>Undetected large bird</w:t>
            </w:r>
          </w:p>
        </w:tc>
        <w:tc>
          <w:tcPr>
            <w:tcW w:w="580" w:type="pct"/>
          </w:tcPr>
          <w:p w14:paraId="2CB4BB6E" w14:textId="77777777" w:rsidR="00185D2E" w:rsidRPr="00480C6A" w:rsidRDefault="00185D2E" w:rsidP="001C0DE0">
            <w:pPr>
              <w:pStyle w:val="Compact"/>
              <w:tabs>
                <w:tab w:val="decimal" w:pos="225"/>
              </w:tabs>
              <w:spacing w:line="276" w:lineRule="auto"/>
              <w:jc w:val="center"/>
              <w:rPr>
                <w:rFonts w:ascii="Arial" w:hAnsi="Arial" w:cs="Arial"/>
                <w:sz w:val="19"/>
                <w:szCs w:val="19"/>
              </w:rPr>
            </w:pPr>
            <w:r w:rsidRPr="00480C6A">
              <w:rPr>
                <w:rFonts w:ascii="Arial" w:hAnsi="Arial" w:cs="Arial"/>
                <w:sz w:val="19"/>
                <w:szCs w:val="19"/>
              </w:rPr>
              <w:t>0</w:t>
            </w:r>
          </w:p>
        </w:tc>
        <w:tc>
          <w:tcPr>
            <w:tcW w:w="580" w:type="pct"/>
          </w:tcPr>
          <w:p w14:paraId="2C873C7C" w14:textId="77777777" w:rsidR="00185D2E" w:rsidRPr="00480C6A" w:rsidRDefault="00185D2E" w:rsidP="001C0DE0">
            <w:pPr>
              <w:pStyle w:val="Compact"/>
              <w:spacing w:line="276" w:lineRule="auto"/>
              <w:jc w:val="center"/>
              <w:rPr>
                <w:rFonts w:ascii="Arial" w:hAnsi="Arial" w:cs="Arial"/>
                <w:sz w:val="19"/>
                <w:szCs w:val="19"/>
              </w:rPr>
            </w:pPr>
            <w:r w:rsidRPr="00480C6A">
              <w:rPr>
                <w:rFonts w:ascii="Arial" w:hAnsi="Arial" w:cs="Arial"/>
                <w:sz w:val="19"/>
                <w:szCs w:val="19"/>
              </w:rPr>
              <w:t>0.0</w:t>
            </w:r>
          </w:p>
        </w:tc>
        <w:tc>
          <w:tcPr>
            <w:tcW w:w="870" w:type="pct"/>
          </w:tcPr>
          <w:p w14:paraId="5B282C80" w14:textId="77777777" w:rsidR="00185D2E" w:rsidRPr="00480C6A" w:rsidRDefault="00185D2E" w:rsidP="001C0DE0">
            <w:pPr>
              <w:pStyle w:val="Compact"/>
              <w:spacing w:line="276" w:lineRule="auto"/>
              <w:jc w:val="center"/>
              <w:rPr>
                <w:rFonts w:ascii="Arial" w:hAnsi="Arial" w:cs="Arial"/>
                <w:sz w:val="19"/>
                <w:szCs w:val="19"/>
              </w:rPr>
            </w:pPr>
            <w:r w:rsidRPr="00480C6A">
              <w:rPr>
                <w:rFonts w:ascii="Arial" w:hAnsi="Arial" w:cs="Arial"/>
                <w:sz w:val="19"/>
                <w:szCs w:val="19"/>
              </w:rPr>
              <w:t>0.0</w:t>
            </w:r>
          </w:p>
        </w:tc>
        <w:tc>
          <w:tcPr>
            <w:tcW w:w="435" w:type="pct"/>
          </w:tcPr>
          <w:p w14:paraId="2F4000F8" w14:textId="77777777" w:rsidR="00185D2E" w:rsidRPr="00480C6A" w:rsidRDefault="00185D2E" w:rsidP="001C0DE0">
            <w:pPr>
              <w:pStyle w:val="Compact"/>
              <w:spacing w:line="276" w:lineRule="auto"/>
              <w:jc w:val="center"/>
              <w:rPr>
                <w:rFonts w:ascii="Arial" w:hAnsi="Arial" w:cs="Arial"/>
                <w:sz w:val="19"/>
                <w:szCs w:val="19"/>
              </w:rPr>
            </w:pPr>
            <w:r w:rsidRPr="00480C6A">
              <w:rPr>
                <w:rFonts w:ascii="Arial" w:hAnsi="Arial" w:cs="Arial"/>
                <w:sz w:val="19"/>
                <w:szCs w:val="19"/>
              </w:rPr>
              <w:t>0.0</w:t>
            </w:r>
          </w:p>
        </w:tc>
        <w:tc>
          <w:tcPr>
            <w:tcW w:w="435" w:type="pct"/>
          </w:tcPr>
          <w:p w14:paraId="4571F519" w14:textId="77777777" w:rsidR="00185D2E" w:rsidRPr="00480C6A" w:rsidRDefault="00185D2E" w:rsidP="001C0DE0">
            <w:pPr>
              <w:pStyle w:val="Compact"/>
              <w:spacing w:line="276" w:lineRule="auto"/>
              <w:jc w:val="center"/>
              <w:rPr>
                <w:rFonts w:ascii="Arial" w:hAnsi="Arial" w:cs="Arial"/>
                <w:sz w:val="19"/>
                <w:szCs w:val="19"/>
              </w:rPr>
            </w:pPr>
            <w:r w:rsidRPr="00480C6A">
              <w:rPr>
                <w:rFonts w:ascii="Arial" w:hAnsi="Arial" w:cs="Arial"/>
                <w:sz w:val="19"/>
                <w:szCs w:val="19"/>
              </w:rPr>
              <w:t>0.1</w:t>
            </w:r>
          </w:p>
        </w:tc>
      </w:tr>
    </w:tbl>
    <w:p w14:paraId="1E21437B" w14:textId="295192B5" w:rsidR="00457699" w:rsidRPr="0029263F" w:rsidRDefault="00457699" w:rsidP="00F8559A">
      <w:pPr>
        <w:pStyle w:val="BodyText"/>
        <w:spacing w:before="120" w:after="0"/>
        <w:rPr>
          <w:sz w:val="18"/>
          <w:szCs w:val="18"/>
        </w:rPr>
      </w:pPr>
      <w:r w:rsidRPr="0029263F">
        <w:rPr>
          <w:sz w:val="18"/>
          <w:szCs w:val="18"/>
          <w:vertAlign w:val="superscript"/>
        </w:rPr>
        <w:t xml:space="preserve">a </w:t>
      </w:r>
      <w:r>
        <w:rPr>
          <w:sz w:val="18"/>
          <w:szCs w:val="18"/>
        </w:rPr>
        <w:t>s</w:t>
      </w:r>
      <w:r w:rsidRPr="0029263F">
        <w:rPr>
          <w:sz w:val="18"/>
          <w:szCs w:val="18"/>
        </w:rPr>
        <w:t xml:space="preserve">pecies listed as a ‘species of interest’ in Lumsden </w:t>
      </w:r>
      <w:r w:rsidR="00E22FF2" w:rsidRPr="00E22FF2">
        <w:rPr>
          <w:sz w:val="18"/>
          <w:szCs w:val="18"/>
        </w:rPr>
        <w:t>et al.</w:t>
      </w:r>
      <w:r w:rsidRPr="0029263F">
        <w:rPr>
          <w:sz w:val="18"/>
          <w:szCs w:val="18"/>
        </w:rPr>
        <w:t xml:space="preserve"> (201</w:t>
      </w:r>
      <w:r w:rsidR="003F1E51">
        <w:rPr>
          <w:sz w:val="18"/>
          <w:szCs w:val="18"/>
        </w:rPr>
        <w:t>9</w:t>
      </w:r>
      <w:r w:rsidRPr="0029263F">
        <w:rPr>
          <w:sz w:val="18"/>
          <w:szCs w:val="18"/>
        </w:rPr>
        <w:t>)</w:t>
      </w:r>
    </w:p>
    <w:p w14:paraId="591C302C" w14:textId="7F01B50F" w:rsidR="00185D2E" w:rsidRPr="005551B0" w:rsidRDefault="00E73065" w:rsidP="00185D2E">
      <w:pPr>
        <w:pStyle w:val="BodyText"/>
        <w:spacing w:before="60" w:after="0"/>
        <w:rPr>
          <w:sz w:val="18"/>
          <w:szCs w:val="18"/>
        </w:rPr>
      </w:pPr>
      <w:r w:rsidRPr="00E73065">
        <w:rPr>
          <w:sz w:val="18"/>
          <w:szCs w:val="18"/>
          <w:vertAlign w:val="superscript"/>
        </w:rPr>
        <w:t>b</w:t>
      </w:r>
      <w:r w:rsidR="00185D2E" w:rsidRPr="005551B0">
        <w:rPr>
          <w:sz w:val="18"/>
          <w:szCs w:val="18"/>
        </w:rPr>
        <w:t xml:space="preserve"> </w:t>
      </w:r>
      <w:r w:rsidR="00457699">
        <w:rPr>
          <w:sz w:val="18"/>
          <w:szCs w:val="18"/>
        </w:rPr>
        <w:t>i</w:t>
      </w:r>
      <w:r w:rsidR="00185D2E" w:rsidRPr="005551B0">
        <w:rPr>
          <w:sz w:val="18"/>
          <w:szCs w:val="18"/>
        </w:rPr>
        <w:t>ntroduced species</w:t>
      </w:r>
    </w:p>
    <w:p w14:paraId="008474B5" w14:textId="77777777" w:rsidR="009677C4" w:rsidRPr="005551B0" w:rsidRDefault="009677C4">
      <w:pPr>
        <w:spacing w:after="0"/>
        <w:rPr>
          <w:sz w:val="18"/>
          <w:szCs w:val="18"/>
        </w:rPr>
      </w:pPr>
      <w:r w:rsidRPr="005551B0">
        <w:rPr>
          <w:sz w:val="18"/>
          <w:szCs w:val="18"/>
        </w:rPr>
        <w:br w:type="page"/>
      </w:r>
    </w:p>
    <w:p w14:paraId="6445FC00" w14:textId="31DF90C6" w:rsidR="00185D2E" w:rsidRPr="005551B0" w:rsidRDefault="00185D2E" w:rsidP="00185D2E">
      <w:pPr>
        <w:pStyle w:val="BodyText"/>
        <w:spacing w:line="276" w:lineRule="auto"/>
        <w:rPr>
          <w:szCs w:val="20"/>
        </w:rPr>
      </w:pPr>
      <w:r w:rsidRPr="005551B0">
        <w:rPr>
          <w:szCs w:val="20"/>
        </w:rPr>
        <w:lastRenderedPageBreak/>
        <w:t xml:space="preserve">The mortality model </w:t>
      </w:r>
      <w:r w:rsidR="00CB6FCE">
        <w:rPr>
          <w:szCs w:val="20"/>
        </w:rPr>
        <w:t>indicated</w:t>
      </w:r>
      <w:r w:rsidR="00CB6FCE" w:rsidRPr="005551B0">
        <w:rPr>
          <w:szCs w:val="20"/>
        </w:rPr>
        <w:t xml:space="preserve"> </w:t>
      </w:r>
      <w:r w:rsidRPr="005551B0">
        <w:rPr>
          <w:szCs w:val="20"/>
        </w:rPr>
        <w:t>that an introduced species, the Eurasian Skylark</w:t>
      </w:r>
      <w:r w:rsidR="00CB6FCE">
        <w:rPr>
          <w:szCs w:val="20"/>
        </w:rPr>
        <w:t>,</w:t>
      </w:r>
      <w:r w:rsidRPr="005551B0">
        <w:rPr>
          <w:szCs w:val="20"/>
        </w:rPr>
        <w:t xml:space="preserve"> ha</w:t>
      </w:r>
      <w:r w:rsidR="00CB6FCE">
        <w:rPr>
          <w:szCs w:val="20"/>
        </w:rPr>
        <w:t>d</w:t>
      </w:r>
      <w:r w:rsidRPr="005551B0">
        <w:rPr>
          <w:szCs w:val="20"/>
        </w:rPr>
        <w:t xml:space="preserve"> the highest mortality rate for small birds</w:t>
      </w:r>
      <w:r w:rsidR="00CB6FCE">
        <w:rPr>
          <w:szCs w:val="20"/>
        </w:rPr>
        <w:t>,</w:t>
      </w:r>
      <w:r w:rsidRPr="005551B0">
        <w:rPr>
          <w:szCs w:val="20"/>
        </w:rPr>
        <w:t xml:space="preserve"> at 5.4 individuals per turbine per year (95% CI 2.8</w:t>
      </w:r>
      <w:r w:rsidR="0096577F">
        <w:rPr>
          <w:szCs w:val="20"/>
        </w:rPr>
        <w:t>–</w:t>
      </w:r>
      <w:r w:rsidRPr="005551B0">
        <w:rPr>
          <w:szCs w:val="20"/>
        </w:rPr>
        <w:t xml:space="preserve">9.2, Figure 9 and Table 14). For a small bird species that </w:t>
      </w:r>
      <w:r w:rsidR="005A193B">
        <w:rPr>
          <w:szCs w:val="20"/>
        </w:rPr>
        <w:t>wa</w:t>
      </w:r>
      <w:r w:rsidR="005A193B" w:rsidRPr="005551B0">
        <w:rPr>
          <w:szCs w:val="20"/>
        </w:rPr>
        <w:t xml:space="preserve">s </w:t>
      </w:r>
      <w:r w:rsidRPr="005551B0">
        <w:rPr>
          <w:szCs w:val="20"/>
        </w:rPr>
        <w:t xml:space="preserve">not detected, the mortality rate </w:t>
      </w:r>
      <w:r w:rsidR="005A193B">
        <w:rPr>
          <w:szCs w:val="20"/>
        </w:rPr>
        <w:t>wa</w:t>
      </w:r>
      <w:r w:rsidR="005A193B" w:rsidRPr="005551B0">
        <w:rPr>
          <w:szCs w:val="20"/>
        </w:rPr>
        <w:t xml:space="preserve">s </w:t>
      </w:r>
      <w:r w:rsidRPr="005551B0">
        <w:rPr>
          <w:szCs w:val="20"/>
        </w:rPr>
        <w:t>estimated to be zero individuals per turbine per year (95% CI 0</w:t>
      </w:r>
      <w:r w:rsidR="0096577F">
        <w:rPr>
          <w:szCs w:val="20"/>
        </w:rPr>
        <w:t>–</w:t>
      </w:r>
      <w:r w:rsidRPr="005551B0">
        <w:rPr>
          <w:szCs w:val="20"/>
        </w:rPr>
        <w:t>0.3). One ‘species of interest’, the migratory Fork-tailed Swift, has been recorded as a mortality at Wind Farm B</w:t>
      </w:r>
      <w:r w:rsidR="005A193B">
        <w:rPr>
          <w:szCs w:val="20"/>
        </w:rPr>
        <w:t>,</w:t>
      </w:r>
      <w:r w:rsidRPr="005551B0">
        <w:rPr>
          <w:szCs w:val="20"/>
        </w:rPr>
        <w:t xml:space="preserve"> with an estimate of 0.1 individuals killed per turbine per year</w:t>
      </w:r>
      <w:r w:rsidR="005A193B">
        <w:rPr>
          <w:szCs w:val="20"/>
        </w:rPr>
        <w:t>,</w:t>
      </w:r>
      <w:r w:rsidRPr="005551B0">
        <w:rPr>
          <w:szCs w:val="20"/>
        </w:rPr>
        <w:t xml:space="preserve"> equating to 14 individuals for the wind farm annually</w:t>
      </w:r>
      <w:r w:rsidR="005A193B">
        <w:rPr>
          <w:szCs w:val="20"/>
        </w:rPr>
        <w:t>,</w:t>
      </w:r>
      <w:r w:rsidRPr="005551B0">
        <w:rPr>
          <w:szCs w:val="20"/>
        </w:rPr>
        <w:t xml:space="preserve"> with the plausible range of values between zero and 70 (Figure 9 and Table 14).</w:t>
      </w:r>
    </w:p>
    <w:p w14:paraId="6BE1823C" w14:textId="77777777" w:rsidR="00185D2E" w:rsidRPr="00FA1E1F" w:rsidRDefault="00185D2E" w:rsidP="00185D2E">
      <w:pPr>
        <w:pStyle w:val="FigurewithCaption"/>
        <w:spacing w:line="276" w:lineRule="auto"/>
        <w:rPr>
          <w:rFonts w:ascii="Arial" w:hAnsi="Arial" w:cs="Arial"/>
          <w:sz w:val="20"/>
          <w:szCs w:val="20"/>
        </w:rPr>
      </w:pPr>
      <w:r w:rsidRPr="00FA1E1F">
        <w:rPr>
          <w:rFonts w:ascii="Arial" w:hAnsi="Arial" w:cs="Arial"/>
          <w:noProof/>
          <w:sz w:val="20"/>
          <w:szCs w:val="20"/>
          <w:lang w:eastAsia="en-AU"/>
        </w:rPr>
        <w:drawing>
          <wp:inline distT="0" distB="0" distL="0" distR="0" wp14:anchorId="06A72E13" wp14:editId="713767D1">
            <wp:extent cx="5943600" cy="4457700"/>
            <wp:effectExtent l="0" t="0" r="0" b="0"/>
            <wp:docPr id="230" name="Picture" descr="Figure 9 Estimated mortality rate (individuals per turbine per year) for small bird species found at Macathur. Lines indicate the 95% credible intervals."/>
            <wp:cNvGraphicFramePr/>
            <a:graphic xmlns:a="http://schemas.openxmlformats.org/drawingml/2006/main">
              <a:graphicData uri="http://schemas.openxmlformats.org/drawingml/2006/picture">
                <pic:pic xmlns:pic="http://schemas.openxmlformats.org/drawingml/2006/picture">
                  <pic:nvPicPr>
                    <pic:cNvPr id="0" name="Picture" descr="Legacy_Data_Report_files/figure-docx/MacASBird-1.png"/>
                    <pic:cNvPicPr>
                      <a:picLocks noChangeAspect="1" noChangeArrowheads="1"/>
                    </pic:cNvPicPr>
                  </pic:nvPicPr>
                  <pic:blipFill>
                    <a:blip r:embed="rId38"/>
                    <a:stretch>
                      <a:fillRect/>
                    </a:stretch>
                  </pic:blipFill>
                  <pic:spPr bwMode="auto">
                    <a:xfrm>
                      <a:off x="0" y="0"/>
                      <a:ext cx="5952061" cy="4464046"/>
                    </a:xfrm>
                    <a:prstGeom prst="rect">
                      <a:avLst/>
                    </a:prstGeom>
                    <a:noFill/>
                    <a:ln w="9525">
                      <a:noFill/>
                      <a:headEnd/>
                      <a:tailEnd/>
                    </a:ln>
                  </pic:spPr>
                </pic:pic>
              </a:graphicData>
            </a:graphic>
          </wp:inline>
        </w:drawing>
      </w:r>
    </w:p>
    <w:p w14:paraId="454E29C3" w14:textId="1E1F6B6D" w:rsidR="00185D2E" w:rsidRPr="00E35F4D" w:rsidRDefault="00185D2E" w:rsidP="006F1A62">
      <w:pPr>
        <w:pStyle w:val="Caption-Figure"/>
        <w:spacing w:after="360"/>
        <w:rPr>
          <w:color w:val="201547" w:themeColor="accent3"/>
        </w:rPr>
      </w:pPr>
      <w:bookmarkStart w:id="134" w:name="_Toc536174438"/>
      <w:bookmarkStart w:id="135" w:name="_Toc19043233"/>
      <w:r w:rsidRPr="00E35F4D">
        <w:rPr>
          <w:color w:val="201547" w:themeColor="accent3"/>
        </w:rPr>
        <w:t xml:space="preserve">Figure </w:t>
      </w:r>
      <w:r w:rsidR="00AF34AF" w:rsidRPr="00E35F4D">
        <w:rPr>
          <w:color w:val="201547" w:themeColor="accent3"/>
        </w:rPr>
        <w:fldChar w:fldCharType="begin"/>
      </w:r>
      <w:r w:rsidR="00AF34AF" w:rsidRPr="00E35F4D">
        <w:rPr>
          <w:color w:val="201547" w:themeColor="accent3"/>
        </w:rPr>
        <w:instrText xml:space="preserve"> SEQ Figure \* ARABIC </w:instrText>
      </w:r>
      <w:r w:rsidR="00AF34AF" w:rsidRPr="00E35F4D">
        <w:rPr>
          <w:color w:val="201547" w:themeColor="accent3"/>
        </w:rPr>
        <w:fldChar w:fldCharType="separate"/>
      </w:r>
      <w:r w:rsidRPr="00E35F4D">
        <w:rPr>
          <w:color w:val="201547" w:themeColor="accent3"/>
        </w:rPr>
        <w:t>9</w:t>
      </w:r>
      <w:r w:rsidR="00AF34AF" w:rsidRPr="00E35F4D">
        <w:rPr>
          <w:color w:val="201547" w:themeColor="accent3"/>
        </w:rPr>
        <w:fldChar w:fldCharType="end"/>
      </w:r>
      <w:r w:rsidRPr="00E35F4D">
        <w:rPr>
          <w:color w:val="201547" w:themeColor="accent3"/>
        </w:rPr>
        <w:t xml:space="preserve">. </w:t>
      </w:r>
      <w:r w:rsidR="00CE002B" w:rsidRPr="00E35F4D">
        <w:rPr>
          <w:color w:val="201547" w:themeColor="accent3"/>
        </w:rPr>
        <w:t>Estimated mortality rates (individuals</w:t>
      </w:r>
      <w:r w:rsidRPr="00E35F4D">
        <w:rPr>
          <w:color w:val="201547" w:themeColor="accent3"/>
        </w:rPr>
        <w:t xml:space="preserve"> per turbine per year) for small bird species found at Wind Farm B. Lines indicate the 95% credible intervals.</w:t>
      </w:r>
      <w:bookmarkEnd w:id="134"/>
      <w:r w:rsidR="00F8559A" w:rsidRPr="00E35F4D">
        <w:rPr>
          <w:color w:val="201547" w:themeColor="accent3"/>
        </w:rPr>
        <w:t xml:space="preserve"> </w:t>
      </w:r>
      <w:r w:rsidR="00F8559A" w:rsidRPr="00E35F4D">
        <w:rPr>
          <w:b w:val="0"/>
          <w:color w:val="201547" w:themeColor="accent3"/>
        </w:rPr>
        <w:t>* indicates introduced species.</w:t>
      </w:r>
      <w:bookmarkEnd w:id="135"/>
      <w:r w:rsidR="00F8559A" w:rsidRPr="00E35F4D">
        <w:rPr>
          <w:color w:val="201547" w:themeColor="accent3"/>
        </w:rPr>
        <w:t xml:space="preserve"> </w:t>
      </w:r>
    </w:p>
    <w:p w14:paraId="62A50251" w14:textId="10F8547B" w:rsidR="00185D2E" w:rsidRPr="005551B0" w:rsidRDefault="00185D2E" w:rsidP="00185D2E">
      <w:pPr>
        <w:pStyle w:val="BodyText"/>
        <w:spacing w:line="276" w:lineRule="auto"/>
        <w:rPr>
          <w:szCs w:val="20"/>
        </w:rPr>
      </w:pPr>
      <w:r w:rsidRPr="005551B0">
        <w:rPr>
          <w:szCs w:val="20"/>
        </w:rPr>
        <w:t xml:space="preserve">The mortality model shows that </w:t>
      </w:r>
      <w:r w:rsidR="005A193B">
        <w:rPr>
          <w:szCs w:val="20"/>
        </w:rPr>
        <w:t xml:space="preserve">the </w:t>
      </w:r>
      <w:r w:rsidRPr="005551B0">
        <w:rPr>
          <w:szCs w:val="20"/>
        </w:rPr>
        <w:t xml:space="preserve">Australian Magpie and </w:t>
      </w:r>
      <w:r w:rsidR="005A193B">
        <w:rPr>
          <w:szCs w:val="20"/>
        </w:rPr>
        <w:t xml:space="preserve">the </w:t>
      </w:r>
      <w:r w:rsidRPr="005551B0">
        <w:rPr>
          <w:szCs w:val="20"/>
        </w:rPr>
        <w:t>Nankeen Kestrel have the highest medium-sized bird mortality rate</w:t>
      </w:r>
      <w:r w:rsidR="005A193B">
        <w:rPr>
          <w:szCs w:val="20"/>
        </w:rPr>
        <w:t>s,</w:t>
      </w:r>
      <w:r w:rsidRPr="005551B0">
        <w:rPr>
          <w:szCs w:val="20"/>
        </w:rPr>
        <w:t xml:space="preserve"> at 1.1 individuals per turbine per year for </w:t>
      </w:r>
      <w:r w:rsidR="005A193B">
        <w:rPr>
          <w:szCs w:val="20"/>
        </w:rPr>
        <w:t>each</w:t>
      </w:r>
      <w:r w:rsidR="005A193B" w:rsidRPr="005551B0">
        <w:rPr>
          <w:szCs w:val="20"/>
        </w:rPr>
        <w:t xml:space="preserve"> </w:t>
      </w:r>
      <w:r w:rsidRPr="005551B0">
        <w:rPr>
          <w:szCs w:val="20"/>
        </w:rPr>
        <w:t>species (95% CI 0.5</w:t>
      </w:r>
      <w:r w:rsidR="0096577F">
        <w:rPr>
          <w:szCs w:val="20"/>
        </w:rPr>
        <w:t>–</w:t>
      </w:r>
      <w:r w:rsidRPr="005551B0">
        <w:rPr>
          <w:szCs w:val="20"/>
        </w:rPr>
        <w:t xml:space="preserve">1.9; Figure 10 and Table 14). It should be noted that each turbine </w:t>
      </w:r>
      <w:r w:rsidR="005A193B" w:rsidRPr="005551B0">
        <w:rPr>
          <w:szCs w:val="20"/>
        </w:rPr>
        <w:t>ha</w:t>
      </w:r>
      <w:r w:rsidR="005A193B">
        <w:rPr>
          <w:szCs w:val="20"/>
        </w:rPr>
        <w:t>d</w:t>
      </w:r>
      <w:r w:rsidR="005A193B" w:rsidRPr="005551B0">
        <w:rPr>
          <w:szCs w:val="20"/>
        </w:rPr>
        <w:t xml:space="preserve"> </w:t>
      </w:r>
      <w:r w:rsidRPr="005551B0">
        <w:rPr>
          <w:szCs w:val="20"/>
        </w:rPr>
        <w:t xml:space="preserve">an estimated bird mortality </w:t>
      </w:r>
      <w:r w:rsidR="005A193B">
        <w:rPr>
          <w:szCs w:val="20"/>
        </w:rPr>
        <w:t>per year for which</w:t>
      </w:r>
      <w:r w:rsidR="005A193B" w:rsidRPr="005551B0">
        <w:rPr>
          <w:szCs w:val="20"/>
        </w:rPr>
        <w:t xml:space="preserve"> </w:t>
      </w:r>
      <w:r w:rsidRPr="005551B0">
        <w:rPr>
          <w:szCs w:val="20"/>
        </w:rPr>
        <w:t xml:space="preserve">the species would not be determined if it was found. That is about the same as the number identified as Australian Magpie or Nankeen Kestrel. Additionally, for a medium bird species that </w:t>
      </w:r>
      <w:r w:rsidR="00CE5067">
        <w:rPr>
          <w:szCs w:val="20"/>
        </w:rPr>
        <w:t>wa</w:t>
      </w:r>
      <w:r w:rsidR="00CE5067" w:rsidRPr="005551B0">
        <w:rPr>
          <w:szCs w:val="20"/>
        </w:rPr>
        <w:t xml:space="preserve">s </w:t>
      </w:r>
      <w:r w:rsidRPr="005551B0">
        <w:rPr>
          <w:szCs w:val="20"/>
        </w:rPr>
        <w:t xml:space="preserve">not detected, the mortality rate </w:t>
      </w:r>
      <w:r w:rsidR="00CE5067">
        <w:rPr>
          <w:szCs w:val="20"/>
        </w:rPr>
        <w:t>wa</w:t>
      </w:r>
      <w:r w:rsidR="00CE5067" w:rsidRPr="005551B0">
        <w:rPr>
          <w:szCs w:val="20"/>
        </w:rPr>
        <w:t xml:space="preserve">s </w:t>
      </w:r>
      <w:r w:rsidRPr="005551B0">
        <w:rPr>
          <w:szCs w:val="20"/>
        </w:rPr>
        <w:t>estimated to be zero individuals per turbine per year (95% CI 0</w:t>
      </w:r>
      <w:r w:rsidR="0096577F">
        <w:rPr>
          <w:szCs w:val="20"/>
        </w:rPr>
        <w:t>–</w:t>
      </w:r>
      <w:r w:rsidRPr="005551B0">
        <w:rPr>
          <w:szCs w:val="20"/>
        </w:rPr>
        <w:t xml:space="preserve">0.1). One ‘species of interest’ in the medium-sized bird category, the Black Falcon, </w:t>
      </w:r>
      <w:r w:rsidR="00CE5067">
        <w:rPr>
          <w:szCs w:val="20"/>
        </w:rPr>
        <w:t>was</w:t>
      </w:r>
      <w:r w:rsidRPr="005551B0">
        <w:rPr>
          <w:szCs w:val="20"/>
        </w:rPr>
        <w:t xml:space="preserve"> recorded as a mortality at Wind Farm B</w:t>
      </w:r>
      <w:r w:rsidR="00CE5067">
        <w:rPr>
          <w:szCs w:val="20"/>
        </w:rPr>
        <w:t>,</w:t>
      </w:r>
      <w:r w:rsidRPr="005551B0">
        <w:rPr>
          <w:szCs w:val="20"/>
        </w:rPr>
        <w:t xml:space="preserve"> with an estimate of 0.1 individuals killed per turbine per year</w:t>
      </w:r>
      <w:r w:rsidR="00CE5067">
        <w:rPr>
          <w:szCs w:val="20"/>
        </w:rPr>
        <w:t>,</w:t>
      </w:r>
      <w:r w:rsidRPr="005551B0">
        <w:rPr>
          <w:szCs w:val="20"/>
        </w:rPr>
        <w:t xml:space="preserve"> equating to 14 individuals for the wind farm annually</w:t>
      </w:r>
      <w:r w:rsidR="00CE5067">
        <w:rPr>
          <w:szCs w:val="20"/>
        </w:rPr>
        <w:t>,</w:t>
      </w:r>
      <w:r w:rsidRPr="005551B0">
        <w:rPr>
          <w:szCs w:val="20"/>
        </w:rPr>
        <w:t xml:space="preserve"> with the plausible range of values between zero and 28 (Figure 10 and Table 14).</w:t>
      </w:r>
    </w:p>
    <w:p w14:paraId="6F56CD84" w14:textId="62C6F208" w:rsidR="00185D2E" w:rsidRPr="005551B0" w:rsidRDefault="00185D2E" w:rsidP="00185D2E">
      <w:pPr>
        <w:pStyle w:val="BodyText"/>
        <w:spacing w:line="276" w:lineRule="auto"/>
        <w:rPr>
          <w:szCs w:val="20"/>
        </w:rPr>
      </w:pPr>
      <w:r w:rsidRPr="005551B0">
        <w:rPr>
          <w:szCs w:val="20"/>
        </w:rPr>
        <w:t xml:space="preserve">The mortality model shows that </w:t>
      </w:r>
      <w:r w:rsidR="00CE5067">
        <w:rPr>
          <w:szCs w:val="20"/>
        </w:rPr>
        <w:t xml:space="preserve">the </w:t>
      </w:r>
      <w:r w:rsidRPr="005551B0">
        <w:rPr>
          <w:szCs w:val="20"/>
        </w:rPr>
        <w:t xml:space="preserve">Wedge-tailed Eagle </w:t>
      </w:r>
      <w:r w:rsidR="00CE5067" w:rsidRPr="005551B0">
        <w:rPr>
          <w:szCs w:val="20"/>
        </w:rPr>
        <w:t>ha</w:t>
      </w:r>
      <w:r w:rsidR="00CE5067">
        <w:rPr>
          <w:szCs w:val="20"/>
        </w:rPr>
        <w:t>d</w:t>
      </w:r>
      <w:r w:rsidR="00CE5067" w:rsidRPr="005551B0">
        <w:rPr>
          <w:szCs w:val="20"/>
        </w:rPr>
        <w:t xml:space="preserve"> </w:t>
      </w:r>
      <w:r w:rsidRPr="005551B0">
        <w:rPr>
          <w:szCs w:val="20"/>
        </w:rPr>
        <w:t>the highest large bird mortality rate</w:t>
      </w:r>
      <w:r w:rsidR="00CE5067">
        <w:rPr>
          <w:szCs w:val="20"/>
        </w:rPr>
        <w:t>,</w:t>
      </w:r>
      <w:r w:rsidRPr="005551B0">
        <w:rPr>
          <w:szCs w:val="20"/>
        </w:rPr>
        <w:t xml:space="preserve"> at 0.1 individuals per turbine per year (95% CI </w:t>
      </w:r>
      <w:r w:rsidR="0096577F">
        <w:rPr>
          <w:szCs w:val="20"/>
        </w:rPr>
        <w:t>0–</w:t>
      </w:r>
      <w:r w:rsidRPr="005551B0">
        <w:rPr>
          <w:szCs w:val="20"/>
        </w:rPr>
        <w:t>0.2; Figure 11 and Table 14)</w:t>
      </w:r>
      <w:r w:rsidR="00CE5067">
        <w:rPr>
          <w:szCs w:val="20"/>
        </w:rPr>
        <w:t>,</w:t>
      </w:r>
      <w:r w:rsidRPr="005551B0">
        <w:rPr>
          <w:szCs w:val="20"/>
        </w:rPr>
        <w:t xml:space="preserve"> equating to 14 for the whole wind farm, with the plausible range </w:t>
      </w:r>
      <w:r w:rsidR="00CE5067">
        <w:rPr>
          <w:szCs w:val="20"/>
        </w:rPr>
        <w:t xml:space="preserve">of values </w:t>
      </w:r>
      <w:r w:rsidRPr="005551B0">
        <w:rPr>
          <w:szCs w:val="20"/>
        </w:rPr>
        <w:t xml:space="preserve">between zero and 28 individuals. Additionally, for large bird species that is not detected, the mortality rate is estimated to be zero individuals per turbine per year (95% CI </w:t>
      </w:r>
      <w:r w:rsidR="0096577F">
        <w:rPr>
          <w:szCs w:val="20"/>
        </w:rPr>
        <w:t>0–</w:t>
      </w:r>
      <w:r w:rsidRPr="005551B0">
        <w:rPr>
          <w:szCs w:val="20"/>
        </w:rPr>
        <w:t>0.1).</w:t>
      </w:r>
    </w:p>
    <w:p w14:paraId="701736F6" w14:textId="77777777" w:rsidR="00185D2E" w:rsidRPr="005551B0" w:rsidRDefault="00185D2E" w:rsidP="00185D2E">
      <w:pPr>
        <w:pStyle w:val="BodyText"/>
        <w:spacing w:line="276" w:lineRule="auto"/>
        <w:rPr>
          <w:szCs w:val="20"/>
        </w:rPr>
      </w:pPr>
    </w:p>
    <w:p w14:paraId="45A47EDE" w14:textId="77777777" w:rsidR="00185D2E" w:rsidRPr="00FA1E1F" w:rsidRDefault="00185D2E" w:rsidP="00185D2E">
      <w:pPr>
        <w:pStyle w:val="FigurewithCaption"/>
        <w:spacing w:line="276" w:lineRule="auto"/>
        <w:rPr>
          <w:rFonts w:ascii="Arial" w:hAnsi="Arial" w:cs="Arial"/>
          <w:sz w:val="20"/>
          <w:szCs w:val="20"/>
        </w:rPr>
      </w:pPr>
      <w:r w:rsidRPr="00FA1E1F">
        <w:rPr>
          <w:rFonts w:ascii="Arial" w:hAnsi="Arial" w:cs="Arial"/>
          <w:noProof/>
          <w:sz w:val="20"/>
          <w:szCs w:val="20"/>
          <w:lang w:eastAsia="en-AU"/>
        </w:rPr>
        <w:lastRenderedPageBreak/>
        <w:drawing>
          <wp:inline distT="0" distB="0" distL="0" distR="0" wp14:anchorId="3671D888" wp14:editId="0CF1A4BB">
            <wp:extent cx="5791200" cy="4245935"/>
            <wp:effectExtent l="0" t="0" r="0" b="2540"/>
            <wp:docPr id="231" name="Picture" descr="Figure 10 Estimated mortality rate (individuals per turbine per year) for medium bird species found at Macathur. Lines indicate the 95% credible intervals."/>
            <wp:cNvGraphicFramePr/>
            <a:graphic xmlns:a="http://schemas.openxmlformats.org/drawingml/2006/main">
              <a:graphicData uri="http://schemas.openxmlformats.org/drawingml/2006/picture">
                <pic:pic xmlns:pic="http://schemas.openxmlformats.org/drawingml/2006/picture">
                  <pic:nvPicPr>
                    <pic:cNvPr id="0" name="Picture" descr="Legacy_Data_Report_files/figure-docx/MacAMBird-1.png"/>
                    <pic:cNvPicPr>
                      <a:picLocks noChangeAspect="1" noChangeArrowheads="1"/>
                    </pic:cNvPicPr>
                  </pic:nvPicPr>
                  <pic:blipFill>
                    <a:blip r:embed="rId39"/>
                    <a:stretch>
                      <a:fillRect/>
                    </a:stretch>
                  </pic:blipFill>
                  <pic:spPr bwMode="auto">
                    <a:xfrm>
                      <a:off x="0" y="0"/>
                      <a:ext cx="5805439" cy="4256375"/>
                    </a:xfrm>
                    <a:prstGeom prst="rect">
                      <a:avLst/>
                    </a:prstGeom>
                    <a:noFill/>
                    <a:ln w="9525">
                      <a:noFill/>
                      <a:headEnd/>
                      <a:tailEnd/>
                    </a:ln>
                  </pic:spPr>
                </pic:pic>
              </a:graphicData>
            </a:graphic>
          </wp:inline>
        </w:drawing>
      </w:r>
    </w:p>
    <w:p w14:paraId="52A3DC18" w14:textId="321C5EE0" w:rsidR="00185D2E" w:rsidRPr="00E35F4D" w:rsidRDefault="00185D2E" w:rsidP="00E66E21">
      <w:pPr>
        <w:pStyle w:val="Caption-Figure"/>
        <w:rPr>
          <w:color w:val="201547" w:themeColor="accent3"/>
        </w:rPr>
      </w:pPr>
      <w:bookmarkStart w:id="136" w:name="_Toc536174439"/>
      <w:bookmarkStart w:id="137" w:name="_Toc19043234"/>
      <w:r w:rsidRPr="00E35F4D">
        <w:rPr>
          <w:color w:val="201547" w:themeColor="accent3"/>
        </w:rPr>
        <w:t xml:space="preserve">Figure </w:t>
      </w:r>
      <w:r w:rsidR="00AF34AF" w:rsidRPr="00E35F4D">
        <w:rPr>
          <w:color w:val="201547" w:themeColor="accent3"/>
        </w:rPr>
        <w:fldChar w:fldCharType="begin"/>
      </w:r>
      <w:r w:rsidR="00AF34AF" w:rsidRPr="00E35F4D">
        <w:rPr>
          <w:color w:val="201547" w:themeColor="accent3"/>
        </w:rPr>
        <w:instrText xml:space="preserve"> SEQ Figure \* ARABIC </w:instrText>
      </w:r>
      <w:r w:rsidR="00AF34AF" w:rsidRPr="00E35F4D">
        <w:rPr>
          <w:color w:val="201547" w:themeColor="accent3"/>
        </w:rPr>
        <w:fldChar w:fldCharType="separate"/>
      </w:r>
      <w:r w:rsidRPr="00E35F4D">
        <w:rPr>
          <w:color w:val="201547" w:themeColor="accent3"/>
        </w:rPr>
        <w:t>10</w:t>
      </w:r>
      <w:r w:rsidR="00AF34AF" w:rsidRPr="00E35F4D">
        <w:rPr>
          <w:color w:val="201547" w:themeColor="accent3"/>
        </w:rPr>
        <w:fldChar w:fldCharType="end"/>
      </w:r>
      <w:r w:rsidRPr="00E35F4D">
        <w:rPr>
          <w:color w:val="201547" w:themeColor="accent3"/>
        </w:rPr>
        <w:t>. Estimated mortality rate</w:t>
      </w:r>
      <w:r w:rsidR="00CE002B" w:rsidRPr="00E35F4D">
        <w:rPr>
          <w:color w:val="201547" w:themeColor="accent3"/>
        </w:rPr>
        <w:t>s</w:t>
      </w:r>
      <w:r w:rsidRPr="00E35F4D">
        <w:rPr>
          <w:color w:val="201547" w:themeColor="accent3"/>
        </w:rPr>
        <w:t xml:space="preserve"> (individuals per turbine per year) for medium-sized bird species found at Wind Farm B. </w:t>
      </w:r>
      <w:r w:rsidRPr="00E35F4D">
        <w:rPr>
          <w:b w:val="0"/>
          <w:color w:val="201547" w:themeColor="accent3"/>
        </w:rPr>
        <w:t>Lines indicate the 95% credible intervals.</w:t>
      </w:r>
      <w:bookmarkEnd w:id="136"/>
      <w:bookmarkEnd w:id="137"/>
    </w:p>
    <w:p w14:paraId="733F6F90" w14:textId="77777777" w:rsidR="00185D2E" w:rsidRPr="00FA1E1F" w:rsidRDefault="00185D2E" w:rsidP="00185D2E">
      <w:pPr>
        <w:pStyle w:val="FigurewithCaption"/>
        <w:spacing w:line="276" w:lineRule="auto"/>
        <w:rPr>
          <w:rFonts w:ascii="Arial" w:hAnsi="Arial" w:cs="Arial"/>
          <w:sz w:val="20"/>
          <w:szCs w:val="20"/>
        </w:rPr>
      </w:pPr>
      <w:r w:rsidRPr="00FA1E1F">
        <w:rPr>
          <w:rFonts w:ascii="Arial" w:hAnsi="Arial" w:cs="Arial"/>
          <w:noProof/>
          <w:sz w:val="20"/>
          <w:szCs w:val="20"/>
          <w:lang w:eastAsia="en-AU"/>
        </w:rPr>
        <w:drawing>
          <wp:inline distT="0" distB="0" distL="0" distR="0" wp14:anchorId="58BF89D1" wp14:editId="01E5F33E">
            <wp:extent cx="5812972" cy="4027336"/>
            <wp:effectExtent l="0" t="0" r="0" b="0"/>
            <wp:docPr id="232" name="Picture" descr="Figure 11 Estimated mortality rate (individuals per turbine per year) for large bird species found at Macathur. Lines indicate the 95% credible intervals."/>
            <wp:cNvGraphicFramePr/>
            <a:graphic xmlns:a="http://schemas.openxmlformats.org/drawingml/2006/main">
              <a:graphicData uri="http://schemas.openxmlformats.org/drawingml/2006/picture">
                <pic:pic xmlns:pic="http://schemas.openxmlformats.org/drawingml/2006/picture">
                  <pic:nvPicPr>
                    <pic:cNvPr id="0" name="Picture" descr="Legacy_Data_Report_files/figure-docx/MacALBird-1.png"/>
                    <pic:cNvPicPr>
                      <a:picLocks noChangeAspect="1" noChangeArrowheads="1"/>
                    </pic:cNvPicPr>
                  </pic:nvPicPr>
                  <pic:blipFill>
                    <a:blip r:embed="rId40"/>
                    <a:stretch>
                      <a:fillRect/>
                    </a:stretch>
                  </pic:blipFill>
                  <pic:spPr bwMode="auto">
                    <a:xfrm>
                      <a:off x="0" y="0"/>
                      <a:ext cx="5857159" cy="4057949"/>
                    </a:xfrm>
                    <a:prstGeom prst="rect">
                      <a:avLst/>
                    </a:prstGeom>
                    <a:noFill/>
                    <a:ln w="9525">
                      <a:noFill/>
                      <a:headEnd/>
                      <a:tailEnd/>
                    </a:ln>
                  </pic:spPr>
                </pic:pic>
              </a:graphicData>
            </a:graphic>
          </wp:inline>
        </w:drawing>
      </w:r>
    </w:p>
    <w:p w14:paraId="63A7E843" w14:textId="26A635EE" w:rsidR="00185D2E" w:rsidRPr="00E35F4D" w:rsidRDefault="00185D2E" w:rsidP="00E66E21">
      <w:pPr>
        <w:pStyle w:val="Caption-Figure"/>
        <w:rPr>
          <w:color w:val="201547" w:themeColor="accent3"/>
        </w:rPr>
      </w:pPr>
      <w:bookmarkStart w:id="138" w:name="_Toc536174440"/>
      <w:bookmarkStart w:id="139" w:name="_Toc19043235"/>
      <w:r w:rsidRPr="00E35F4D">
        <w:rPr>
          <w:color w:val="201547" w:themeColor="accent3"/>
        </w:rPr>
        <w:t xml:space="preserve">Figure </w:t>
      </w:r>
      <w:r w:rsidR="00AF34AF" w:rsidRPr="00E35F4D">
        <w:rPr>
          <w:color w:val="201547" w:themeColor="accent3"/>
        </w:rPr>
        <w:fldChar w:fldCharType="begin"/>
      </w:r>
      <w:r w:rsidR="00AF34AF" w:rsidRPr="00E35F4D">
        <w:rPr>
          <w:color w:val="201547" w:themeColor="accent3"/>
        </w:rPr>
        <w:instrText xml:space="preserve"> SEQ Figure \* ARABIC </w:instrText>
      </w:r>
      <w:r w:rsidR="00AF34AF" w:rsidRPr="00E35F4D">
        <w:rPr>
          <w:color w:val="201547" w:themeColor="accent3"/>
        </w:rPr>
        <w:fldChar w:fldCharType="separate"/>
      </w:r>
      <w:r w:rsidRPr="00E35F4D">
        <w:rPr>
          <w:color w:val="201547" w:themeColor="accent3"/>
        </w:rPr>
        <w:t>11</w:t>
      </w:r>
      <w:r w:rsidR="00AF34AF" w:rsidRPr="00E35F4D">
        <w:rPr>
          <w:color w:val="201547" w:themeColor="accent3"/>
        </w:rPr>
        <w:fldChar w:fldCharType="end"/>
      </w:r>
      <w:r w:rsidRPr="00E35F4D">
        <w:rPr>
          <w:color w:val="201547" w:themeColor="accent3"/>
        </w:rPr>
        <w:t>. Estimated mortality rate</w:t>
      </w:r>
      <w:r w:rsidR="00CE002B" w:rsidRPr="00E35F4D">
        <w:rPr>
          <w:color w:val="201547" w:themeColor="accent3"/>
        </w:rPr>
        <w:t>s</w:t>
      </w:r>
      <w:r w:rsidRPr="00E35F4D">
        <w:rPr>
          <w:color w:val="201547" w:themeColor="accent3"/>
        </w:rPr>
        <w:t xml:space="preserve"> (individuals per turbine per year) for large bird species found at Wind Farm B. </w:t>
      </w:r>
      <w:r w:rsidRPr="00E35F4D">
        <w:rPr>
          <w:b w:val="0"/>
          <w:color w:val="201547" w:themeColor="accent3"/>
        </w:rPr>
        <w:t>Lines indicate the 95% credible intervals.</w:t>
      </w:r>
      <w:bookmarkEnd w:id="138"/>
      <w:bookmarkEnd w:id="139"/>
    </w:p>
    <w:p w14:paraId="3B864368" w14:textId="77777777" w:rsidR="00185D2E" w:rsidRPr="005551B0" w:rsidRDefault="00185D2E" w:rsidP="00F8559A">
      <w:pPr>
        <w:pStyle w:val="Heading3-Numbered"/>
        <w:spacing w:before="120" w:after="120"/>
      </w:pPr>
      <w:bookmarkStart w:id="140" w:name="_Toc536618526"/>
      <w:bookmarkStart w:id="141" w:name="_Toc19042822"/>
      <w:r w:rsidRPr="005551B0">
        <w:lastRenderedPageBreak/>
        <w:t>Mortality surveys discussion</w:t>
      </w:r>
      <w:bookmarkEnd w:id="140"/>
      <w:bookmarkEnd w:id="141"/>
    </w:p>
    <w:p w14:paraId="7851B740" w14:textId="7FC02F70" w:rsidR="00D43B73" w:rsidRPr="005551B0" w:rsidRDefault="00185D2E" w:rsidP="00185D2E">
      <w:pPr>
        <w:pStyle w:val="FirstParagraph"/>
        <w:spacing w:line="276" w:lineRule="auto"/>
        <w:rPr>
          <w:rFonts w:ascii="Arial" w:hAnsi="Arial" w:cs="Arial"/>
          <w:sz w:val="20"/>
          <w:szCs w:val="20"/>
        </w:rPr>
      </w:pPr>
      <w:r w:rsidRPr="005551B0">
        <w:rPr>
          <w:rFonts w:ascii="Arial" w:hAnsi="Arial" w:cs="Arial"/>
          <w:sz w:val="20"/>
          <w:szCs w:val="20"/>
        </w:rPr>
        <w:t>The detailed analysis of the searcher efficiency rates and carcass persistence rates for bats and the three size classes of birds revealed marked differences between Wind Farm A and Wind Farm B (Table 15). For example, it was estimated that 44% of the small birds were found in searcher efficiency trials at Wind Farm A</w:t>
      </w:r>
      <w:r w:rsidR="00BE51A4">
        <w:rPr>
          <w:rFonts w:ascii="Arial" w:hAnsi="Arial" w:cs="Arial"/>
          <w:sz w:val="20"/>
          <w:szCs w:val="20"/>
        </w:rPr>
        <w:t>,</w:t>
      </w:r>
      <w:r w:rsidRPr="005551B0">
        <w:rPr>
          <w:rFonts w:ascii="Arial" w:hAnsi="Arial" w:cs="Arial"/>
          <w:sz w:val="20"/>
          <w:szCs w:val="20"/>
        </w:rPr>
        <w:t xml:space="preserve"> compared </w:t>
      </w:r>
      <w:r w:rsidR="00BE51A4">
        <w:rPr>
          <w:rFonts w:ascii="Arial" w:hAnsi="Arial" w:cs="Arial"/>
          <w:sz w:val="20"/>
          <w:szCs w:val="20"/>
        </w:rPr>
        <w:t>with</w:t>
      </w:r>
      <w:r w:rsidR="00BE51A4" w:rsidRPr="005551B0">
        <w:rPr>
          <w:rFonts w:ascii="Arial" w:hAnsi="Arial" w:cs="Arial"/>
          <w:sz w:val="20"/>
          <w:szCs w:val="20"/>
        </w:rPr>
        <w:t xml:space="preserve"> </w:t>
      </w:r>
      <w:r w:rsidRPr="005551B0">
        <w:rPr>
          <w:rFonts w:ascii="Arial" w:hAnsi="Arial" w:cs="Arial"/>
          <w:sz w:val="20"/>
          <w:szCs w:val="20"/>
        </w:rPr>
        <w:t xml:space="preserve">70% at Wind Farm B, </w:t>
      </w:r>
      <w:r w:rsidR="00BE51A4">
        <w:rPr>
          <w:rFonts w:ascii="Arial" w:hAnsi="Arial" w:cs="Arial"/>
          <w:sz w:val="20"/>
          <w:szCs w:val="20"/>
        </w:rPr>
        <w:t>and there were</w:t>
      </w:r>
      <w:r w:rsidR="00BE51A4" w:rsidRPr="005551B0">
        <w:rPr>
          <w:rFonts w:ascii="Arial" w:hAnsi="Arial" w:cs="Arial"/>
          <w:sz w:val="20"/>
          <w:szCs w:val="20"/>
        </w:rPr>
        <w:t xml:space="preserve"> </w:t>
      </w:r>
      <w:r w:rsidRPr="005551B0">
        <w:rPr>
          <w:rFonts w:ascii="Arial" w:hAnsi="Arial" w:cs="Arial"/>
          <w:sz w:val="20"/>
          <w:szCs w:val="20"/>
        </w:rPr>
        <w:t>similar, although reverse</w:t>
      </w:r>
      <w:r w:rsidR="00BE51A4">
        <w:rPr>
          <w:rFonts w:ascii="Arial" w:hAnsi="Arial" w:cs="Arial"/>
          <w:sz w:val="20"/>
          <w:szCs w:val="20"/>
        </w:rPr>
        <w:t>,</w:t>
      </w:r>
      <w:r w:rsidRPr="005551B0">
        <w:rPr>
          <w:rFonts w:ascii="Arial" w:hAnsi="Arial" w:cs="Arial"/>
          <w:sz w:val="20"/>
          <w:szCs w:val="20"/>
        </w:rPr>
        <w:t xml:space="preserve"> differences for the bats. In contrast, the rate</w:t>
      </w:r>
      <w:r w:rsidR="00BE51A4">
        <w:rPr>
          <w:rFonts w:ascii="Arial" w:hAnsi="Arial" w:cs="Arial"/>
          <w:sz w:val="20"/>
          <w:szCs w:val="20"/>
        </w:rPr>
        <w:t>s</w:t>
      </w:r>
      <w:r w:rsidRPr="005551B0">
        <w:rPr>
          <w:rFonts w:ascii="Arial" w:hAnsi="Arial" w:cs="Arial"/>
          <w:sz w:val="20"/>
          <w:szCs w:val="20"/>
        </w:rPr>
        <w:t xml:space="preserve"> at which the medium and large birds were found were </w:t>
      </w:r>
      <w:r w:rsidR="00BE51A4">
        <w:rPr>
          <w:rFonts w:ascii="Arial" w:hAnsi="Arial" w:cs="Arial"/>
          <w:sz w:val="20"/>
          <w:szCs w:val="20"/>
        </w:rPr>
        <w:t>fairly</w:t>
      </w:r>
      <w:r w:rsidR="00BE51A4" w:rsidRPr="005551B0">
        <w:rPr>
          <w:rFonts w:ascii="Arial" w:hAnsi="Arial" w:cs="Arial"/>
          <w:sz w:val="20"/>
          <w:szCs w:val="20"/>
        </w:rPr>
        <w:t xml:space="preserve"> </w:t>
      </w:r>
      <w:r w:rsidRPr="005551B0">
        <w:rPr>
          <w:rFonts w:ascii="Arial" w:hAnsi="Arial" w:cs="Arial"/>
          <w:sz w:val="20"/>
          <w:szCs w:val="20"/>
        </w:rPr>
        <w:t>similar. The length of time that carcasses remained on site</w:t>
      </w:r>
      <w:r w:rsidR="00BE51A4">
        <w:rPr>
          <w:rFonts w:ascii="Arial" w:hAnsi="Arial" w:cs="Arial"/>
          <w:sz w:val="20"/>
          <w:szCs w:val="20"/>
        </w:rPr>
        <w:t>,</w:t>
      </w:r>
      <w:r w:rsidRPr="005551B0">
        <w:rPr>
          <w:rFonts w:ascii="Arial" w:hAnsi="Arial" w:cs="Arial"/>
          <w:sz w:val="20"/>
          <w:szCs w:val="20"/>
        </w:rPr>
        <w:t xml:space="preserve"> and hence available to be found</w:t>
      </w:r>
      <w:r w:rsidR="00BE51A4">
        <w:rPr>
          <w:rFonts w:ascii="Arial" w:hAnsi="Arial" w:cs="Arial"/>
          <w:sz w:val="20"/>
          <w:szCs w:val="20"/>
        </w:rPr>
        <w:t>,</w:t>
      </w:r>
      <w:r w:rsidRPr="005551B0">
        <w:rPr>
          <w:rFonts w:ascii="Arial" w:hAnsi="Arial" w:cs="Arial"/>
          <w:sz w:val="20"/>
          <w:szCs w:val="20"/>
        </w:rPr>
        <w:t xml:space="preserve"> also varied markedly between the two wind farms, especially for the large birds</w:t>
      </w:r>
      <w:r w:rsidR="00BE51A4">
        <w:rPr>
          <w:rFonts w:ascii="Arial" w:hAnsi="Arial" w:cs="Arial"/>
          <w:sz w:val="20"/>
          <w:szCs w:val="20"/>
        </w:rPr>
        <w:t xml:space="preserve"> (7 days vs</w:t>
      </w:r>
      <w:r w:rsidRPr="005551B0">
        <w:rPr>
          <w:rFonts w:ascii="Arial" w:hAnsi="Arial" w:cs="Arial"/>
          <w:sz w:val="20"/>
          <w:szCs w:val="20"/>
        </w:rPr>
        <w:t xml:space="preserve"> 83 days</w:t>
      </w:r>
      <w:r w:rsidR="00BE51A4">
        <w:rPr>
          <w:rFonts w:ascii="Arial" w:hAnsi="Arial" w:cs="Arial"/>
          <w:sz w:val="20"/>
          <w:szCs w:val="20"/>
        </w:rPr>
        <w:t xml:space="preserve"> for Wind Farms A and B, respectively)</w:t>
      </w:r>
      <w:r w:rsidRPr="005551B0">
        <w:rPr>
          <w:rFonts w:ascii="Arial" w:hAnsi="Arial" w:cs="Arial"/>
          <w:sz w:val="20"/>
          <w:szCs w:val="20"/>
        </w:rPr>
        <w:t xml:space="preserve"> (Table 15).</w:t>
      </w:r>
    </w:p>
    <w:p w14:paraId="06616D1A" w14:textId="61841BC6" w:rsidR="00185D2E" w:rsidRPr="006D4FB6" w:rsidRDefault="00185D2E" w:rsidP="00185D2E">
      <w:pPr>
        <w:pStyle w:val="Caption0"/>
        <w:spacing w:before="240"/>
        <w:rPr>
          <w:b w:val="0"/>
          <w:color w:val="201547" w:themeColor="accent3"/>
          <w:sz w:val="20"/>
          <w:szCs w:val="20"/>
        </w:rPr>
      </w:pPr>
      <w:bookmarkStart w:id="142" w:name="_Toc536697043"/>
      <w:bookmarkStart w:id="143" w:name="_Toc19043075"/>
      <w:r w:rsidRPr="006D4FB6">
        <w:rPr>
          <w:color w:val="201547" w:themeColor="accent3"/>
          <w:sz w:val="20"/>
          <w:szCs w:val="20"/>
        </w:rPr>
        <w:t xml:space="preserve">Table </w:t>
      </w:r>
      <w:r w:rsidRPr="006D4FB6">
        <w:rPr>
          <w:color w:val="201547" w:themeColor="accent3"/>
          <w:sz w:val="20"/>
          <w:szCs w:val="20"/>
        </w:rPr>
        <w:fldChar w:fldCharType="begin"/>
      </w:r>
      <w:r w:rsidRPr="006D4FB6">
        <w:rPr>
          <w:color w:val="201547" w:themeColor="accent3"/>
          <w:sz w:val="20"/>
          <w:szCs w:val="20"/>
        </w:rPr>
        <w:instrText xml:space="preserve"> SEQ Table \* ARABIC </w:instrText>
      </w:r>
      <w:r w:rsidRPr="006D4FB6">
        <w:rPr>
          <w:color w:val="201547" w:themeColor="accent3"/>
          <w:sz w:val="20"/>
          <w:szCs w:val="20"/>
        </w:rPr>
        <w:fldChar w:fldCharType="separate"/>
      </w:r>
      <w:r w:rsidRPr="006D4FB6">
        <w:rPr>
          <w:noProof/>
          <w:color w:val="201547" w:themeColor="accent3"/>
          <w:sz w:val="20"/>
          <w:szCs w:val="20"/>
        </w:rPr>
        <w:t>15</w:t>
      </w:r>
      <w:r w:rsidRPr="006D4FB6">
        <w:rPr>
          <w:color w:val="201547" w:themeColor="accent3"/>
          <w:sz w:val="20"/>
          <w:szCs w:val="20"/>
        </w:rPr>
        <w:fldChar w:fldCharType="end"/>
      </w:r>
      <w:r w:rsidRPr="006D4FB6">
        <w:rPr>
          <w:color w:val="201547" w:themeColor="accent3"/>
          <w:sz w:val="20"/>
          <w:szCs w:val="20"/>
        </w:rPr>
        <w:t>.</w:t>
      </w:r>
      <w:r w:rsidRPr="006D4FB6">
        <w:rPr>
          <w:color w:val="201547" w:themeColor="accent3"/>
        </w:rPr>
        <w:t xml:space="preserve"> </w:t>
      </w:r>
      <w:r w:rsidRPr="006D4FB6">
        <w:rPr>
          <w:color w:val="201547" w:themeColor="accent3"/>
          <w:sz w:val="20"/>
          <w:szCs w:val="20"/>
        </w:rPr>
        <w:t>Comparison between Wind Farm A and Wind Farm B of the modelled estimates for the detection rate</w:t>
      </w:r>
      <w:r w:rsidR="00BE51A4" w:rsidRPr="006D4FB6">
        <w:rPr>
          <w:color w:val="201547" w:themeColor="accent3"/>
          <w:sz w:val="20"/>
          <w:szCs w:val="20"/>
        </w:rPr>
        <w:t>s</w:t>
      </w:r>
      <w:r w:rsidRPr="006D4FB6">
        <w:rPr>
          <w:color w:val="201547" w:themeColor="accent3"/>
          <w:sz w:val="20"/>
          <w:szCs w:val="20"/>
        </w:rPr>
        <w:t xml:space="preserve"> </w:t>
      </w:r>
      <w:r w:rsidR="00CB6FCE" w:rsidRPr="006D4FB6">
        <w:rPr>
          <w:color w:val="201547" w:themeColor="accent3"/>
          <w:sz w:val="20"/>
          <w:szCs w:val="20"/>
        </w:rPr>
        <w:t xml:space="preserve">based on </w:t>
      </w:r>
      <w:r w:rsidRPr="006D4FB6">
        <w:rPr>
          <w:color w:val="201547" w:themeColor="accent3"/>
          <w:sz w:val="20"/>
          <w:szCs w:val="20"/>
        </w:rPr>
        <w:t xml:space="preserve">the </w:t>
      </w:r>
      <w:r w:rsidR="005047D5" w:rsidRPr="006D4FB6">
        <w:rPr>
          <w:color w:val="201547" w:themeColor="accent3"/>
          <w:sz w:val="20"/>
          <w:szCs w:val="20"/>
        </w:rPr>
        <w:t>searcher efficiency</w:t>
      </w:r>
      <w:r w:rsidRPr="006D4FB6">
        <w:rPr>
          <w:color w:val="201547" w:themeColor="accent3"/>
          <w:sz w:val="20"/>
          <w:szCs w:val="20"/>
        </w:rPr>
        <w:t xml:space="preserve"> trials and the length of time before disappearance. </w:t>
      </w:r>
      <w:r w:rsidRPr="006D4FB6">
        <w:rPr>
          <w:b w:val="0"/>
          <w:color w:val="201547" w:themeColor="accent3"/>
          <w:sz w:val="20"/>
          <w:szCs w:val="20"/>
        </w:rPr>
        <w:t>The estimate figures are taken from Tables 7, 8, 11 and 12.</w:t>
      </w:r>
      <w:bookmarkEnd w:id="142"/>
      <w:bookmarkEnd w:id="143"/>
    </w:p>
    <w:tbl>
      <w:tblPr>
        <w:tblStyle w:val="DELWPTable"/>
        <w:tblpPr w:leftFromText="180" w:rightFromText="180" w:vertAnchor="text" w:horzAnchor="margin" w:tblpY="78"/>
        <w:tblW w:w="5000" w:type="pct"/>
        <w:tblInd w:w="0" w:type="dxa"/>
        <w:tblLook w:val="07E0" w:firstRow="1" w:lastRow="1" w:firstColumn="1" w:lastColumn="1" w:noHBand="1" w:noVBand="1"/>
      </w:tblPr>
      <w:tblGrid>
        <w:gridCol w:w="1676"/>
        <w:gridCol w:w="1909"/>
        <w:gridCol w:w="1909"/>
        <w:gridCol w:w="2105"/>
        <w:gridCol w:w="2040"/>
      </w:tblGrid>
      <w:tr w:rsidR="00185D2E" w:rsidRPr="005551B0" w14:paraId="012FA2AF" w14:textId="77777777" w:rsidTr="00F8559A">
        <w:trPr>
          <w:cnfStyle w:val="100000000000" w:firstRow="1" w:lastRow="0" w:firstColumn="0" w:lastColumn="0" w:oddVBand="0" w:evenVBand="0" w:oddHBand="0" w:evenHBand="0" w:firstRowFirstColumn="0" w:firstRowLastColumn="0" w:lastRowFirstColumn="0" w:lastRowLastColumn="0"/>
        </w:trPr>
        <w:tc>
          <w:tcPr>
            <w:tcW w:w="870" w:type="pct"/>
          </w:tcPr>
          <w:p w14:paraId="62A3275B" w14:textId="242A572B" w:rsidR="00185D2E" w:rsidRPr="005551B0" w:rsidRDefault="008F0BD5" w:rsidP="009339F9">
            <w:pPr>
              <w:pStyle w:val="Compact"/>
              <w:spacing w:before="60" w:after="60" w:line="276" w:lineRule="auto"/>
              <w:rPr>
                <w:rFonts w:ascii="Arial" w:hAnsi="Arial" w:cs="Arial"/>
                <w:b/>
                <w:color w:val="FFFFFF" w:themeColor="background1"/>
                <w:sz w:val="20"/>
                <w:szCs w:val="20"/>
              </w:rPr>
            </w:pPr>
            <w:r>
              <w:rPr>
                <w:rFonts w:ascii="Arial" w:hAnsi="Arial" w:cs="Arial"/>
                <w:b/>
                <w:color w:val="FFFFFF" w:themeColor="background1"/>
                <w:sz w:val="20"/>
                <w:szCs w:val="20"/>
              </w:rPr>
              <w:t>S</w:t>
            </w:r>
            <w:r w:rsidR="00185D2E" w:rsidRPr="005551B0">
              <w:rPr>
                <w:rFonts w:ascii="Arial" w:hAnsi="Arial" w:cs="Arial"/>
                <w:b/>
                <w:color w:val="FFFFFF" w:themeColor="background1"/>
                <w:sz w:val="20"/>
                <w:szCs w:val="20"/>
              </w:rPr>
              <w:t>ize class</w:t>
            </w:r>
          </w:p>
        </w:tc>
        <w:tc>
          <w:tcPr>
            <w:tcW w:w="990" w:type="pct"/>
          </w:tcPr>
          <w:p w14:paraId="2829AEA5" w14:textId="37A13392" w:rsidR="00185D2E" w:rsidRPr="005551B0" w:rsidRDefault="00185D2E" w:rsidP="00F8559A">
            <w:pPr>
              <w:pStyle w:val="Compact"/>
              <w:spacing w:before="60" w:after="60" w:line="276" w:lineRule="auto"/>
              <w:jc w:val="center"/>
              <w:rPr>
                <w:rFonts w:ascii="Arial" w:hAnsi="Arial" w:cs="Arial"/>
                <w:b/>
                <w:color w:val="FFFFFF" w:themeColor="background1"/>
                <w:sz w:val="20"/>
                <w:szCs w:val="20"/>
              </w:rPr>
            </w:pPr>
            <w:r w:rsidRPr="005551B0">
              <w:rPr>
                <w:rFonts w:ascii="Arial" w:hAnsi="Arial" w:cs="Arial"/>
                <w:b/>
                <w:color w:val="FFFFFF" w:themeColor="background1"/>
                <w:sz w:val="20"/>
                <w:szCs w:val="20"/>
              </w:rPr>
              <w:t xml:space="preserve">Wind Farm A </w:t>
            </w:r>
            <w:r w:rsidR="004A6FEE">
              <w:rPr>
                <w:rFonts w:ascii="Arial" w:hAnsi="Arial" w:cs="Arial"/>
                <w:b/>
                <w:color w:val="FFFFFF" w:themeColor="background1"/>
                <w:sz w:val="20"/>
                <w:szCs w:val="20"/>
              </w:rPr>
              <w:t>searcher</w:t>
            </w:r>
            <w:r w:rsidRPr="005551B0">
              <w:rPr>
                <w:rFonts w:ascii="Arial" w:hAnsi="Arial" w:cs="Arial"/>
                <w:b/>
                <w:color w:val="FFFFFF" w:themeColor="background1"/>
                <w:sz w:val="20"/>
                <w:szCs w:val="20"/>
              </w:rPr>
              <w:t xml:space="preserve"> </w:t>
            </w:r>
            <w:r w:rsidR="009339F9">
              <w:rPr>
                <w:rFonts w:ascii="Arial" w:hAnsi="Arial" w:cs="Arial"/>
                <w:b/>
                <w:color w:val="FFFFFF" w:themeColor="background1"/>
                <w:sz w:val="20"/>
                <w:szCs w:val="20"/>
              </w:rPr>
              <w:t xml:space="preserve">efficiency </w:t>
            </w:r>
            <w:r w:rsidRPr="005551B0">
              <w:rPr>
                <w:rFonts w:ascii="Arial" w:hAnsi="Arial" w:cs="Arial"/>
                <w:b/>
                <w:color w:val="FFFFFF" w:themeColor="background1"/>
                <w:sz w:val="20"/>
                <w:szCs w:val="20"/>
              </w:rPr>
              <w:t>rate</w:t>
            </w:r>
          </w:p>
        </w:tc>
        <w:tc>
          <w:tcPr>
            <w:tcW w:w="990" w:type="pct"/>
          </w:tcPr>
          <w:p w14:paraId="621DA896" w14:textId="28711120" w:rsidR="00185D2E" w:rsidRPr="005551B0" w:rsidRDefault="00185D2E" w:rsidP="00F8559A">
            <w:pPr>
              <w:pStyle w:val="Compact"/>
              <w:spacing w:before="60" w:after="60" w:line="276" w:lineRule="auto"/>
              <w:jc w:val="center"/>
              <w:rPr>
                <w:rFonts w:ascii="Arial" w:hAnsi="Arial" w:cs="Arial"/>
                <w:b/>
                <w:color w:val="FFFFFF" w:themeColor="background1"/>
                <w:sz w:val="20"/>
                <w:szCs w:val="20"/>
              </w:rPr>
            </w:pPr>
            <w:r w:rsidRPr="005551B0">
              <w:rPr>
                <w:rFonts w:ascii="Arial" w:hAnsi="Arial" w:cs="Arial"/>
                <w:b/>
                <w:color w:val="FFFFFF" w:themeColor="background1"/>
                <w:sz w:val="20"/>
                <w:szCs w:val="20"/>
              </w:rPr>
              <w:t xml:space="preserve">Wind Farm B </w:t>
            </w:r>
            <w:r w:rsidR="004A6FEE">
              <w:rPr>
                <w:rFonts w:ascii="Arial" w:hAnsi="Arial" w:cs="Arial"/>
                <w:b/>
                <w:color w:val="FFFFFF" w:themeColor="background1"/>
                <w:sz w:val="20"/>
                <w:szCs w:val="20"/>
              </w:rPr>
              <w:t>searcher</w:t>
            </w:r>
            <w:r w:rsidRPr="005551B0">
              <w:rPr>
                <w:rFonts w:ascii="Arial" w:hAnsi="Arial" w:cs="Arial"/>
                <w:b/>
                <w:color w:val="FFFFFF" w:themeColor="background1"/>
                <w:sz w:val="20"/>
                <w:szCs w:val="20"/>
              </w:rPr>
              <w:t xml:space="preserve"> </w:t>
            </w:r>
            <w:r w:rsidR="009339F9">
              <w:rPr>
                <w:rFonts w:ascii="Arial" w:hAnsi="Arial" w:cs="Arial"/>
                <w:b/>
                <w:color w:val="FFFFFF" w:themeColor="background1"/>
                <w:sz w:val="20"/>
                <w:szCs w:val="20"/>
              </w:rPr>
              <w:t xml:space="preserve">efficiency </w:t>
            </w:r>
            <w:r w:rsidRPr="005551B0">
              <w:rPr>
                <w:rFonts w:ascii="Arial" w:hAnsi="Arial" w:cs="Arial"/>
                <w:b/>
                <w:color w:val="FFFFFF" w:themeColor="background1"/>
                <w:sz w:val="20"/>
                <w:szCs w:val="20"/>
              </w:rPr>
              <w:t>rate</w:t>
            </w:r>
          </w:p>
        </w:tc>
        <w:tc>
          <w:tcPr>
            <w:tcW w:w="1092" w:type="pct"/>
          </w:tcPr>
          <w:p w14:paraId="26D9689F" w14:textId="0D331584" w:rsidR="00185D2E" w:rsidRPr="005551B0" w:rsidRDefault="00185D2E" w:rsidP="00F8559A">
            <w:pPr>
              <w:pStyle w:val="Compact"/>
              <w:spacing w:before="60" w:after="60" w:line="276" w:lineRule="auto"/>
              <w:jc w:val="center"/>
              <w:rPr>
                <w:rFonts w:ascii="Arial" w:hAnsi="Arial" w:cs="Arial"/>
                <w:b/>
                <w:color w:val="FFFFFF" w:themeColor="background1"/>
                <w:sz w:val="20"/>
                <w:szCs w:val="20"/>
              </w:rPr>
            </w:pPr>
            <w:r w:rsidRPr="005551B0">
              <w:rPr>
                <w:rFonts w:ascii="Arial" w:hAnsi="Arial" w:cs="Arial"/>
                <w:b/>
                <w:color w:val="FFFFFF" w:themeColor="background1"/>
                <w:sz w:val="20"/>
                <w:szCs w:val="20"/>
              </w:rPr>
              <w:t xml:space="preserve">Wind Farm A </w:t>
            </w:r>
            <w:r w:rsidRPr="005551B0">
              <w:rPr>
                <w:rFonts w:ascii="Arial" w:hAnsi="Arial" w:cs="Arial"/>
                <w:b/>
                <w:color w:val="FFFFFF" w:themeColor="background1"/>
                <w:sz w:val="20"/>
                <w:szCs w:val="20"/>
              </w:rPr>
              <w:br/>
              <w:t xml:space="preserve">time to </w:t>
            </w:r>
            <w:r w:rsidR="00F8559A">
              <w:rPr>
                <w:rFonts w:ascii="Arial" w:hAnsi="Arial" w:cs="Arial"/>
                <w:b/>
                <w:color w:val="FFFFFF" w:themeColor="background1"/>
                <w:sz w:val="20"/>
                <w:szCs w:val="20"/>
              </w:rPr>
              <w:t>disappearance</w:t>
            </w:r>
            <w:r w:rsidR="00CB6FCE">
              <w:rPr>
                <w:rFonts w:ascii="Arial" w:hAnsi="Arial" w:cs="Arial"/>
                <w:b/>
                <w:color w:val="FFFFFF" w:themeColor="background1"/>
                <w:sz w:val="20"/>
                <w:szCs w:val="20"/>
              </w:rPr>
              <w:t xml:space="preserve"> (days)</w:t>
            </w:r>
          </w:p>
        </w:tc>
        <w:tc>
          <w:tcPr>
            <w:tcW w:w="1058" w:type="pct"/>
          </w:tcPr>
          <w:p w14:paraId="7D8F6556" w14:textId="06B726A8" w:rsidR="00185D2E" w:rsidRPr="005551B0" w:rsidRDefault="00185D2E" w:rsidP="00F8559A">
            <w:pPr>
              <w:pStyle w:val="Compact"/>
              <w:spacing w:before="60" w:after="60" w:line="276" w:lineRule="auto"/>
              <w:jc w:val="center"/>
              <w:rPr>
                <w:rFonts w:ascii="Arial" w:hAnsi="Arial" w:cs="Arial"/>
                <w:b/>
                <w:color w:val="FFFFFF" w:themeColor="background1"/>
                <w:sz w:val="20"/>
                <w:szCs w:val="20"/>
              </w:rPr>
            </w:pPr>
            <w:r w:rsidRPr="005551B0">
              <w:rPr>
                <w:rFonts w:ascii="Arial" w:hAnsi="Arial" w:cs="Arial"/>
                <w:b/>
                <w:color w:val="FFFFFF" w:themeColor="background1"/>
                <w:sz w:val="20"/>
                <w:szCs w:val="20"/>
              </w:rPr>
              <w:t xml:space="preserve">Wind Farm B </w:t>
            </w:r>
            <w:r w:rsidRPr="005551B0">
              <w:rPr>
                <w:rFonts w:ascii="Arial" w:hAnsi="Arial" w:cs="Arial"/>
                <w:b/>
                <w:color w:val="FFFFFF" w:themeColor="background1"/>
                <w:sz w:val="20"/>
                <w:szCs w:val="20"/>
              </w:rPr>
              <w:br/>
              <w:t>time to</w:t>
            </w:r>
            <w:r w:rsidR="00F8559A">
              <w:rPr>
                <w:rFonts w:ascii="Arial" w:hAnsi="Arial" w:cs="Arial"/>
                <w:b/>
                <w:color w:val="FFFFFF" w:themeColor="background1"/>
                <w:sz w:val="20"/>
                <w:szCs w:val="20"/>
              </w:rPr>
              <w:t xml:space="preserve"> disappearance </w:t>
            </w:r>
            <w:r w:rsidR="00CB6FCE">
              <w:rPr>
                <w:rFonts w:ascii="Arial" w:hAnsi="Arial" w:cs="Arial"/>
                <w:b/>
                <w:color w:val="FFFFFF" w:themeColor="background1"/>
                <w:sz w:val="20"/>
                <w:szCs w:val="20"/>
              </w:rPr>
              <w:t>(days)</w:t>
            </w:r>
          </w:p>
        </w:tc>
      </w:tr>
      <w:tr w:rsidR="00185D2E" w:rsidRPr="005551B0" w14:paraId="7C8153B3" w14:textId="77777777" w:rsidTr="00F8559A">
        <w:tc>
          <w:tcPr>
            <w:tcW w:w="870" w:type="pct"/>
          </w:tcPr>
          <w:p w14:paraId="1B80D297" w14:textId="77777777" w:rsidR="00185D2E" w:rsidRPr="005551B0" w:rsidRDefault="00185D2E" w:rsidP="009339F9">
            <w:pPr>
              <w:pStyle w:val="Compact"/>
              <w:spacing w:line="276" w:lineRule="auto"/>
              <w:rPr>
                <w:rFonts w:ascii="Arial" w:hAnsi="Arial" w:cs="Arial"/>
                <w:sz w:val="20"/>
                <w:szCs w:val="20"/>
              </w:rPr>
            </w:pPr>
            <w:r w:rsidRPr="005551B0">
              <w:rPr>
                <w:rFonts w:ascii="Arial" w:hAnsi="Arial" w:cs="Arial"/>
                <w:sz w:val="20"/>
                <w:szCs w:val="20"/>
              </w:rPr>
              <w:t>Bat</w:t>
            </w:r>
          </w:p>
        </w:tc>
        <w:tc>
          <w:tcPr>
            <w:tcW w:w="990" w:type="pct"/>
          </w:tcPr>
          <w:p w14:paraId="381BBB7B" w14:textId="77777777" w:rsidR="00185D2E" w:rsidRPr="005551B0" w:rsidRDefault="00185D2E" w:rsidP="009339F9">
            <w:pPr>
              <w:pStyle w:val="Compact"/>
              <w:spacing w:line="276" w:lineRule="auto"/>
              <w:jc w:val="center"/>
              <w:rPr>
                <w:rFonts w:ascii="Arial" w:hAnsi="Arial" w:cs="Arial"/>
                <w:sz w:val="20"/>
                <w:szCs w:val="20"/>
              </w:rPr>
            </w:pPr>
            <w:r w:rsidRPr="005551B0">
              <w:rPr>
                <w:rFonts w:ascii="Arial" w:hAnsi="Arial" w:cs="Arial"/>
                <w:sz w:val="20"/>
                <w:szCs w:val="20"/>
              </w:rPr>
              <w:t>0.68</w:t>
            </w:r>
          </w:p>
        </w:tc>
        <w:tc>
          <w:tcPr>
            <w:tcW w:w="990" w:type="pct"/>
          </w:tcPr>
          <w:p w14:paraId="1AF42DBF" w14:textId="77777777" w:rsidR="00185D2E" w:rsidRPr="005551B0" w:rsidRDefault="00185D2E" w:rsidP="009339F9">
            <w:pPr>
              <w:pStyle w:val="Compact"/>
              <w:spacing w:line="276" w:lineRule="auto"/>
              <w:jc w:val="center"/>
              <w:rPr>
                <w:rFonts w:ascii="Arial" w:hAnsi="Arial" w:cs="Arial"/>
                <w:sz w:val="20"/>
                <w:szCs w:val="20"/>
              </w:rPr>
            </w:pPr>
            <w:r w:rsidRPr="005551B0">
              <w:rPr>
                <w:rFonts w:ascii="Arial" w:hAnsi="Arial" w:cs="Arial"/>
                <w:sz w:val="20"/>
                <w:szCs w:val="20"/>
              </w:rPr>
              <w:t>0.54</w:t>
            </w:r>
          </w:p>
        </w:tc>
        <w:tc>
          <w:tcPr>
            <w:tcW w:w="1092" w:type="pct"/>
          </w:tcPr>
          <w:p w14:paraId="248BC245" w14:textId="77777777" w:rsidR="00185D2E" w:rsidRPr="005551B0" w:rsidRDefault="00185D2E" w:rsidP="009339F9">
            <w:pPr>
              <w:pStyle w:val="Compact"/>
              <w:tabs>
                <w:tab w:val="decimal" w:pos="354"/>
              </w:tabs>
              <w:spacing w:line="276" w:lineRule="auto"/>
              <w:jc w:val="center"/>
              <w:rPr>
                <w:rFonts w:ascii="Arial" w:hAnsi="Arial" w:cs="Arial"/>
                <w:sz w:val="20"/>
                <w:szCs w:val="20"/>
              </w:rPr>
            </w:pPr>
            <w:r w:rsidRPr="005551B0">
              <w:rPr>
                <w:rFonts w:ascii="Arial" w:hAnsi="Arial" w:cs="Arial"/>
                <w:sz w:val="20"/>
                <w:szCs w:val="20"/>
              </w:rPr>
              <w:t>4.85</w:t>
            </w:r>
          </w:p>
        </w:tc>
        <w:tc>
          <w:tcPr>
            <w:tcW w:w="1058" w:type="pct"/>
          </w:tcPr>
          <w:p w14:paraId="20A8884A" w14:textId="77777777" w:rsidR="00185D2E" w:rsidRPr="005551B0" w:rsidRDefault="00185D2E" w:rsidP="009339F9">
            <w:pPr>
              <w:pStyle w:val="Compact"/>
              <w:tabs>
                <w:tab w:val="decimal" w:pos="392"/>
              </w:tabs>
              <w:spacing w:line="276" w:lineRule="auto"/>
              <w:jc w:val="center"/>
              <w:rPr>
                <w:rFonts w:ascii="Arial" w:hAnsi="Arial" w:cs="Arial"/>
                <w:sz w:val="20"/>
                <w:szCs w:val="20"/>
              </w:rPr>
            </w:pPr>
            <w:r w:rsidRPr="005551B0">
              <w:rPr>
                <w:rFonts w:ascii="Arial" w:hAnsi="Arial" w:cs="Arial"/>
                <w:sz w:val="20"/>
                <w:szCs w:val="20"/>
              </w:rPr>
              <w:t>2.98</w:t>
            </w:r>
          </w:p>
        </w:tc>
      </w:tr>
      <w:tr w:rsidR="00185D2E" w:rsidRPr="005551B0" w14:paraId="40DA8F55" w14:textId="77777777" w:rsidTr="00F8559A">
        <w:tc>
          <w:tcPr>
            <w:tcW w:w="870" w:type="pct"/>
          </w:tcPr>
          <w:p w14:paraId="0874EB8C" w14:textId="77777777" w:rsidR="00185D2E" w:rsidRPr="005551B0" w:rsidRDefault="00185D2E" w:rsidP="009339F9">
            <w:pPr>
              <w:pStyle w:val="Compact"/>
              <w:spacing w:line="276" w:lineRule="auto"/>
              <w:rPr>
                <w:rFonts w:ascii="Arial" w:hAnsi="Arial" w:cs="Arial"/>
                <w:sz w:val="20"/>
                <w:szCs w:val="20"/>
              </w:rPr>
            </w:pPr>
            <w:r w:rsidRPr="005551B0">
              <w:rPr>
                <w:rFonts w:ascii="Arial" w:hAnsi="Arial" w:cs="Arial"/>
                <w:sz w:val="20"/>
                <w:szCs w:val="20"/>
              </w:rPr>
              <w:t>Small bird</w:t>
            </w:r>
          </w:p>
        </w:tc>
        <w:tc>
          <w:tcPr>
            <w:tcW w:w="990" w:type="pct"/>
          </w:tcPr>
          <w:p w14:paraId="087D1488" w14:textId="77777777" w:rsidR="00185D2E" w:rsidRPr="005551B0" w:rsidRDefault="00185D2E" w:rsidP="009339F9">
            <w:pPr>
              <w:pStyle w:val="Compact"/>
              <w:spacing w:line="276" w:lineRule="auto"/>
              <w:jc w:val="center"/>
              <w:rPr>
                <w:rFonts w:ascii="Arial" w:hAnsi="Arial" w:cs="Arial"/>
                <w:sz w:val="20"/>
                <w:szCs w:val="20"/>
              </w:rPr>
            </w:pPr>
            <w:r w:rsidRPr="005551B0">
              <w:rPr>
                <w:rFonts w:ascii="Arial" w:hAnsi="Arial" w:cs="Arial"/>
                <w:sz w:val="20"/>
                <w:szCs w:val="20"/>
              </w:rPr>
              <w:t>0.44</w:t>
            </w:r>
          </w:p>
        </w:tc>
        <w:tc>
          <w:tcPr>
            <w:tcW w:w="990" w:type="pct"/>
          </w:tcPr>
          <w:p w14:paraId="41896180" w14:textId="77777777" w:rsidR="00185D2E" w:rsidRPr="005551B0" w:rsidRDefault="00185D2E" w:rsidP="009339F9">
            <w:pPr>
              <w:pStyle w:val="Compact"/>
              <w:spacing w:line="276" w:lineRule="auto"/>
              <w:jc w:val="center"/>
              <w:rPr>
                <w:rFonts w:ascii="Arial" w:hAnsi="Arial" w:cs="Arial"/>
                <w:sz w:val="20"/>
                <w:szCs w:val="20"/>
              </w:rPr>
            </w:pPr>
            <w:r w:rsidRPr="005551B0">
              <w:rPr>
                <w:rFonts w:ascii="Arial" w:hAnsi="Arial" w:cs="Arial"/>
                <w:sz w:val="20"/>
                <w:szCs w:val="20"/>
              </w:rPr>
              <w:t>0.70</w:t>
            </w:r>
          </w:p>
        </w:tc>
        <w:tc>
          <w:tcPr>
            <w:tcW w:w="1092" w:type="pct"/>
          </w:tcPr>
          <w:p w14:paraId="4E6E38E6" w14:textId="77777777" w:rsidR="00185D2E" w:rsidRPr="005551B0" w:rsidRDefault="00185D2E" w:rsidP="009339F9">
            <w:pPr>
              <w:pStyle w:val="Compact"/>
              <w:tabs>
                <w:tab w:val="decimal" w:pos="354"/>
              </w:tabs>
              <w:spacing w:line="276" w:lineRule="auto"/>
              <w:jc w:val="center"/>
              <w:rPr>
                <w:rFonts w:ascii="Arial" w:hAnsi="Arial" w:cs="Arial"/>
                <w:sz w:val="20"/>
                <w:szCs w:val="20"/>
              </w:rPr>
            </w:pPr>
            <w:r w:rsidRPr="005551B0">
              <w:rPr>
                <w:rFonts w:ascii="Arial" w:hAnsi="Arial" w:cs="Arial"/>
                <w:sz w:val="20"/>
                <w:szCs w:val="20"/>
              </w:rPr>
              <w:t>14.29</w:t>
            </w:r>
          </w:p>
        </w:tc>
        <w:tc>
          <w:tcPr>
            <w:tcW w:w="1058" w:type="pct"/>
          </w:tcPr>
          <w:p w14:paraId="7589C1BE" w14:textId="77777777" w:rsidR="00185D2E" w:rsidRPr="005551B0" w:rsidRDefault="00185D2E" w:rsidP="009339F9">
            <w:pPr>
              <w:pStyle w:val="Compact"/>
              <w:tabs>
                <w:tab w:val="decimal" w:pos="392"/>
              </w:tabs>
              <w:spacing w:line="276" w:lineRule="auto"/>
              <w:jc w:val="center"/>
              <w:rPr>
                <w:rFonts w:ascii="Arial" w:hAnsi="Arial" w:cs="Arial"/>
                <w:sz w:val="20"/>
                <w:szCs w:val="20"/>
              </w:rPr>
            </w:pPr>
            <w:r w:rsidRPr="005551B0">
              <w:rPr>
                <w:rFonts w:ascii="Arial" w:hAnsi="Arial" w:cs="Arial"/>
                <w:sz w:val="20"/>
                <w:szCs w:val="20"/>
              </w:rPr>
              <w:t>1.95</w:t>
            </w:r>
          </w:p>
        </w:tc>
      </w:tr>
      <w:tr w:rsidR="00185D2E" w:rsidRPr="005551B0" w14:paraId="6C4E08AE" w14:textId="77777777" w:rsidTr="00F8559A">
        <w:tc>
          <w:tcPr>
            <w:tcW w:w="870" w:type="pct"/>
          </w:tcPr>
          <w:p w14:paraId="1BB98CB8" w14:textId="77777777" w:rsidR="00185D2E" w:rsidRPr="005551B0" w:rsidRDefault="00185D2E" w:rsidP="009339F9">
            <w:pPr>
              <w:pStyle w:val="Compact"/>
              <w:spacing w:line="276" w:lineRule="auto"/>
              <w:rPr>
                <w:rFonts w:ascii="Arial" w:hAnsi="Arial" w:cs="Arial"/>
                <w:sz w:val="20"/>
                <w:szCs w:val="20"/>
              </w:rPr>
            </w:pPr>
            <w:r w:rsidRPr="005551B0">
              <w:rPr>
                <w:rFonts w:ascii="Arial" w:hAnsi="Arial" w:cs="Arial"/>
                <w:sz w:val="20"/>
                <w:szCs w:val="20"/>
              </w:rPr>
              <w:t>Medium bird</w:t>
            </w:r>
          </w:p>
        </w:tc>
        <w:tc>
          <w:tcPr>
            <w:tcW w:w="990" w:type="pct"/>
          </w:tcPr>
          <w:p w14:paraId="38582458" w14:textId="77777777" w:rsidR="00185D2E" w:rsidRPr="005551B0" w:rsidRDefault="00185D2E" w:rsidP="009339F9">
            <w:pPr>
              <w:pStyle w:val="Compact"/>
              <w:spacing w:line="276" w:lineRule="auto"/>
              <w:jc w:val="center"/>
              <w:rPr>
                <w:rFonts w:ascii="Arial" w:hAnsi="Arial" w:cs="Arial"/>
                <w:sz w:val="20"/>
                <w:szCs w:val="20"/>
              </w:rPr>
            </w:pPr>
            <w:r w:rsidRPr="005551B0">
              <w:rPr>
                <w:rFonts w:ascii="Arial" w:hAnsi="Arial" w:cs="Arial"/>
                <w:sz w:val="20"/>
                <w:szCs w:val="20"/>
              </w:rPr>
              <w:t>0.86</w:t>
            </w:r>
          </w:p>
        </w:tc>
        <w:tc>
          <w:tcPr>
            <w:tcW w:w="990" w:type="pct"/>
          </w:tcPr>
          <w:p w14:paraId="287711F9" w14:textId="77777777" w:rsidR="00185D2E" w:rsidRPr="005551B0" w:rsidRDefault="00185D2E" w:rsidP="009339F9">
            <w:pPr>
              <w:pStyle w:val="Compact"/>
              <w:spacing w:line="276" w:lineRule="auto"/>
              <w:jc w:val="center"/>
              <w:rPr>
                <w:rFonts w:ascii="Arial" w:hAnsi="Arial" w:cs="Arial"/>
                <w:sz w:val="20"/>
                <w:szCs w:val="20"/>
              </w:rPr>
            </w:pPr>
            <w:r w:rsidRPr="005551B0">
              <w:rPr>
                <w:rFonts w:ascii="Arial" w:hAnsi="Arial" w:cs="Arial"/>
                <w:sz w:val="20"/>
                <w:szCs w:val="20"/>
              </w:rPr>
              <w:t>0.97</w:t>
            </w:r>
          </w:p>
        </w:tc>
        <w:tc>
          <w:tcPr>
            <w:tcW w:w="1092" w:type="pct"/>
          </w:tcPr>
          <w:p w14:paraId="7AF9344D" w14:textId="77777777" w:rsidR="00185D2E" w:rsidRPr="005551B0" w:rsidRDefault="00185D2E" w:rsidP="009339F9">
            <w:pPr>
              <w:pStyle w:val="Compact"/>
              <w:tabs>
                <w:tab w:val="decimal" w:pos="354"/>
              </w:tabs>
              <w:spacing w:line="276" w:lineRule="auto"/>
              <w:jc w:val="center"/>
              <w:rPr>
                <w:rFonts w:ascii="Arial" w:hAnsi="Arial" w:cs="Arial"/>
                <w:sz w:val="20"/>
                <w:szCs w:val="20"/>
              </w:rPr>
            </w:pPr>
            <w:r w:rsidRPr="005551B0">
              <w:rPr>
                <w:rFonts w:ascii="Arial" w:hAnsi="Arial" w:cs="Arial"/>
                <w:sz w:val="20"/>
                <w:szCs w:val="20"/>
              </w:rPr>
              <w:t>13.60</w:t>
            </w:r>
          </w:p>
        </w:tc>
        <w:tc>
          <w:tcPr>
            <w:tcW w:w="1058" w:type="pct"/>
          </w:tcPr>
          <w:p w14:paraId="45586CAD" w14:textId="77777777" w:rsidR="00185D2E" w:rsidRPr="005551B0" w:rsidRDefault="00185D2E" w:rsidP="009339F9">
            <w:pPr>
              <w:pStyle w:val="Compact"/>
              <w:tabs>
                <w:tab w:val="decimal" w:pos="392"/>
              </w:tabs>
              <w:spacing w:line="276" w:lineRule="auto"/>
              <w:jc w:val="center"/>
              <w:rPr>
                <w:rFonts w:ascii="Arial" w:hAnsi="Arial" w:cs="Arial"/>
                <w:sz w:val="20"/>
                <w:szCs w:val="20"/>
              </w:rPr>
            </w:pPr>
            <w:r w:rsidRPr="005551B0">
              <w:rPr>
                <w:rFonts w:ascii="Arial" w:hAnsi="Arial" w:cs="Arial"/>
                <w:sz w:val="20"/>
                <w:szCs w:val="20"/>
              </w:rPr>
              <w:t>3.63</w:t>
            </w:r>
          </w:p>
        </w:tc>
      </w:tr>
      <w:tr w:rsidR="00185D2E" w:rsidRPr="005551B0" w14:paraId="4ACE0687" w14:textId="77777777" w:rsidTr="00F8559A">
        <w:tc>
          <w:tcPr>
            <w:tcW w:w="870" w:type="pct"/>
          </w:tcPr>
          <w:p w14:paraId="08AFE144" w14:textId="77777777" w:rsidR="00185D2E" w:rsidRPr="005551B0" w:rsidRDefault="00185D2E" w:rsidP="009339F9">
            <w:pPr>
              <w:pStyle w:val="Compact"/>
              <w:spacing w:line="276" w:lineRule="auto"/>
              <w:rPr>
                <w:rFonts w:ascii="Arial" w:hAnsi="Arial" w:cs="Arial"/>
                <w:sz w:val="20"/>
                <w:szCs w:val="20"/>
              </w:rPr>
            </w:pPr>
            <w:r w:rsidRPr="005551B0">
              <w:rPr>
                <w:rFonts w:ascii="Arial" w:hAnsi="Arial" w:cs="Arial"/>
                <w:sz w:val="20"/>
                <w:szCs w:val="20"/>
              </w:rPr>
              <w:t>Large bird</w:t>
            </w:r>
          </w:p>
        </w:tc>
        <w:tc>
          <w:tcPr>
            <w:tcW w:w="990" w:type="pct"/>
          </w:tcPr>
          <w:p w14:paraId="5E61B076" w14:textId="77777777" w:rsidR="00185D2E" w:rsidRPr="005551B0" w:rsidRDefault="00185D2E" w:rsidP="009339F9">
            <w:pPr>
              <w:pStyle w:val="Compact"/>
              <w:spacing w:line="276" w:lineRule="auto"/>
              <w:jc w:val="center"/>
              <w:rPr>
                <w:rFonts w:ascii="Arial" w:hAnsi="Arial" w:cs="Arial"/>
                <w:sz w:val="20"/>
                <w:szCs w:val="20"/>
              </w:rPr>
            </w:pPr>
            <w:r w:rsidRPr="005551B0">
              <w:rPr>
                <w:rFonts w:ascii="Arial" w:hAnsi="Arial" w:cs="Arial"/>
                <w:sz w:val="20"/>
                <w:szCs w:val="20"/>
              </w:rPr>
              <w:t>0.91</w:t>
            </w:r>
          </w:p>
        </w:tc>
        <w:tc>
          <w:tcPr>
            <w:tcW w:w="990" w:type="pct"/>
          </w:tcPr>
          <w:p w14:paraId="64BB9900" w14:textId="77777777" w:rsidR="00185D2E" w:rsidRPr="005551B0" w:rsidRDefault="00185D2E" w:rsidP="009339F9">
            <w:pPr>
              <w:pStyle w:val="Compact"/>
              <w:spacing w:line="276" w:lineRule="auto"/>
              <w:jc w:val="center"/>
              <w:rPr>
                <w:rFonts w:ascii="Arial" w:hAnsi="Arial" w:cs="Arial"/>
                <w:sz w:val="20"/>
                <w:szCs w:val="20"/>
              </w:rPr>
            </w:pPr>
            <w:r w:rsidRPr="005551B0">
              <w:rPr>
                <w:rFonts w:ascii="Arial" w:hAnsi="Arial" w:cs="Arial"/>
                <w:sz w:val="20"/>
                <w:szCs w:val="20"/>
              </w:rPr>
              <w:t>0.99</w:t>
            </w:r>
          </w:p>
        </w:tc>
        <w:tc>
          <w:tcPr>
            <w:tcW w:w="1092" w:type="pct"/>
          </w:tcPr>
          <w:p w14:paraId="0BE971B1" w14:textId="77777777" w:rsidR="00185D2E" w:rsidRPr="005551B0" w:rsidRDefault="00185D2E" w:rsidP="009339F9">
            <w:pPr>
              <w:pStyle w:val="Compact"/>
              <w:tabs>
                <w:tab w:val="decimal" w:pos="354"/>
              </w:tabs>
              <w:spacing w:line="276" w:lineRule="auto"/>
              <w:jc w:val="center"/>
              <w:rPr>
                <w:rFonts w:ascii="Arial" w:hAnsi="Arial" w:cs="Arial"/>
                <w:sz w:val="20"/>
                <w:szCs w:val="20"/>
              </w:rPr>
            </w:pPr>
            <w:r w:rsidRPr="005551B0">
              <w:rPr>
                <w:rFonts w:ascii="Arial" w:hAnsi="Arial" w:cs="Arial"/>
                <w:sz w:val="20"/>
                <w:szCs w:val="20"/>
              </w:rPr>
              <w:t>6.80</w:t>
            </w:r>
          </w:p>
        </w:tc>
        <w:tc>
          <w:tcPr>
            <w:tcW w:w="1058" w:type="pct"/>
          </w:tcPr>
          <w:p w14:paraId="15BB3ADE" w14:textId="77777777" w:rsidR="00185D2E" w:rsidRPr="005551B0" w:rsidRDefault="00185D2E" w:rsidP="009339F9">
            <w:pPr>
              <w:pStyle w:val="Compact"/>
              <w:tabs>
                <w:tab w:val="decimal" w:pos="392"/>
              </w:tabs>
              <w:spacing w:line="276" w:lineRule="auto"/>
              <w:jc w:val="center"/>
              <w:rPr>
                <w:rFonts w:ascii="Arial" w:hAnsi="Arial" w:cs="Arial"/>
                <w:sz w:val="20"/>
                <w:szCs w:val="20"/>
              </w:rPr>
            </w:pPr>
            <w:r w:rsidRPr="005551B0">
              <w:rPr>
                <w:rFonts w:ascii="Arial" w:hAnsi="Arial" w:cs="Arial"/>
                <w:sz w:val="20"/>
                <w:szCs w:val="20"/>
              </w:rPr>
              <w:t>82.60</w:t>
            </w:r>
          </w:p>
        </w:tc>
      </w:tr>
    </w:tbl>
    <w:p w14:paraId="5CDD4581" w14:textId="77777777" w:rsidR="00185D2E" w:rsidRPr="005551B0" w:rsidRDefault="00185D2E" w:rsidP="00185D2E">
      <w:pPr>
        <w:pStyle w:val="Caption0"/>
        <w:rPr>
          <w:sz w:val="20"/>
          <w:szCs w:val="20"/>
        </w:rPr>
      </w:pPr>
    </w:p>
    <w:p w14:paraId="212367EC" w14:textId="51CEE3F6" w:rsidR="00D43B73" w:rsidRPr="005551B0" w:rsidRDefault="00185D2E" w:rsidP="00185D2E">
      <w:pPr>
        <w:pStyle w:val="BodyText"/>
        <w:spacing w:line="276" w:lineRule="auto"/>
        <w:rPr>
          <w:szCs w:val="20"/>
        </w:rPr>
      </w:pPr>
      <w:r w:rsidRPr="005551B0">
        <w:rPr>
          <w:szCs w:val="20"/>
        </w:rPr>
        <w:t xml:space="preserve">This analysis </w:t>
      </w:r>
      <w:r w:rsidR="008444E8">
        <w:rPr>
          <w:szCs w:val="20"/>
        </w:rPr>
        <w:t xml:space="preserve">has </w:t>
      </w:r>
      <w:r w:rsidR="008444E8" w:rsidRPr="005551B0">
        <w:rPr>
          <w:szCs w:val="20"/>
        </w:rPr>
        <w:t>highlight</w:t>
      </w:r>
      <w:r w:rsidR="008444E8">
        <w:rPr>
          <w:szCs w:val="20"/>
        </w:rPr>
        <w:t>ed</w:t>
      </w:r>
      <w:r w:rsidR="008444E8" w:rsidRPr="005551B0">
        <w:rPr>
          <w:szCs w:val="20"/>
        </w:rPr>
        <w:t xml:space="preserve"> </w:t>
      </w:r>
      <w:r w:rsidRPr="005551B0">
        <w:rPr>
          <w:szCs w:val="20"/>
        </w:rPr>
        <w:t>the importance of obtaining detailed, wind farm</w:t>
      </w:r>
      <w:r w:rsidR="0060284F">
        <w:rPr>
          <w:szCs w:val="20"/>
        </w:rPr>
        <w:t>–</w:t>
      </w:r>
      <w:r w:rsidRPr="005551B0">
        <w:rPr>
          <w:szCs w:val="20"/>
        </w:rPr>
        <w:t xml:space="preserve">specific data </w:t>
      </w:r>
      <w:r w:rsidR="0060284F">
        <w:rPr>
          <w:szCs w:val="20"/>
        </w:rPr>
        <w:t>for</w:t>
      </w:r>
      <w:r w:rsidR="0060284F" w:rsidRPr="005551B0">
        <w:rPr>
          <w:szCs w:val="20"/>
        </w:rPr>
        <w:t xml:space="preserve"> </w:t>
      </w:r>
      <w:r w:rsidRPr="005551B0">
        <w:rPr>
          <w:szCs w:val="20"/>
        </w:rPr>
        <w:t xml:space="preserve">these two critical variables in the mortality estimates. These figures may vary due to different </w:t>
      </w:r>
      <w:r w:rsidR="004A6FEE">
        <w:rPr>
          <w:szCs w:val="20"/>
        </w:rPr>
        <w:t>searcher</w:t>
      </w:r>
      <w:r w:rsidRPr="005551B0">
        <w:rPr>
          <w:szCs w:val="20"/>
        </w:rPr>
        <w:t xml:space="preserve">s being used that have different efficiency rates, or </w:t>
      </w:r>
      <w:r w:rsidR="008444E8">
        <w:rPr>
          <w:szCs w:val="20"/>
        </w:rPr>
        <w:t xml:space="preserve">due to </w:t>
      </w:r>
      <w:r w:rsidRPr="005551B0">
        <w:rPr>
          <w:szCs w:val="20"/>
        </w:rPr>
        <w:t>site-specific factors such as the vegetation structure within the search area, seasonal patterns</w:t>
      </w:r>
      <w:r w:rsidR="008444E8">
        <w:rPr>
          <w:szCs w:val="20"/>
        </w:rPr>
        <w:t>,</w:t>
      </w:r>
      <w:r w:rsidRPr="005551B0">
        <w:rPr>
          <w:szCs w:val="20"/>
        </w:rPr>
        <w:t xml:space="preserve"> or land management practices. Without undertaking considerably more detailed studies to determine patterns to enable extrapolation in the future, it is currently not possible to use either the searcher efficiency rates or the carcass persistence rates from one wind farm in the mortality estimates </w:t>
      </w:r>
      <w:r w:rsidR="008444E8">
        <w:rPr>
          <w:szCs w:val="20"/>
        </w:rPr>
        <w:t>for</w:t>
      </w:r>
      <w:r w:rsidR="008444E8" w:rsidRPr="005551B0">
        <w:rPr>
          <w:szCs w:val="20"/>
        </w:rPr>
        <w:t xml:space="preserve"> </w:t>
      </w:r>
      <w:r w:rsidRPr="005551B0">
        <w:rPr>
          <w:szCs w:val="20"/>
        </w:rPr>
        <w:t xml:space="preserve">another wind farm, unless there </w:t>
      </w:r>
      <w:r w:rsidR="008444E8">
        <w:rPr>
          <w:szCs w:val="20"/>
        </w:rPr>
        <w:t>i</w:t>
      </w:r>
      <w:r w:rsidR="008444E8" w:rsidRPr="005551B0">
        <w:rPr>
          <w:szCs w:val="20"/>
        </w:rPr>
        <w:t xml:space="preserve">s </w:t>
      </w:r>
      <w:r w:rsidRPr="005551B0">
        <w:rPr>
          <w:szCs w:val="20"/>
        </w:rPr>
        <w:t>very clear evidence that there would not be significant differences</w:t>
      </w:r>
      <w:r w:rsidR="008444E8">
        <w:rPr>
          <w:szCs w:val="20"/>
        </w:rPr>
        <w:t xml:space="preserve"> in these rates between the farms in question</w:t>
      </w:r>
      <w:r w:rsidRPr="005551B0">
        <w:rPr>
          <w:szCs w:val="20"/>
        </w:rPr>
        <w:t>.</w:t>
      </w:r>
    </w:p>
    <w:p w14:paraId="227FCBE8" w14:textId="11F47670" w:rsidR="00D43B73" w:rsidRPr="005551B0" w:rsidRDefault="00185D2E" w:rsidP="00185D2E">
      <w:pPr>
        <w:pStyle w:val="FirstParagraph"/>
        <w:spacing w:line="276" w:lineRule="auto"/>
        <w:rPr>
          <w:rFonts w:ascii="Arial" w:hAnsi="Arial" w:cs="Arial"/>
          <w:sz w:val="20"/>
          <w:szCs w:val="20"/>
        </w:rPr>
      </w:pPr>
      <w:r w:rsidRPr="005551B0">
        <w:rPr>
          <w:rFonts w:ascii="Arial" w:hAnsi="Arial" w:cs="Arial"/>
          <w:sz w:val="20"/>
          <w:szCs w:val="20"/>
        </w:rPr>
        <w:t xml:space="preserve">There were also differences between the two wind farms in the annual mortality estimates. Three ‘species of interest’ were recorded as mortalities at Wind Farm B, </w:t>
      </w:r>
      <w:r w:rsidR="008444E8" w:rsidRPr="005551B0">
        <w:rPr>
          <w:rFonts w:ascii="Arial" w:hAnsi="Arial" w:cs="Arial"/>
          <w:sz w:val="20"/>
          <w:szCs w:val="20"/>
        </w:rPr>
        <w:t>wh</w:t>
      </w:r>
      <w:r w:rsidR="008444E8">
        <w:rPr>
          <w:rFonts w:ascii="Arial" w:hAnsi="Arial" w:cs="Arial"/>
          <w:sz w:val="20"/>
          <w:szCs w:val="20"/>
        </w:rPr>
        <w:t>ereas</w:t>
      </w:r>
      <w:r w:rsidR="008444E8" w:rsidRPr="005551B0">
        <w:rPr>
          <w:rFonts w:ascii="Arial" w:hAnsi="Arial" w:cs="Arial"/>
          <w:sz w:val="20"/>
          <w:szCs w:val="20"/>
        </w:rPr>
        <w:t xml:space="preserve"> </w:t>
      </w:r>
      <w:r w:rsidRPr="005551B0">
        <w:rPr>
          <w:rFonts w:ascii="Arial" w:hAnsi="Arial" w:cs="Arial"/>
          <w:sz w:val="20"/>
          <w:szCs w:val="20"/>
        </w:rPr>
        <w:t>there were no ‘species of interest’ recorded dead at Wind Farm A. For each of the species of interest killed at Wind Farm B</w:t>
      </w:r>
      <w:r w:rsidR="008444E8">
        <w:rPr>
          <w:rFonts w:ascii="Arial" w:hAnsi="Arial" w:cs="Arial"/>
          <w:sz w:val="20"/>
          <w:szCs w:val="20"/>
        </w:rPr>
        <w:t>,</w:t>
      </w:r>
      <w:r w:rsidRPr="005551B0">
        <w:rPr>
          <w:rFonts w:ascii="Arial" w:hAnsi="Arial" w:cs="Arial"/>
          <w:sz w:val="20"/>
          <w:szCs w:val="20"/>
        </w:rPr>
        <w:t xml:space="preserve"> just a single individual </w:t>
      </w:r>
      <w:r w:rsidR="009339F9">
        <w:rPr>
          <w:rFonts w:ascii="Arial" w:hAnsi="Arial" w:cs="Arial"/>
          <w:sz w:val="20"/>
          <w:szCs w:val="20"/>
        </w:rPr>
        <w:t xml:space="preserve">was </w:t>
      </w:r>
      <w:r w:rsidRPr="005551B0">
        <w:rPr>
          <w:rFonts w:ascii="Arial" w:hAnsi="Arial" w:cs="Arial"/>
          <w:sz w:val="20"/>
          <w:szCs w:val="20"/>
        </w:rPr>
        <w:t>found dead</w:t>
      </w:r>
      <w:r w:rsidR="008444E8">
        <w:rPr>
          <w:rFonts w:ascii="Arial" w:hAnsi="Arial" w:cs="Arial"/>
          <w:sz w:val="20"/>
          <w:szCs w:val="20"/>
        </w:rPr>
        <w:t>;</w:t>
      </w:r>
      <w:r w:rsidR="008444E8" w:rsidRPr="005551B0">
        <w:rPr>
          <w:rFonts w:ascii="Arial" w:hAnsi="Arial" w:cs="Arial"/>
          <w:sz w:val="20"/>
          <w:szCs w:val="20"/>
        </w:rPr>
        <w:t xml:space="preserve"> </w:t>
      </w:r>
      <w:r w:rsidRPr="005551B0">
        <w:rPr>
          <w:rFonts w:ascii="Arial" w:hAnsi="Arial" w:cs="Arial"/>
          <w:sz w:val="20"/>
          <w:szCs w:val="20"/>
        </w:rPr>
        <w:t>however</w:t>
      </w:r>
      <w:r w:rsidR="008444E8">
        <w:rPr>
          <w:rFonts w:ascii="Arial" w:hAnsi="Arial" w:cs="Arial"/>
          <w:sz w:val="20"/>
          <w:szCs w:val="20"/>
        </w:rPr>
        <w:t>,</w:t>
      </w:r>
      <w:r w:rsidRPr="005551B0">
        <w:rPr>
          <w:rFonts w:ascii="Arial" w:hAnsi="Arial" w:cs="Arial"/>
          <w:sz w:val="20"/>
          <w:szCs w:val="20"/>
        </w:rPr>
        <w:t xml:space="preserve"> this equated to an estimate of 14 individuals of each </w:t>
      </w:r>
      <w:r w:rsidR="008444E8">
        <w:rPr>
          <w:rFonts w:ascii="Arial" w:hAnsi="Arial" w:cs="Arial"/>
          <w:sz w:val="20"/>
          <w:szCs w:val="20"/>
        </w:rPr>
        <w:t xml:space="preserve">of these species, </w:t>
      </w:r>
      <w:r w:rsidRPr="005551B0">
        <w:rPr>
          <w:rFonts w:ascii="Arial" w:hAnsi="Arial" w:cs="Arial"/>
          <w:sz w:val="20"/>
          <w:szCs w:val="20"/>
        </w:rPr>
        <w:t xml:space="preserve">with the range of plausible values for Southern Bent-wing Bats and Fork-tailed Swifts </w:t>
      </w:r>
      <w:r w:rsidR="008444E8">
        <w:rPr>
          <w:rFonts w:ascii="Arial" w:hAnsi="Arial" w:cs="Arial"/>
          <w:sz w:val="20"/>
          <w:szCs w:val="20"/>
        </w:rPr>
        <w:t xml:space="preserve">each </w:t>
      </w:r>
      <w:r w:rsidRPr="005551B0">
        <w:rPr>
          <w:rFonts w:ascii="Arial" w:hAnsi="Arial" w:cs="Arial"/>
          <w:sz w:val="20"/>
          <w:szCs w:val="20"/>
        </w:rPr>
        <w:t xml:space="preserve">being between zero and 70 individuals annually, and </w:t>
      </w:r>
      <w:r w:rsidR="008444E8">
        <w:rPr>
          <w:rFonts w:ascii="Arial" w:hAnsi="Arial" w:cs="Arial"/>
          <w:sz w:val="20"/>
          <w:szCs w:val="20"/>
        </w:rPr>
        <w:t xml:space="preserve">those for the Black Falcon being between </w:t>
      </w:r>
      <w:r w:rsidRPr="005551B0">
        <w:rPr>
          <w:rFonts w:ascii="Arial" w:hAnsi="Arial" w:cs="Arial"/>
          <w:sz w:val="20"/>
          <w:szCs w:val="20"/>
        </w:rPr>
        <w:t xml:space="preserve">zero </w:t>
      </w:r>
      <w:r w:rsidR="008444E8">
        <w:rPr>
          <w:rFonts w:ascii="Arial" w:hAnsi="Arial" w:cs="Arial"/>
          <w:sz w:val="20"/>
          <w:szCs w:val="20"/>
        </w:rPr>
        <w:t>and</w:t>
      </w:r>
      <w:r w:rsidR="008444E8" w:rsidRPr="005551B0">
        <w:rPr>
          <w:rFonts w:ascii="Arial" w:hAnsi="Arial" w:cs="Arial"/>
          <w:sz w:val="20"/>
          <w:szCs w:val="20"/>
        </w:rPr>
        <w:t xml:space="preserve"> </w:t>
      </w:r>
      <w:r w:rsidRPr="005551B0">
        <w:rPr>
          <w:rFonts w:ascii="Arial" w:hAnsi="Arial" w:cs="Arial"/>
          <w:sz w:val="20"/>
          <w:szCs w:val="20"/>
        </w:rPr>
        <w:t xml:space="preserve">28 </w:t>
      </w:r>
      <w:r w:rsidR="008444E8">
        <w:rPr>
          <w:rFonts w:ascii="Arial" w:hAnsi="Arial" w:cs="Arial"/>
          <w:sz w:val="20"/>
          <w:szCs w:val="20"/>
        </w:rPr>
        <w:t>individuals annually</w:t>
      </w:r>
      <w:r w:rsidRPr="005551B0">
        <w:rPr>
          <w:rFonts w:ascii="Arial" w:hAnsi="Arial" w:cs="Arial"/>
          <w:sz w:val="20"/>
          <w:szCs w:val="20"/>
        </w:rPr>
        <w:t>.</w:t>
      </w:r>
    </w:p>
    <w:p w14:paraId="4F6CBFD6" w14:textId="4DB4C159" w:rsidR="00D43B73" w:rsidRPr="005551B0" w:rsidRDefault="00A33ABB" w:rsidP="00185D2E">
      <w:pPr>
        <w:pStyle w:val="FirstParagraph"/>
        <w:spacing w:line="276" w:lineRule="auto"/>
        <w:rPr>
          <w:rFonts w:ascii="Arial" w:hAnsi="Arial" w:cs="Arial"/>
          <w:sz w:val="20"/>
          <w:szCs w:val="20"/>
        </w:rPr>
      </w:pPr>
      <w:r>
        <w:rPr>
          <w:rFonts w:ascii="Arial" w:hAnsi="Arial" w:cs="Arial"/>
          <w:sz w:val="20"/>
          <w:szCs w:val="20"/>
        </w:rPr>
        <w:t>The a</w:t>
      </w:r>
      <w:r w:rsidRPr="005551B0">
        <w:rPr>
          <w:rFonts w:ascii="Arial" w:hAnsi="Arial" w:cs="Arial"/>
          <w:sz w:val="20"/>
          <w:szCs w:val="20"/>
        </w:rPr>
        <w:t xml:space="preserve">nnual </w:t>
      </w:r>
      <w:r w:rsidR="00185D2E" w:rsidRPr="005551B0">
        <w:rPr>
          <w:rFonts w:ascii="Arial" w:hAnsi="Arial" w:cs="Arial"/>
          <w:sz w:val="20"/>
          <w:szCs w:val="20"/>
        </w:rPr>
        <w:t xml:space="preserve">mortality rates were higher for some of the non-threatened species. At both </w:t>
      </w:r>
      <w:r>
        <w:rPr>
          <w:rFonts w:ascii="Arial" w:hAnsi="Arial" w:cs="Arial"/>
          <w:sz w:val="20"/>
          <w:szCs w:val="20"/>
        </w:rPr>
        <w:t>W</w:t>
      </w:r>
      <w:r w:rsidR="00185D2E" w:rsidRPr="005551B0">
        <w:rPr>
          <w:rFonts w:ascii="Arial" w:hAnsi="Arial" w:cs="Arial"/>
          <w:sz w:val="20"/>
          <w:szCs w:val="20"/>
        </w:rPr>
        <w:t xml:space="preserve">ind </w:t>
      </w:r>
      <w:r w:rsidR="009339F9">
        <w:rPr>
          <w:rFonts w:ascii="Arial" w:hAnsi="Arial" w:cs="Arial"/>
          <w:sz w:val="20"/>
          <w:szCs w:val="20"/>
        </w:rPr>
        <w:t>F</w:t>
      </w:r>
      <w:r w:rsidR="00185D2E" w:rsidRPr="005551B0">
        <w:rPr>
          <w:rFonts w:ascii="Arial" w:hAnsi="Arial" w:cs="Arial"/>
          <w:sz w:val="20"/>
          <w:szCs w:val="20"/>
        </w:rPr>
        <w:t>arms</w:t>
      </w:r>
      <w:r>
        <w:rPr>
          <w:rFonts w:ascii="Arial" w:hAnsi="Arial" w:cs="Arial"/>
          <w:sz w:val="20"/>
          <w:szCs w:val="20"/>
        </w:rPr>
        <w:t xml:space="preserve"> A and B,</w:t>
      </w:r>
      <w:r w:rsidR="00185D2E" w:rsidRPr="005551B0">
        <w:rPr>
          <w:rFonts w:ascii="Arial" w:hAnsi="Arial" w:cs="Arial"/>
          <w:sz w:val="20"/>
          <w:szCs w:val="20"/>
        </w:rPr>
        <w:t xml:space="preserve"> the White-striped Freetail Bat had the highest mortality rate for bats (6.3 and 2.7 individuals per turbine per year</w:t>
      </w:r>
      <w:r>
        <w:rPr>
          <w:rFonts w:ascii="Arial" w:hAnsi="Arial" w:cs="Arial"/>
          <w:sz w:val="20"/>
          <w:szCs w:val="20"/>
        </w:rPr>
        <w:t>,</w:t>
      </w:r>
      <w:r w:rsidR="00185D2E" w:rsidRPr="005551B0">
        <w:rPr>
          <w:rFonts w:ascii="Arial" w:hAnsi="Arial" w:cs="Arial"/>
          <w:sz w:val="20"/>
          <w:szCs w:val="20"/>
        </w:rPr>
        <w:t xml:space="preserve"> respectively), </w:t>
      </w:r>
      <w:r>
        <w:rPr>
          <w:rFonts w:ascii="Arial" w:hAnsi="Arial" w:cs="Arial"/>
          <w:sz w:val="20"/>
          <w:szCs w:val="20"/>
        </w:rPr>
        <w:t xml:space="preserve">which was </w:t>
      </w:r>
      <w:r w:rsidR="00185D2E" w:rsidRPr="005551B0">
        <w:rPr>
          <w:rFonts w:ascii="Arial" w:hAnsi="Arial" w:cs="Arial"/>
          <w:sz w:val="20"/>
          <w:szCs w:val="20"/>
        </w:rPr>
        <w:t xml:space="preserve">often an order of magnitude higher than </w:t>
      </w:r>
      <w:r>
        <w:rPr>
          <w:rFonts w:ascii="Arial" w:hAnsi="Arial" w:cs="Arial"/>
          <w:sz w:val="20"/>
          <w:szCs w:val="20"/>
        </w:rPr>
        <w:t xml:space="preserve">that of </w:t>
      </w:r>
      <w:r w:rsidR="00185D2E" w:rsidRPr="005551B0">
        <w:rPr>
          <w:rFonts w:ascii="Arial" w:hAnsi="Arial" w:cs="Arial"/>
          <w:sz w:val="20"/>
          <w:szCs w:val="20"/>
        </w:rPr>
        <w:t xml:space="preserve">other species. At Wind Farm A this rate was also higher than for any bird species, and at Wind Farm B it was higher than any native bird species. When the number of turbines </w:t>
      </w:r>
      <w:r>
        <w:rPr>
          <w:rFonts w:ascii="Arial" w:hAnsi="Arial" w:cs="Arial"/>
          <w:sz w:val="20"/>
          <w:szCs w:val="20"/>
        </w:rPr>
        <w:t>wa</w:t>
      </w:r>
      <w:r w:rsidRPr="005551B0">
        <w:rPr>
          <w:rFonts w:ascii="Arial" w:hAnsi="Arial" w:cs="Arial"/>
          <w:sz w:val="20"/>
          <w:szCs w:val="20"/>
        </w:rPr>
        <w:t xml:space="preserve">s </w:t>
      </w:r>
      <w:r w:rsidR="00185D2E" w:rsidRPr="005551B0">
        <w:rPr>
          <w:rFonts w:ascii="Arial" w:hAnsi="Arial" w:cs="Arial"/>
          <w:sz w:val="20"/>
          <w:szCs w:val="20"/>
        </w:rPr>
        <w:t xml:space="preserve">factored in, the estimated annual number of mortalities of this species </w:t>
      </w:r>
      <w:r>
        <w:rPr>
          <w:rFonts w:ascii="Arial" w:hAnsi="Arial" w:cs="Arial"/>
          <w:sz w:val="20"/>
          <w:szCs w:val="20"/>
        </w:rPr>
        <w:t>wa</w:t>
      </w:r>
      <w:r w:rsidRPr="005551B0">
        <w:rPr>
          <w:rFonts w:ascii="Arial" w:hAnsi="Arial" w:cs="Arial"/>
          <w:sz w:val="20"/>
          <w:szCs w:val="20"/>
        </w:rPr>
        <w:t xml:space="preserve">s </w:t>
      </w:r>
      <w:r w:rsidR="00185D2E" w:rsidRPr="005551B0">
        <w:rPr>
          <w:rFonts w:ascii="Arial" w:hAnsi="Arial" w:cs="Arial"/>
          <w:sz w:val="20"/>
          <w:szCs w:val="20"/>
        </w:rPr>
        <w:t>397 (plausible range 211</w:t>
      </w:r>
      <w:r w:rsidR="008444E8">
        <w:rPr>
          <w:rFonts w:ascii="Arial" w:hAnsi="Arial" w:cs="Arial"/>
          <w:sz w:val="20"/>
          <w:szCs w:val="20"/>
        </w:rPr>
        <w:t>–</w:t>
      </w:r>
      <w:r w:rsidR="00185D2E" w:rsidRPr="005551B0">
        <w:rPr>
          <w:rFonts w:ascii="Arial" w:hAnsi="Arial" w:cs="Arial"/>
          <w:sz w:val="20"/>
          <w:szCs w:val="20"/>
        </w:rPr>
        <w:t>634) individuals at Wind Farm A, and 378 (plausible range 168</w:t>
      </w:r>
      <w:r w:rsidR="008444E8">
        <w:rPr>
          <w:rFonts w:ascii="Arial" w:hAnsi="Arial" w:cs="Arial"/>
          <w:sz w:val="20"/>
          <w:szCs w:val="20"/>
        </w:rPr>
        <w:t>–</w:t>
      </w:r>
      <w:r w:rsidR="00185D2E" w:rsidRPr="005551B0">
        <w:rPr>
          <w:rFonts w:ascii="Arial" w:hAnsi="Arial" w:cs="Arial"/>
          <w:sz w:val="20"/>
          <w:szCs w:val="20"/>
        </w:rPr>
        <w:t>672) individuals at Wind Farm B. These are very high numbers for both wind farms, and although accurate density estimates for this tree</w:t>
      </w:r>
      <w:r w:rsidR="009339F9">
        <w:rPr>
          <w:rFonts w:ascii="Arial" w:hAnsi="Arial" w:cs="Arial"/>
          <w:sz w:val="20"/>
          <w:szCs w:val="20"/>
        </w:rPr>
        <w:t xml:space="preserve"> </w:t>
      </w:r>
      <w:r w:rsidRPr="005551B0">
        <w:rPr>
          <w:rFonts w:ascii="Arial" w:hAnsi="Arial" w:cs="Arial"/>
          <w:sz w:val="20"/>
          <w:szCs w:val="20"/>
        </w:rPr>
        <w:t>hole</w:t>
      </w:r>
      <w:r>
        <w:rPr>
          <w:rFonts w:ascii="Arial" w:hAnsi="Arial" w:cs="Arial"/>
          <w:sz w:val="20"/>
          <w:szCs w:val="20"/>
        </w:rPr>
        <w:t>-</w:t>
      </w:r>
      <w:r w:rsidR="00185D2E" w:rsidRPr="005551B0">
        <w:rPr>
          <w:rFonts w:ascii="Arial" w:hAnsi="Arial" w:cs="Arial"/>
          <w:sz w:val="20"/>
          <w:szCs w:val="20"/>
        </w:rPr>
        <w:t xml:space="preserve">roosting bat are lacking, </w:t>
      </w:r>
      <w:r>
        <w:rPr>
          <w:rFonts w:ascii="Arial" w:hAnsi="Arial" w:cs="Arial"/>
          <w:sz w:val="20"/>
          <w:szCs w:val="20"/>
        </w:rPr>
        <w:t>they</w:t>
      </w:r>
      <w:r w:rsidRPr="005551B0">
        <w:rPr>
          <w:rFonts w:ascii="Arial" w:hAnsi="Arial" w:cs="Arial"/>
          <w:sz w:val="20"/>
          <w:szCs w:val="20"/>
        </w:rPr>
        <w:t xml:space="preserve"> </w:t>
      </w:r>
      <w:r>
        <w:rPr>
          <w:rFonts w:ascii="Arial" w:hAnsi="Arial" w:cs="Arial"/>
          <w:sz w:val="20"/>
          <w:szCs w:val="20"/>
        </w:rPr>
        <w:t>are</w:t>
      </w:r>
      <w:r w:rsidRPr="005551B0">
        <w:rPr>
          <w:rFonts w:ascii="Arial" w:hAnsi="Arial" w:cs="Arial"/>
          <w:sz w:val="20"/>
          <w:szCs w:val="20"/>
        </w:rPr>
        <w:t xml:space="preserve"> </w:t>
      </w:r>
      <w:r w:rsidR="00185D2E" w:rsidRPr="005551B0">
        <w:rPr>
          <w:rFonts w:ascii="Arial" w:hAnsi="Arial" w:cs="Arial"/>
          <w:sz w:val="20"/>
          <w:szCs w:val="20"/>
        </w:rPr>
        <w:t xml:space="preserve">likely to </w:t>
      </w:r>
      <w:r>
        <w:rPr>
          <w:rFonts w:ascii="Arial" w:hAnsi="Arial" w:cs="Arial"/>
          <w:sz w:val="20"/>
          <w:szCs w:val="20"/>
        </w:rPr>
        <w:t>represent</w:t>
      </w:r>
      <w:r w:rsidRPr="005551B0">
        <w:rPr>
          <w:rFonts w:ascii="Arial" w:hAnsi="Arial" w:cs="Arial"/>
          <w:sz w:val="20"/>
          <w:szCs w:val="20"/>
        </w:rPr>
        <w:t xml:space="preserve"> </w:t>
      </w:r>
      <w:r w:rsidR="00185D2E" w:rsidRPr="005551B0">
        <w:rPr>
          <w:rFonts w:ascii="Arial" w:hAnsi="Arial" w:cs="Arial"/>
          <w:sz w:val="20"/>
          <w:szCs w:val="20"/>
        </w:rPr>
        <w:t>a significant proportion of the local populations of this species in these areas.</w:t>
      </w:r>
    </w:p>
    <w:p w14:paraId="412C3D22" w14:textId="3CC3EDC1" w:rsidR="00D43B73" w:rsidRPr="005551B0" w:rsidRDefault="00185D2E" w:rsidP="00185D2E">
      <w:pPr>
        <w:pStyle w:val="FirstParagraph"/>
        <w:spacing w:line="276" w:lineRule="auto"/>
        <w:rPr>
          <w:rFonts w:ascii="Arial" w:hAnsi="Arial" w:cs="Arial"/>
          <w:sz w:val="20"/>
          <w:szCs w:val="20"/>
        </w:rPr>
      </w:pPr>
      <w:r w:rsidRPr="005551B0">
        <w:rPr>
          <w:rFonts w:ascii="Arial" w:hAnsi="Arial" w:cs="Arial"/>
          <w:sz w:val="20"/>
          <w:szCs w:val="20"/>
        </w:rPr>
        <w:t>The introduced Eurasian Skylark mortality rate at Wind Farm B was the highest of any bird species</w:t>
      </w:r>
      <w:r w:rsidR="00A33ABB">
        <w:rPr>
          <w:rFonts w:ascii="Arial" w:hAnsi="Arial" w:cs="Arial"/>
          <w:sz w:val="20"/>
          <w:szCs w:val="20"/>
        </w:rPr>
        <w:t>,</w:t>
      </w:r>
      <w:r w:rsidRPr="005551B0">
        <w:rPr>
          <w:rFonts w:ascii="Arial" w:hAnsi="Arial" w:cs="Arial"/>
          <w:sz w:val="20"/>
          <w:szCs w:val="20"/>
        </w:rPr>
        <w:t xml:space="preserve"> at 5.4 individuals per turbine per year. Other bird species commonly killed included the Australian Magpie (1.1 per turbine per year at </w:t>
      </w:r>
      <w:r w:rsidR="00A33ABB">
        <w:rPr>
          <w:rFonts w:ascii="Arial" w:hAnsi="Arial" w:cs="Arial"/>
          <w:sz w:val="20"/>
          <w:szCs w:val="20"/>
        </w:rPr>
        <w:t>each of</w:t>
      </w:r>
      <w:r w:rsidR="00A33ABB" w:rsidRPr="005551B0">
        <w:rPr>
          <w:rFonts w:ascii="Arial" w:hAnsi="Arial" w:cs="Arial"/>
          <w:sz w:val="20"/>
          <w:szCs w:val="20"/>
        </w:rPr>
        <w:t xml:space="preserve"> </w:t>
      </w:r>
      <w:r w:rsidRPr="005551B0">
        <w:rPr>
          <w:rFonts w:ascii="Arial" w:hAnsi="Arial" w:cs="Arial"/>
          <w:sz w:val="20"/>
          <w:szCs w:val="20"/>
        </w:rPr>
        <w:t>Wind Farm</w:t>
      </w:r>
      <w:r w:rsidR="00A33ABB">
        <w:rPr>
          <w:rFonts w:ascii="Arial" w:hAnsi="Arial" w:cs="Arial"/>
          <w:sz w:val="20"/>
          <w:szCs w:val="20"/>
        </w:rPr>
        <w:t>s</w:t>
      </w:r>
      <w:r w:rsidRPr="005551B0">
        <w:rPr>
          <w:rFonts w:ascii="Arial" w:hAnsi="Arial" w:cs="Arial"/>
          <w:sz w:val="20"/>
          <w:szCs w:val="20"/>
        </w:rPr>
        <w:t xml:space="preserve"> A and B), corella </w:t>
      </w:r>
      <w:r w:rsidR="009339F9">
        <w:rPr>
          <w:rFonts w:ascii="Arial" w:hAnsi="Arial" w:cs="Arial"/>
          <w:sz w:val="20"/>
          <w:szCs w:val="20"/>
        </w:rPr>
        <w:t>(</w:t>
      </w:r>
      <w:r w:rsidRPr="005551B0">
        <w:rPr>
          <w:rFonts w:ascii="Arial" w:hAnsi="Arial" w:cs="Arial"/>
          <w:sz w:val="20"/>
          <w:szCs w:val="20"/>
        </w:rPr>
        <w:t xml:space="preserve">presumably one or both of Little Corella </w:t>
      </w:r>
      <w:proofErr w:type="spellStart"/>
      <w:r w:rsidR="00341566" w:rsidRPr="009339F9">
        <w:rPr>
          <w:rFonts w:ascii="Arial" w:hAnsi="Arial" w:cs="Arial"/>
          <w:i/>
          <w:iCs/>
          <w:sz w:val="20"/>
          <w:szCs w:val="20"/>
        </w:rPr>
        <w:t>Cacatua</w:t>
      </w:r>
      <w:proofErr w:type="spellEnd"/>
      <w:r w:rsidR="00341566" w:rsidRPr="009339F9">
        <w:rPr>
          <w:rFonts w:ascii="Arial" w:hAnsi="Arial" w:cs="Arial"/>
          <w:i/>
          <w:iCs/>
          <w:sz w:val="20"/>
          <w:szCs w:val="20"/>
        </w:rPr>
        <w:t xml:space="preserve"> </w:t>
      </w:r>
      <w:proofErr w:type="spellStart"/>
      <w:r w:rsidR="00341566" w:rsidRPr="009339F9">
        <w:rPr>
          <w:rFonts w:ascii="Arial" w:hAnsi="Arial" w:cs="Arial"/>
          <w:i/>
          <w:iCs/>
          <w:sz w:val="20"/>
          <w:szCs w:val="20"/>
        </w:rPr>
        <w:t>sanguinea</w:t>
      </w:r>
      <w:proofErr w:type="spellEnd"/>
      <w:r w:rsidR="00341566">
        <w:rPr>
          <w:rFonts w:ascii="Arial" w:hAnsi="Arial" w:cs="Arial"/>
          <w:sz w:val="20"/>
          <w:szCs w:val="20"/>
        </w:rPr>
        <w:t xml:space="preserve"> </w:t>
      </w:r>
      <w:r w:rsidRPr="005551B0">
        <w:rPr>
          <w:rFonts w:ascii="Arial" w:hAnsi="Arial" w:cs="Arial"/>
          <w:sz w:val="20"/>
          <w:szCs w:val="20"/>
        </w:rPr>
        <w:t>and Long-billed Corella</w:t>
      </w:r>
      <w:r w:rsidR="00341566">
        <w:rPr>
          <w:rFonts w:ascii="Arial" w:hAnsi="Arial" w:cs="Arial"/>
          <w:sz w:val="20"/>
          <w:szCs w:val="20"/>
        </w:rPr>
        <w:t xml:space="preserve"> </w:t>
      </w:r>
      <w:proofErr w:type="spellStart"/>
      <w:r w:rsidR="00341566">
        <w:rPr>
          <w:rFonts w:ascii="Arial" w:hAnsi="Arial" w:cs="Arial"/>
          <w:i/>
          <w:iCs/>
          <w:sz w:val="20"/>
          <w:szCs w:val="20"/>
        </w:rPr>
        <w:t>Cacatua</w:t>
      </w:r>
      <w:proofErr w:type="spellEnd"/>
      <w:r w:rsidR="00341566">
        <w:rPr>
          <w:rFonts w:ascii="Arial" w:hAnsi="Arial" w:cs="Arial"/>
          <w:i/>
          <w:iCs/>
          <w:sz w:val="20"/>
          <w:szCs w:val="20"/>
        </w:rPr>
        <w:t xml:space="preserve"> </w:t>
      </w:r>
      <w:proofErr w:type="spellStart"/>
      <w:r w:rsidR="00341566">
        <w:rPr>
          <w:rFonts w:ascii="Arial" w:hAnsi="Arial" w:cs="Arial"/>
          <w:i/>
          <w:iCs/>
          <w:sz w:val="20"/>
          <w:szCs w:val="20"/>
        </w:rPr>
        <w:t>tenuirostris</w:t>
      </w:r>
      <w:proofErr w:type="spellEnd"/>
      <w:r w:rsidR="00341566">
        <w:rPr>
          <w:rFonts w:ascii="Arial" w:hAnsi="Arial" w:cs="Arial"/>
          <w:sz w:val="20"/>
          <w:szCs w:val="20"/>
        </w:rPr>
        <w:t>)</w:t>
      </w:r>
      <w:r w:rsidR="00341566" w:rsidRPr="005551B0">
        <w:rPr>
          <w:rFonts w:ascii="Arial" w:hAnsi="Arial" w:cs="Arial"/>
          <w:sz w:val="20"/>
          <w:szCs w:val="20"/>
        </w:rPr>
        <w:t xml:space="preserve"> </w:t>
      </w:r>
      <w:r w:rsidRPr="005551B0">
        <w:rPr>
          <w:rFonts w:ascii="Arial" w:hAnsi="Arial" w:cs="Arial"/>
          <w:sz w:val="20"/>
          <w:szCs w:val="20"/>
        </w:rPr>
        <w:t>(1.1 at Wind Farm A) and Nankeen Kestrel (1.1 per turbine per year at Wind Farm B).</w:t>
      </w:r>
    </w:p>
    <w:p w14:paraId="10EADDD5" w14:textId="668BAB96" w:rsidR="00185D2E" w:rsidRPr="005551B0" w:rsidRDefault="00185D2E" w:rsidP="00185D2E">
      <w:pPr>
        <w:pStyle w:val="FirstParagraph"/>
        <w:spacing w:line="276" w:lineRule="auto"/>
        <w:rPr>
          <w:rFonts w:ascii="Arial" w:hAnsi="Arial" w:cs="Arial"/>
          <w:sz w:val="20"/>
          <w:szCs w:val="20"/>
        </w:rPr>
      </w:pPr>
      <w:r w:rsidRPr="00341566">
        <w:rPr>
          <w:rFonts w:ascii="Arial" w:hAnsi="Arial" w:cs="Arial"/>
          <w:sz w:val="20"/>
          <w:szCs w:val="20"/>
        </w:rPr>
        <w:lastRenderedPageBreak/>
        <w:t>The accuracy of the estimated number of Wedge-tailed Eagles killed by turbines at each wind farm is difficult to determine</w:t>
      </w:r>
      <w:r w:rsidR="00341566" w:rsidRPr="009339F9">
        <w:rPr>
          <w:rFonts w:ascii="Arial" w:hAnsi="Arial" w:cs="Arial"/>
          <w:sz w:val="20"/>
          <w:szCs w:val="20"/>
        </w:rPr>
        <w:t>,</w:t>
      </w:r>
      <w:r w:rsidRPr="00341566">
        <w:rPr>
          <w:rFonts w:ascii="Arial" w:hAnsi="Arial" w:cs="Arial"/>
          <w:sz w:val="20"/>
          <w:szCs w:val="20"/>
        </w:rPr>
        <w:t xml:space="preserve"> given the data. At Wind Farm A the rate was 0.1 individuals per turbine per year, with the upper</w:t>
      </w:r>
      <w:r w:rsidRPr="005551B0">
        <w:rPr>
          <w:rFonts w:ascii="Arial" w:hAnsi="Arial" w:cs="Arial"/>
          <w:sz w:val="20"/>
          <w:szCs w:val="20"/>
        </w:rPr>
        <w:t xml:space="preserve"> bound 0.4 individuals per turbine per year. This uncertainty is a result of the very low number of large birds used in the carcass persistence trials. One of the two large birds used in </w:t>
      </w:r>
      <w:r w:rsidR="00341566">
        <w:rPr>
          <w:rFonts w:ascii="Arial" w:hAnsi="Arial" w:cs="Arial"/>
          <w:sz w:val="20"/>
          <w:szCs w:val="20"/>
        </w:rPr>
        <w:t xml:space="preserve">the </w:t>
      </w:r>
      <w:r w:rsidRPr="005551B0">
        <w:rPr>
          <w:rFonts w:ascii="Arial" w:hAnsi="Arial" w:cs="Arial"/>
          <w:sz w:val="20"/>
          <w:szCs w:val="20"/>
        </w:rPr>
        <w:t xml:space="preserve">carcass persistence trials at Wind Farm A was completely scavenged on the first day, </w:t>
      </w:r>
      <w:r w:rsidR="00341566">
        <w:rPr>
          <w:rFonts w:ascii="Arial" w:hAnsi="Arial" w:cs="Arial"/>
          <w:sz w:val="20"/>
          <w:szCs w:val="20"/>
        </w:rPr>
        <w:t>whereas</w:t>
      </w:r>
      <w:r w:rsidR="00341566" w:rsidRPr="005551B0">
        <w:rPr>
          <w:rFonts w:ascii="Arial" w:hAnsi="Arial" w:cs="Arial"/>
          <w:sz w:val="20"/>
          <w:szCs w:val="20"/>
        </w:rPr>
        <w:t xml:space="preserve"> </w:t>
      </w:r>
      <w:r w:rsidRPr="005551B0">
        <w:rPr>
          <w:rFonts w:ascii="Arial" w:hAnsi="Arial" w:cs="Arial"/>
          <w:sz w:val="20"/>
          <w:szCs w:val="20"/>
        </w:rPr>
        <w:t xml:space="preserve">the other </w:t>
      </w:r>
      <w:r w:rsidR="00341566">
        <w:rPr>
          <w:rFonts w:ascii="Arial" w:hAnsi="Arial" w:cs="Arial"/>
          <w:sz w:val="20"/>
          <w:szCs w:val="20"/>
        </w:rPr>
        <w:t xml:space="preserve">was </w:t>
      </w:r>
      <w:r w:rsidRPr="005551B0">
        <w:rPr>
          <w:rFonts w:ascii="Arial" w:hAnsi="Arial" w:cs="Arial"/>
          <w:sz w:val="20"/>
          <w:szCs w:val="20"/>
        </w:rPr>
        <w:t>not completely scavenged by the end of the trial (</w:t>
      </w:r>
      <w:r w:rsidR="00341566" w:rsidRPr="005551B0">
        <w:rPr>
          <w:rFonts w:ascii="Arial" w:hAnsi="Arial" w:cs="Arial"/>
          <w:sz w:val="20"/>
          <w:szCs w:val="20"/>
        </w:rPr>
        <w:t>30</w:t>
      </w:r>
      <w:r w:rsidR="00341566">
        <w:rPr>
          <w:rFonts w:ascii="Arial" w:hAnsi="Arial" w:cs="Arial"/>
          <w:sz w:val="20"/>
          <w:szCs w:val="20"/>
        </w:rPr>
        <w:t> </w:t>
      </w:r>
      <w:r w:rsidRPr="005551B0">
        <w:rPr>
          <w:rFonts w:ascii="Arial" w:hAnsi="Arial" w:cs="Arial"/>
          <w:sz w:val="20"/>
          <w:szCs w:val="20"/>
        </w:rPr>
        <w:t xml:space="preserve">days), resulting in a relatively high carcass persistence rate (median time-to-disappearance of </w:t>
      </w:r>
      <w:r w:rsidR="00341566">
        <w:rPr>
          <w:rFonts w:ascii="Arial" w:hAnsi="Arial" w:cs="Arial"/>
          <w:sz w:val="20"/>
          <w:szCs w:val="20"/>
        </w:rPr>
        <w:t>7 </w:t>
      </w:r>
      <w:r w:rsidRPr="005551B0">
        <w:rPr>
          <w:rFonts w:ascii="Arial" w:hAnsi="Arial" w:cs="Arial"/>
          <w:sz w:val="20"/>
          <w:szCs w:val="20"/>
        </w:rPr>
        <w:t xml:space="preserve">days). More large birds would need to have been included in </w:t>
      </w:r>
      <w:r w:rsidR="00341566">
        <w:rPr>
          <w:rFonts w:ascii="Arial" w:hAnsi="Arial" w:cs="Arial"/>
          <w:sz w:val="20"/>
          <w:szCs w:val="20"/>
        </w:rPr>
        <w:t xml:space="preserve">the </w:t>
      </w:r>
      <w:r w:rsidRPr="005551B0">
        <w:rPr>
          <w:rFonts w:ascii="Arial" w:hAnsi="Arial" w:cs="Arial"/>
          <w:sz w:val="20"/>
          <w:szCs w:val="20"/>
        </w:rPr>
        <w:t xml:space="preserve">carcass persistence trials in order to achieve a more reliable estimate for the relevant carcass persistence rate. At Wind Farm B, five Wedge-tailed Eagles were detected during mortality monitoring surveys, plus another 11 were found dead incidentally. However, the estimated mortality rate was only slightly greater at Wind Farm B than at Wind Farm A (i.e. 0.1 individuals per turbine per year), due to a much lower carcass persistence rate (median </w:t>
      </w:r>
      <w:r w:rsidR="00BA5E08">
        <w:rPr>
          <w:rFonts w:ascii="Arial" w:hAnsi="Arial" w:cs="Arial"/>
          <w:sz w:val="20"/>
          <w:szCs w:val="20"/>
        </w:rPr>
        <w:t>time-to-disappearance</w:t>
      </w:r>
      <w:r w:rsidRPr="005551B0">
        <w:rPr>
          <w:rFonts w:ascii="Arial" w:hAnsi="Arial" w:cs="Arial"/>
          <w:sz w:val="20"/>
          <w:szCs w:val="20"/>
        </w:rPr>
        <w:t xml:space="preserve"> of </w:t>
      </w:r>
      <w:r w:rsidR="00341566" w:rsidRPr="005551B0">
        <w:rPr>
          <w:rFonts w:ascii="Arial" w:hAnsi="Arial" w:cs="Arial"/>
          <w:sz w:val="20"/>
          <w:szCs w:val="20"/>
        </w:rPr>
        <w:t>83</w:t>
      </w:r>
      <w:r w:rsidR="00341566">
        <w:rPr>
          <w:rFonts w:ascii="Arial" w:hAnsi="Arial" w:cs="Arial"/>
          <w:sz w:val="20"/>
          <w:szCs w:val="20"/>
        </w:rPr>
        <w:t> </w:t>
      </w:r>
      <w:r w:rsidRPr="005551B0">
        <w:rPr>
          <w:rFonts w:ascii="Arial" w:hAnsi="Arial" w:cs="Arial"/>
          <w:sz w:val="20"/>
          <w:szCs w:val="20"/>
        </w:rPr>
        <w:t>days).</w:t>
      </w:r>
    </w:p>
    <w:p w14:paraId="723E78FD" w14:textId="1079F5C1" w:rsidR="00D43B73" w:rsidRPr="005551B0" w:rsidRDefault="00185D2E" w:rsidP="00185D2E">
      <w:pPr>
        <w:pStyle w:val="BodyText"/>
        <w:spacing w:line="276" w:lineRule="auto"/>
        <w:rPr>
          <w:szCs w:val="20"/>
        </w:rPr>
      </w:pPr>
      <w:r w:rsidRPr="0087271F">
        <w:rPr>
          <w:szCs w:val="20"/>
        </w:rPr>
        <w:t>The mortality estimates provided above are based on data from just two of the 15 wind farms at which mortality monitoring has been undertaken. As outlined above, it was considered that these two were the only</w:t>
      </w:r>
      <w:r w:rsidRPr="005551B0">
        <w:rPr>
          <w:szCs w:val="20"/>
        </w:rPr>
        <w:t xml:space="preserve"> ones </w:t>
      </w:r>
      <w:r w:rsidR="0087271F">
        <w:rPr>
          <w:szCs w:val="20"/>
        </w:rPr>
        <w:t>for which</w:t>
      </w:r>
      <w:r w:rsidR="0087271F" w:rsidRPr="005551B0">
        <w:rPr>
          <w:szCs w:val="20"/>
        </w:rPr>
        <w:t xml:space="preserve"> </w:t>
      </w:r>
      <w:r w:rsidRPr="005551B0">
        <w:rPr>
          <w:szCs w:val="20"/>
        </w:rPr>
        <w:t>there was sufficient data to validly undertake these estimations, using the data available to us. Mortality rates are likely to vary markedly between wind farms</w:t>
      </w:r>
      <w:r w:rsidR="0087271F">
        <w:rPr>
          <w:szCs w:val="20"/>
        </w:rPr>
        <w:t>, depending</w:t>
      </w:r>
      <w:r w:rsidRPr="005551B0">
        <w:rPr>
          <w:szCs w:val="20"/>
        </w:rPr>
        <w:t xml:space="preserve"> on their proximity to key habitat features</w:t>
      </w:r>
      <w:r w:rsidR="0087271F">
        <w:rPr>
          <w:szCs w:val="20"/>
        </w:rPr>
        <w:t xml:space="preserve"> (</w:t>
      </w:r>
      <w:r w:rsidRPr="005551B0">
        <w:rPr>
          <w:szCs w:val="20"/>
        </w:rPr>
        <w:t>e.g. important cave roosts for Southern Bent-wing Bats</w:t>
      </w:r>
      <w:r w:rsidR="0087271F">
        <w:rPr>
          <w:szCs w:val="20"/>
        </w:rPr>
        <w:t>)</w:t>
      </w:r>
      <w:r w:rsidR="0087271F" w:rsidRPr="005551B0">
        <w:rPr>
          <w:szCs w:val="20"/>
        </w:rPr>
        <w:t xml:space="preserve"> </w:t>
      </w:r>
      <w:r w:rsidRPr="005551B0">
        <w:rPr>
          <w:szCs w:val="20"/>
        </w:rPr>
        <w:t xml:space="preserve">and a range of other variables. Therefore, it is not possible to extrapolate from the mortality estimates provided here to </w:t>
      </w:r>
      <w:r w:rsidR="0087271F">
        <w:rPr>
          <w:szCs w:val="20"/>
        </w:rPr>
        <w:t xml:space="preserve">predict mortality estimates for </w:t>
      </w:r>
      <w:r w:rsidRPr="005551B0">
        <w:rPr>
          <w:szCs w:val="20"/>
        </w:rPr>
        <w:t>other wind farms</w:t>
      </w:r>
      <w:r w:rsidR="0087271F">
        <w:rPr>
          <w:szCs w:val="20"/>
        </w:rPr>
        <w:t>;</w:t>
      </w:r>
      <w:r w:rsidRPr="005551B0">
        <w:rPr>
          <w:szCs w:val="20"/>
        </w:rPr>
        <w:t xml:space="preserve"> mortality estimates need to be </w:t>
      </w:r>
      <w:r w:rsidR="0087271F">
        <w:rPr>
          <w:szCs w:val="20"/>
        </w:rPr>
        <w:t>determined</w:t>
      </w:r>
      <w:r w:rsidR="0087271F" w:rsidRPr="005551B0">
        <w:rPr>
          <w:szCs w:val="20"/>
        </w:rPr>
        <w:t xml:space="preserve"> </w:t>
      </w:r>
      <w:r w:rsidRPr="005551B0">
        <w:rPr>
          <w:szCs w:val="20"/>
        </w:rPr>
        <w:t>for each individual wind farm</w:t>
      </w:r>
      <w:r w:rsidR="0087271F">
        <w:rPr>
          <w:szCs w:val="20"/>
        </w:rPr>
        <w:t>,</w:t>
      </w:r>
      <w:r w:rsidRPr="005551B0">
        <w:rPr>
          <w:szCs w:val="20"/>
        </w:rPr>
        <w:t xml:space="preserve"> based on the </w:t>
      </w:r>
      <w:r w:rsidR="0087271F">
        <w:rPr>
          <w:szCs w:val="20"/>
        </w:rPr>
        <w:t xml:space="preserve">site-specific </w:t>
      </w:r>
      <w:r w:rsidRPr="005551B0">
        <w:rPr>
          <w:szCs w:val="20"/>
        </w:rPr>
        <w:t xml:space="preserve">observed mortalities, searcher efficiency trials and </w:t>
      </w:r>
      <w:r w:rsidR="0087271F">
        <w:rPr>
          <w:szCs w:val="20"/>
        </w:rPr>
        <w:t>carcass persistence</w:t>
      </w:r>
      <w:r w:rsidR="0087271F" w:rsidRPr="005551B0">
        <w:rPr>
          <w:szCs w:val="20"/>
        </w:rPr>
        <w:t xml:space="preserve"> </w:t>
      </w:r>
      <w:r w:rsidRPr="005551B0">
        <w:rPr>
          <w:szCs w:val="20"/>
        </w:rPr>
        <w:t>trials.</w:t>
      </w:r>
    </w:p>
    <w:p w14:paraId="292B5C75" w14:textId="6D25EB2A" w:rsidR="00185D2E" w:rsidRPr="005551B0" w:rsidRDefault="00185D2E" w:rsidP="00185D2E">
      <w:pPr>
        <w:pStyle w:val="Heading2-Numbered"/>
      </w:pPr>
      <w:bookmarkStart w:id="144" w:name="_Toc536618527"/>
      <w:bookmarkStart w:id="145" w:name="_Toc19042823"/>
      <w:r w:rsidRPr="005551B0">
        <w:t>Comparison of estimates of mortality rates with those undertaken by the wind farms</w:t>
      </w:r>
      <w:bookmarkEnd w:id="144"/>
      <w:bookmarkEnd w:id="145"/>
    </w:p>
    <w:p w14:paraId="6197CAD2" w14:textId="127C62A4" w:rsidR="00D43B73" w:rsidRPr="005551B0" w:rsidRDefault="00185D2E" w:rsidP="00185D2E">
      <w:pPr>
        <w:spacing w:after="200" w:line="276" w:lineRule="auto"/>
      </w:pPr>
      <w:r w:rsidRPr="005551B0">
        <w:t xml:space="preserve">The mortality </w:t>
      </w:r>
      <w:r w:rsidR="004005E5">
        <w:t xml:space="preserve">rate </w:t>
      </w:r>
      <w:r w:rsidRPr="005551B0">
        <w:t xml:space="preserve">estimates outlined above have been undertaken independently </w:t>
      </w:r>
      <w:r w:rsidR="004005E5">
        <w:t>from</w:t>
      </w:r>
      <w:r w:rsidRPr="005551B0">
        <w:t xml:space="preserve"> those conducted by the various wind farms. To explore how our estimates compare </w:t>
      </w:r>
      <w:r w:rsidR="004005E5">
        <w:t>with</w:t>
      </w:r>
      <w:r w:rsidRPr="005551B0">
        <w:t xml:space="preserve"> those provided by the wind farms in their mortality monitoring reports, we </w:t>
      </w:r>
      <w:r w:rsidR="004005E5">
        <w:t>compare our estimates for</w:t>
      </w:r>
      <w:r w:rsidR="004005E5" w:rsidRPr="005551B0">
        <w:t xml:space="preserve"> </w:t>
      </w:r>
      <w:r w:rsidRPr="005551B0">
        <w:t>the two wind farms we examined in detail</w:t>
      </w:r>
      <w:r w:rsidR="004005E5">
        <w:t xml:space="preserve"> with those provided in the BAMM reports</w:t>
      </w:r>
      <w:r w:rsidR="0045166F">
        <w:t xml:space="preserve"> from those wind farms</w:t>
      </w:r>
      <w:r w:rsidRPr="005551B0">
        <w:t xml:space="preserve">. This enables an exploration of the estimated values, </w:t>
      </w:r>
      <w:r w:rsidR="0045166F">
        <w:t>as well as</w:t>
      </w:r>
      <w:r w:rsidRPr="005551B0">
        <w:t xml:space="preserve"> the confidence limits around these estimates, and the assumptions underlying them.</w:t>
      </w:r>
    </w:p>
    <w:p w14:paraId="75B27BA1" w14:textId="77777777" w:rsidR="00D43B73" w:rsidRPr="005551B0" w:rsidRDefault="00185D2E" w:rsidP="0045166F">
      <w:pPr>
        <w:pStyle w:val="Heading3-Numbered"/>
        <w:spacing w:before="120" w:after="120"/>
      </w:pPr>
      <w:bookmarkStart w:id="146" w:name="_Toc536618528"/>
      <w:bookmarkStart w:id="147" w:name="_Toc19042824"/>
      <w:r w:rsidRPr="005551B0">
        <w:t>Wind Farm A</w:t>
      </w:r>
      <w:bookmarkEnd w:id="146"/>
      <w:bookmarkEnd w:id="147"/>
    </w:p>
    <w:p w14:paraId="152A2B0E" w14:textId="174CBB19" w:rsidR="00185D2E" w:rsidRPr="005551B0" w:rsidRDefault="00185D2E" w:rsidP="009677C4">
      <w:pPr>
        <w:pStyle w:val="Heading4"/>
      </w:pPr>
      <w:bookmarkStart w:id="148" w:name="_Toc536618529"/>
      <w:r w:rsidRPr="005551B0">
        <w:t>Bats</w:t>
      </w:r>
      <w:bookmarkEnd w:id="148"/>
    </w:p>
    <w:p w14:paraId="0DC26EDD" w14:textId="596A6B74" w:rsidR="00185D2E" w:rsidRPr="005551B0" w:rsidRDefault="00185D2E" w:rsidP="00185D2E">
      <w:pPr>
        <w:spacing w:line="276" w:lineRule="auto"/>
      </w:pPr>
      <w:r w:rsidRPr="005551B0">
        <w:t xml:space="preserve">Our estimated mortality rate for bats at Wind Farm A were similar to those in </w:t>
      </w:r>
      <w:r w:rsidR="008950FA">
        <w:t>Wind Farm A’s</w:t>
      </w:r>
      <w:r w:rsidR="008950FA" w:rsidRPr="005551B0">
        <w:t xml:space="preserve"> </w:t>
      </w:r>
      <w:r w:rsidRPr="005551B0">
        <w:t xml:space="preserve">BAMM report (Figure 12). The overall bat mortality rate (total bat deaths per turbine per year) was slightly higher in the BAMM report, but within our confidence intervals. </w:t>
      </w:r>
      <w:r w:rsidR="008950FA">
        <w:t>However, o</w:t>
      </w:r>
      <w:r w:rsidR="008950FA" w:rsidRPr="005551B0">
        <w:t xml:space="preserve">ur </w:t>
      </w:r>
      <w:r w:rsidRPr="005551B0">
        <w:t xml:space="preserve">model had much larger credible intervals for the estimated bat mortality rate, indicating </w:t>
      </w:r>
      <w:r w:rsidR="008950FA">
        <w:t xml:space="preserve">that </w:t>
      </w:r>
      <w:r w:rsidRPr="005551B0">
        <w:t xml:space="preserve">there is a higher level of uncertainty in these figures than </w:t>
      </w:r>
      <w:r w:rsidR="008950FA">
        <w:t>that indicated by</w:t>
      </w:r>
      <w:r w:rsidRPr="005551B0">
        <w:t xml:space="preserve"> the BAMM figures.</w:t>
      </w:r>
    </w:p>
    <w:p w14:paraId="7723BF4A" w14:textId="77777777" w:rsidR="00185D2E" w:rsidRPr="00FA1E1F" w:rsidRDefault="00185D2E" w:rsidP="00185D2E">
      <w:pPr>
        <w:keepNext/>
      </w:pPr>
      <w:r w:rsidRPr="00FA1E1F">
        <w:rPr>
          <w:noProof/>
          <w:lang w:eastAsia="en-AU"/>
        </w:rPr>
        <w:lastRenderedPageBreak/>
        <w:drawing>
          <wp:inline distT="0" distB="0" distL="0" distR="0" wp14:anchorId="574A536D" wp14:editId="1D4E9E9F">
            <wp:extent cx="3451208" cy="2906486"/>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tComp.png"/>
                    <pic:cNvPicPr/>
                  </pic:nvPicPr>
                  <pic:blipFill rotWithShape="1">
                    <a:blip r:embed="rId41">
                      <a:extLst>
                        <a:ext uri="{28A0092B-C50C-407E-A947-70E740481C1C}">
                          <a14:useLocalDpi xmlns:a14="http://schemas.microsoft.com/office/drawing/2010/main" val="0"/>
                        </a:ext>
                      </a:extLst>
                    </a:blip>
                    <a:srcRect t="3219" b="12564"/>
                    <a:stretch/>
                  </pic:blipFill>
                  <pic:spPr bwMode="auto">
                    <a:xfrm>
                      <a:off x="0" y="0"/>
                      <a:ext cx="3533912" cy="2976136"/>
                    </a:xfrm>
                    <a:prstGeom prst="rect">
                      <a:avLst/>
                    </a:prstGeom>
                    <a:ln>
                      <a:noFill/>
                    </a:ln>
                    <a:extLst>
                      <a:ext uri="{53640926-AAD7-44D8-BBD7-CCE9431645EC}">
                        <a14:shadowObscured xmlns:a14="http://schemas.microsoft.com/office/drawing/2010/main"/>
                      </a:ext>
                    </a:extLst>
                  </pic:spPr>
                </pic:pic>
              </a:graphicData>
            </a:graphic>
          </wp:inline>
        </w:drawing>
      </w:r>
    </w:p>
    <w:p w14:paraId="316E8420" w14:textId="0F02A819" w:rsidR="00185D2E" w:rsidRPr="00E35F4D" w:rsidRDefault="00185D2E" w:rsidP="00E66E21">
      <w:pPr>
        <w:pStyle w:val="Caption-Figure"/>
        <w:rPr>
          <w:color w:val="201547" w:themeColor="accent3"/>
        </w:rPr>
      </w:pPr>
      <w:bookmarkStart w:id="149" w:name="_Ref531785171"/>
      <w:bookmarkStart w:id="150" w:name="_Toc536174441"/>
      <w:bookmarkStart w:id="151" w:name="_Toc19043236"/>
      <w:r w:rsidRPr="00E35F4D">
        <w:rPr>
          <w:color w:val="201547" w:themeColor="accent3"/>
        </w:rPr>
        <w:t xml:space="preserve">Figure </w:t>
      </w:r>
      <w:r w:rsidR="00AF34AF" w:rsidRPr="00E35F4D">
        <w:rPr>
          <w:color w:val="201547" w:themeColor="accent3"/>
        </w:rPr>
        <w:fldChar w:fldCharType="begin"/>
      </w:r>
      <w:r w:rsidR="00AF34AF" w:rsidRPr="00E35F4D">
        <w:rPr>
          <w:color w:val="201547" w:themeColor="accent3"/>
        </w:rPr>
        <w:instrText xml:space="preserve"> SEQ Figure \* ARABIC </w:instrText>
      </w:r>
      <w:r w:rsidR="00AF34AF" w:rsidRPr="00E35F4D">
        <w:rPr>
          <w:color w:val="201547" w:themeColor="accent3"/>
        </w:rPr>
        <w:fldChar w:fldCharType="separate"/>
      </w:r>
      <w:r w:rsidRPr="00E35F4D">
        <w:rPr>
          <w:color w:val="201547" w:themeColor="accent3"/>
        </w:rPr>
        <w:t>12</w:t>
      </w:r>
      <w:r w:rsidR="00AF34AF" w:rsidRPr="00E35F4D">
        <w:rPr>
          <w:color w:val="201547" w:themeColor="accent3"/>
        </w:rPr>
        <w:fldChar w:fldCharType="end"/>
      </w:r>
      <w:bookmarkEnd w:id="149"/>
      <w:r w:rsidRPr="00E35F4D">
        <w:rPr>
          <w:color w:val="201547" w:themeColor="accent3"/>
        </w:rPr>
        <w:t>. Estimated bat mortality rate (bat deaths per turbine per year) at Wind Farm A, from the Bat and Avifauna Mortality Monitoring report (orange) and from our model (</w:t>
      </w:r>
      <w:r w:rsidR="008E6094" w:rsidRPr="00E35F4D">
        <w:rPr>
          <w:color w:val="201547" w:themeColor="accent3"/>
        </w:rPr>
        <w:t>termed</w:t>
      </w:r>
      <w:r w:rsidRPr="00E35F4D">
        <w:rPr>
          <w:color w:val="201547" w:themeColor="accent3"/>
        </w:rPr>
        <w:t xml:space="preserve"> </w:t>
      </w:r>
      <w:r w:rsidR="008E6094" w:rsidRPr="00E35F4D">
        <w:rPr>
          <w:color w:val="201547" w:themeColor="accent3"/>
        </w:rPr>
        <w:t>‘</w:t>
      </w:r>
      <w:r w:rsidRPr="00E35F4D">
        <w:rPr>
          <w:color w:val="201547" w:themeColor="accent3"/>
        </w:rPr>
        <w:t>legacy</w:t>
      </w:r>
      <w:r w:rsidR="008E6094" w:rsidRPr="00E35F4D">
        <w:rPr>
          <w:color w:val="201547" w:themeColor="accent3"/>
        </w:rPr>
        <w:t>’,</w:t>
      </w:r>
      <w:r w:rsidRPr="00E35F4D">
        <w:rPr>
          <w:color w:val="201547" w:themeColor="accent3"/>
        </w:rPr>
        <w:t xml:space="preserve"> in blue).</w:t>
      </w:r>
      <w:bookmarkEnd w:id="150"/>
      <w:bookmarkEnd w:id="151"/>
    </w:p>
    <w:p w14:paraId="4B62389E" w14:textId="77777777" w:rsidR="00406BCC" w:rsidRDefault="00406BCC" w:rsidP="009677C4">
      <w:pPr>
        <w:pStyle w:val="Heading4"/>
      </w:pPr>
      <w:bookmarkStart w:id="152" w:name="_Toc536618530"/>
    </w:p>
    <w:p w14:paraId="77CF9E68" w14:textId="3AC24F1F" w:rsidR="00185D2E" w:rsidRPr="005551B0" w:rsidRDefault="00185D2E" w:rsidP="009677C4">
      <w:pPr>
        <w:pStyle w:val="Heading4"/>
      </w:pPr>
      <w:r w:rsidRPr="005551B0">
        <w:t>Birds</w:t>
      </w:r>
      <w:bookmarkEnd w:id="152"/>
    </w:p>
    <w:p w14:paraId="6D52AB40" w14:textId="2D022F76" w:rsidR="00D43B73" w:rsidRPr="005551B0" w:rsidRDefault="00185D2E" w:rsidP="00185D2E">
      <w:pPr>
        <w:spacing w:line="276" w:lineRule="auto"/>
      </w:pPr>
      <w:r w:rsidRPr="005551B0">
        <w:t xml:space="preserve">The </w:t>
      </w:r>
      <w:r w:rsidR="008950FA">
        <w:t xml:space="preserve">BAMM report </w:t>
      </w:r>
      <w:r w:rsidRPr="005551B0">
        <w:t xml:space="preserve">estimated mortality rate (total deaths per turbine per year) for birds at Wind Farm A was </w:t>
      </w:r>
      <w:proofErr w:type="gramStart"/>
      <w:r w:rsidRPr="005551B0">
        <w:t>similar</w:t>
      </w:r>
      <w:r w:rsidR="008950FA">
        <w:t xml:space="preserve"> to</w:t>
      </w:r>
      <w:proofErr w:type="gramEnd"/>
      <w:r w:rsidRPr="005551B0">
        <w:t xml:space="preserve">, </w:t>
      </w:r>
      <w:r w:rsidR="008950FA">
        <w:t>but</w:t>
      </w:r>
      <w:r w:rsidR="008950FA" w:rsidRPr="005551B0">
        <w:t xml:space="preserve"> </w:t>
      </w:r>
      <w:r w:rsidRPr="005551B0">
        <w:t xml:space="preserve">slightly </w:t>
      </w:r>
      <w:r w:rsidR="008950FA">
        <w:t>higher</w:t>
      </w:r>
      <w:r w:rsidRPr="005551B0">
        <w:t xml:space="preserve"> </w:t>
      </w:r>
      <w:r w:rsidR="008950FA">
        <w:t>than</w:t>
      </w:r>
      <w:r w:rsidR="008950FA" w:rsidRPr="005551B0">
        <w:t xml:space="preserve"> </w:t>
      </w:r>
      <w:r w:rsidRPr="005551B0">
        <w:t>our model estimates (</w:t>
      </w:r>
      <w:r w:rsidRPr="00FA1E1F">
        <w:fldChar w:fldCharType="begin"/>
      </w:r>
      <w:r w:rsidRPr="005551B0">
        <w:instrText xml:space="preserve"> REF _Ref531785341 \h </w:instrText>
      </w:r>
      <w:r w:rsidRPr="00FA1E1F">
        <w:fldChar w:fldCharType="separate"/>
      </w:r>
      <w:r w:rsidRPr="00FA1E1F">
        <w:t xml:space="preserve">Figure </w:t>
      </w:r>
      <w:r w:rsidRPr="005551B0">
        <w:rPr>
          <w:noProof/>
        </w:rPr>
        <w:t>13</w:t>
      </w:r>
      <w:r w:rsidRPr="00FA1E1F">
        <w:fldChar w:fldCharType="end"/>
      </w:r>
      <w:r w:rsidRPr="00FA1E1F">
        <w:t xml:space="preserve">). There was no confidence interval for the bird mortality rate given in the </w:t>
      </w:r>
      <w:r w:rsidRPr="005551B0">
        <w:t>BAMM report</w:t>
      </w:r>
      <w:r w:rsidR="008950FA">
        <w:t>. This contrasted with</w:t>
      </w:r>
      <w:r w:rsidRPr="005551B0">
        <w:t xml:space="preserve"> our analysis</w:t>
      </w:r>
      <w:r w:rsidR="008950FA">
        <w:t>, which indicated</w:t>
      </w:r>
      <w:r w:rsidRPr="005551B0">
        <w:t xml:space="preserve"> that there </w:t>
      </w:r>
      <w:r w:rsidR="008950FA">
        <w:t>wa</w:t>
      </w:r>
      <w:r w:rsidR="008950FA" w:rsidRPr="005551B0">
        <w:t xml:space="preserve">s </w:t>
      </w:r>
      <w:r w:rsidRPr="005551B0">
        <w:t xml:space="preserve">a moderate level of uncertainty around this estimate. All size classes of birds were combined </w:t>
      </w:r>
      <w:r w:rsidR="008950FA">
        <w:t>to obtain</w:t>
      </w:r>
      <w:r w:rsidR="008950FA" w:rsidRPr="005551B0">
        <w:t xml:space="preserve"> </w:t>
      </w:r>
      <w:r w:rsidRPr="005551B0">
        <w:t xml:space="preserve">a single estimate </w:t>
      </w:r>
      <w:r w:rsidR="008950FA">
        <w:t xml:space="preserve">for the bird mortality rate </w:t>
      </w:r>
      <w:r w:rsidRPr="005551B0">
        <w:t xml:space="preserve">in the BAMM report, despite there being marked differences in </w:t>
      </w:r>
      <w:r w:rsidR="008950FA">
        <w:t xml:space="preserve">the </w:t>
      </w:r>
      <w:r w:rsidRPr="005551B0">
        <w:t>mortality rates between size classes (see Table 10).</w:t>
      </w:r>
    </w:p>
    <w:p w14:paraId="6D113317" w14:textId="5B3DCF9D" w:rsidR="00185D2E" w:rsidRPr="00FA1E1F" w:rsidRDefault="00185D2E" w:rsidP="00185D2E">
      <w:pPr>
        <w:keepNext/>
      </w:pPr>
      <w:r w:rsidRPr="00FA1E1F">
        <w:rPr>
          <w:noProof/>
          <w:lang w:eastAsia="en-AU"/>
        </w:rPr>
        <w:drawing>
          <wp:inline distT="0" distB="0" distL="0" distR="0" wp14:anchorId="1E45A485" wp14:editId="1EDBC0BF">
            <wp:extent cx="3385457" cy="3385457"/>
            <wp:effectExtent l="0" t="0" r="5715"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rdComp.png"/>
                    <pic:cNvPicPr/>
                  </pic:nvPicPr>
                  <pic:blipFill>
                    <a:blip r:embed="rId42"/>
                    <a:stretch>
                      <a:fillRect/>
                    </a:stretch>
                  </pic:blipFill>
                  <pic:spPr bwMode="auto">
                    <a:xfrm>
                      <a:off x="0" y="0"/>
                      <a:ext cx="3433164" cy="3433164"/>
                    </a:xfrm>
                    <a:prstGeom prst="rect">
                      <a:avLst/>
                    </a:prstGeom>
                    <a:ln>
                      <a:noFill/>
                    </a:ln>
                    <a:extLst>
                      <a:ext uri="{53640926-AAD7-44D8-BBD7-CCE9431645EC}">
                        <a14:shadowObscured xmlns:a14="http://schemas.microsoft.com/office/drawing/2010/main"/>
                      </a:ext>
                    </a:extLst>
                  </pic:spPr>
                </pic:pic>
              </a:graphicData>
            </a:graphic>
          </wp:inline>
        </w:drawing>
      </w:r>
    </w:p>
    <w:p w14:paraId="47E1E062" w14:textId="187853DF" w:rsidR="00185D2E" w:rsidRPr="00E35F4D" w:rsidRDefault="00185D2E" w:rsidP="007B4D4E">
      <w:pPr>
        <w:pStyle w:val="Caption-Figure"/>
        <w:rPr>
          <w:color w:val="201547" w:themeColor="accent3"/>
        </w:rPr>
      </w:pPr>
      <w:bookmarkStart w:id="153" w:name="_Ref531785341"/>
      <w:bookmarkStart w:id="154" w:name="_Toc536174442"/>
      <w:bookmarkStart w:id="155" w:name="_Toc19043237"/>
      <w:r w:rsidRPr="00E35F4D">
        <w:rPr>
          <w:color w:val="201547" w:themeColor="accent3"/>
        </w:rPr>
        <w:t xml:space="preserve">Figure </w:t>
      </w:r>
      <w:r w:rsidR="00AF34AF" w:rsidRPr="00E35F4D">
        <w:rPr>
          <w:color w:val="201547" w:themeColor="accent3"/>
        </w:rPr>
        <w:fldChar w:fldCharType="begin"/>
      </w:r>
      <w:r w:rsidR="00AF34AF" w:rsidRPr="00E35F4D">
        <w:rPr>
          <w:color w:val="201547" w:themeColor="accent3"/>
        </w:rPr>
        <w:instrText xml:space="preserve"> SEQ Figure \* ARABIC </w:instrText>
      </w:r>
      <w:r w:rsidR="00AF34AF" w:rsidRPr="00E35F4D">
        <w:rPr>
          <w:color w:val="201547" w:themeColor="accent3"/>
        </w:rPr>
        <w:fldChar w:fldCharType="separate"/>
      </w:r>
      <w:r w:rsidRPr="00E35F4D">
        <w:rPr>
          <w:color w:val="201547" w:themeColor="accent3"/>
        </w:rPr>
        <w:t>13</w:t>
      </w:r>
      <w:r w:rsidR="00AF34AF" w:rsidRPr="00E35F4D">
        <w:rPr>
          <w:color w:val="201547" w:themeColor="accent3"/>
        </w:rPr>
        <w:fldChar w:fldCharType="end"/>
      </w:r>
      <w:bookmarkEnd w:id="153"/>
      <w:r w:rsidRPr="00E35F4D">
        <w:rPr>
          <w:color w:val="201547" w:themeColor="accent3"/>
        </w:rPr>
        <w:t xml:space="preserve">. Estimated total bird mortality rate (total bird deaths per turbine per year) at Wind Farm A, from the Bat and Avifauna Mortality Monitoring report (orange) and from </w:t>
      </w:r>
      <w:bookmarkEnd w:id="154"/>
      <w:r w:rsidR="008E6094" w:rsidRPr="00E35F4D">
        <w:rPr>
          <w:color w:val="201547" w:themeColor="accent3"/>
        </w:rPr>
        <w:t>our model (termed ‘legacy’, in blue).</w:t>
      </w:r>
      <w:bookmarkEnd w:id="155"/>
    </w:p>
    <w:p w14:paraId="3CC815C9" w14:textId="77777777" w:rsidR="00D43B73" w:rsidRPr="005551B0" w:rsidRDefault="00185D2E" w:rsidP="008E6094">
      <w:pPr>
        <w:pStyle w:val="Heading3-Numbered"/>
        <w:keepNext/>
        <w:spacing w:before="120" w:after="120"/>
      </w:pPr>
      <w:bookmarkStart w:id="156" w:name="_Toc536618531"/>
      <w:bookmarkStart w:id="157" w:name="_Toc19042825"/>
      <w:r w:rsidRPr="005551B0">
        <w:lastRenderedPageBreak/>
        <w:t>Wind Farm B</w:t>
      </w:r>
      <w:bookmarkEnd w:id="156"/>
      <w:bookmarkEnd w:id="157"/>
    </w:p>
    <w:p w14:paraId="5BC8F5C2" w14:textId="1780A1B3" w:rsidR="00185D2E" w:rsidRPr="005551B0" w:rsidRDefault="00185D2E" w:rsidP="008E6094">
      <w:pPr>
        <w:pStyle w:val="Heading4"/>
        <w:keepNext/>
      </w:pPr>
      <w:bookmarkStart w:id="158" w:name="_Toc536618532"/>
      <w:r w:rsidRPr="005551B0">
        <w:t>Bats</w:t>
      </w:r>
      <w:bookmarkEnd w:id="158"/>
    </w:p>
    <w:p w14:paraId="4788F927" w14:textId="7F1D83CC" w:rsidR="00185D2E" w:rsidRPr="005551B0" w:rsidRDefault="00185D2E" w:rsidP="00185D2E">
      <w:pPr>
        <w:spacing w:line="276" w:lineRule="auto"/>
      </w:pPr>
      <w:r w:rsidRPr="005551B0">
        <w:t xml:space="preserve">Wind Farm B reported their estimated mortality rates separately for the first and second years of their mortality monitoring program. Our estimated mortality rates for bats at Wind Farm B were </w:t>
      </w:r>
      <w:proofErr w:type="gramStart"/>
      <w:r w:rsidRPr="005551B0">
        <w:t>similar to</w:t>
      </w:r>
      <w:proofErr w:type="gramEnd"/>
      <w:r w:rsidRPr="005551B0">
        <w:t xml:space="preserve"> the BAMM report</w:t>
      </w:r>
      <w:r w:rsidR="007A6297">
        <w:t>’s second-year</w:t>
      </w:r>
      <w:r w:rsidRPr="005551B0">
        <w:t xml:space="preserve"> estimates (</w:t>
      </w:r>
      <w:r w:rsidRPr="00FA1E1F">
        <w:fldChar w:fldCharType="begin"/>
      </w:r>
      <w:r w:rsidRPr="005551B0">
        <w:instrText xml:space="preserve"> REF _Ref531689461 \h </w:instrText>
      </w:r>
      <w:r w:rsidRPr="00FA1E1F">
        <w:fldChar w:fldCharType="separate"/>
      </w:r>
      <w:r w:rsidRPr="00FA1E1F">
        <w:t xml:space="preserve">Figure </w:t>
      </w:r>
      <w:r w:rsidRPr="00FA1E1F">
        <w:fldChar w:fldCharType="end"/>
      </w:r>
      <w:r w:rsidRPr="00FA1E1F">
        <w:t>14). In contrast, their first year</w:t>
      </w:r>
      <w:r w:rsidR="00406BCC">
        <w:t>’s</w:t>
      </w:r>
      <w:r w:rsidRPr="00FA1E1F">
        <w:t xml:space="preserve"> bat mortality rates (total bat deaths per turbine per year) was much smaller. Given our model is a combination of the </w:t>
      </w:r>
      <w:r w:rsidR="00406BCC">
        <w:t>2 </w:t>
      </w:r>
      <w:r w:rsidRPr="00FA1E1F">
        <w:t xml:space="preserve">years of monitoring, the comparison should be </w:t>
      </w:r>
      <w:r w:rsidR="00406BCC">
        <w:t xml:space="preserve">made </w:t>
      </w:r>
      <w:r w:rsidRPr="00FA1E1F">
        <w:t>to the combined average of</w:t>
      </w:r>
      <w:r w:rsidRPr="005551B0">
        <w:t xml:space="preserve"> the BAMM reports figures</w:t>
      </w:r>
      <w:r w:rsidR="00406BCC">
        <w:t>; when that is done</w:t>
      </w:r>
      <w:r w:rsidRPr="005551B0">
        <w:t xml:space="preserve">, our model appears to </w:t>
      </w:r>
      <w:r w:rsidR="00406BCC">
        <w:t>indicate</w:t>
      </w:r>
      <w:r w:rsidR="00406BCC" w:rsidRPr="005551B0">
        <w:t xml:space="preserve"> </w:t>
      </w:r>
      <w:r w:rsidRPr="005551B0">
        <w:t>a higher bat mortality rate</w:t>
      </w:r>
      <w:r w:rsidR="00406BCC">
        <w:t xml:space="preserve"> than that in the BAMM report</w:t>
      </w:r>
      <w:r w:rsidRPr="005551B0">
        <w:t>. Estimated annual mortality rates were not provided specifically for the Southern Bent-wing Bat in the BAMM report</w:t>
      </w:r>
      <w:r w:rsidR="00406BCC">
        <w:t>,</w:t>
      </w:r>
      <w:r w:rsidRPr="005551B0">
        <w:t xml:space="preserve"> so no comparison can be made for this </w:t>
      </w:r>
      <w:r w:rsidR="003F51F2">
        <w:t>Critically Endangered species</w:t>
      </w:r>
      <w:r w:rsidRPr="005551B0">
        <w:t>.</w:t>
      </w:r>
    </w:p>
    <w:p w14:paraId="6CCB39A9" w14:textId="77777777" w:rsidR="00185D2E" w:rsidRPr="00FA1E1F" w:rsidRDefault="00185D2E" w:rsidP="00185D2E">
      <w:pPr>
        <w:keepNext/>
      </w:pPr>
      <w:r w:rsidRPr="00FA1E1F">
        <w:rPr>
          <w:noProof/>
          <w:lang w:eastAsia="en-AU"/>
        </w:rPr>
        <w:drawing>
          <wp:inline distT="0" distB="0" distL="0" distR="0" wp14:anchorId="592BF8BA" wp14:editId="15F66460">
            <wp:extent cx="3233057" cy="2856307"/>
            <wp:effectExtent l="0" t="0" r="5715"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tComp.png"/>
                    <pic:cNvPicPr/>
                  </pic:nvPicPr>
                  <pic:blipFill rotWithShape="1">
                    <a:blip r:embed="rId43">
                      <a:extLst>
                        <a:ext uri="{28A0092B-C50C-407E-A947-70E740481C1C}">
                          <a14:useLocalDpi xmlns:a14="http://schemas.microsoft.com/office/drawing/2010/main" val="0"/>
                        </a:ext>
                      </a:extLst>
                    </a:blip>
                    <a:srcRect b="11653"/>
                    <a:stretch/>
                  </pic:blipFill>
                  <pic:spPr bwMode="auto">
                    <a:xfrm>
                      <a:off x="0" y="0"/>
                      <a:ext cx="3347941" cy="2957803"/>
                    </a:xfrm>
                    <a:prstGeom prst="rect">
                      <a:avLst/>
                    </a:prstGeom>
                    <a:ln>
                      <a:noFill/>
                    </a:ln>
                    <a:extLst>
                      <a:ext uri="{53640926-AAD7-44D8-BBD7-CCE9431645EC}">
                        <a14:shadowObscured xmlns:a14="http://schemas.microsoft.com/office/drawing/2010/main"/>
                      </a:ext>
                    </a:extLst>
                  </pic:spPr>
                </pic:pic>
              </a:graphicData>
            </a:graphic>
          </wp:inline>
        </w:drawing>
      </w:r>
    </w:p>
    <w:p w14:paraId="4B700932" w14:textId="2A562E69" w:rsidR="00185D2E" w:rsidRPr="00E35F4D" w:rsidRDefault="00185D2E" w:rsidP="007B4D4E">
      <w:pPr>
        <w:pStyle w:val="Caption-Figure"/>
        <w:rPr>
          <w:color w:val="201547" w:themeColor="accent3"/>
        </w:rPr>
      </w:pPr>
      <w:bookmarkStart w:id="159" w:name="_Ref531689461"/>
      <w:bookmarkStart w:id="160" w:name="_Toc536174443"/>
      <w:bookmarkStart w:id="161" w:name="_Toc19043238"/>
      <w:r w:rsidRPr="00E35F4D">
        <w:rPr>
          <w:color w:val="201547" w:themeColor="accent3"/>
        </w:rPr>
        <w:t xml:space="preserve">Figure </w:t>
      </w:r>
      <w:r w:rsidR="00AF34AF" w:rsidRPr="00E35F4D">
        <w:rPr>
          <w:color w:val="201547" w:themeColor="accent3"/>
        </w:rPr>
        <w:fldChar w:fldCharType="begin"/>
      </w:r>
      <w:r w:rsidR="00AF34AF" w:rsidRPr="00E35F4D">
        <w:rPr>
          <w:color w:val="201547" w:themeColor="accent3"/>
        </w:rPr>
        <w:instrText xml:space="preserve"> SEQ Figure \* ARABIC </w:instrText>
      </w:r>
      <w:r w:rsidR="00AF34AF" w:rsidRPr="00E35F4D">
        <w:rPr>
          <w:color w:val="201547" w:themeColor="accent3"/>
        </w:rPr>
        <w:fldChar w:fldCharType="separate"/>
      </w:r>
      <w:r w:rsidRPr="00E35F4D">
        <w:rPr>
          <w:color w:val="201547" w:themeColor="accent3"/>
        </w:rPr>
        <w:t>14</w:t>
      </w:r>
      <w:r w:rsidR="00AF34AF" w:rsidRPr="00E35F4D">
        <w:rPr>
          <w:color w:val="201547" w:themeColor="accent3"/>
        </w:rPr>
        <w:fldChar w:fldCharType="end"/>
      </w:r>
      <w:bookmarkEnd w:id="159"/>
      <w:r w:rsidRPr="00E35F4D">
        <w:rPr>
          <w:color w:val="201547" w:themeColor="accent3"/>
        </w:rPr>
        <w:t xml:space="preserve">. Estimated bat mortality rate (bat deaths per turbine per year) at Wind Farm B, from each year of their </w:t>
      </w:r>
      <w:r w:rsidR="00406BCC" w:rsidRPr="00E35F4D">
        <w:rPr>
          <w:color w:val="201547" w:themeColor="accent3"/>
        </w:rPr>
        <w:t>2</w:t>
      </w:r>
      <w:r w:rsidRPr="00E35F4D">
        <w:rPr>
          <w:color w:val="201547" w:themeColor="accent3"/>
        </w:rPr>
        <w:t>-year monitoring program, taken from annual Bat and Avifauna Mortality Monitoring reports (orange) and from our analysis of their combined data</w:t>
      </w:r>
      <w:bookmarkEnd w:id="160"/>
      <w:r w:rsidR="008E6094" w:rsidRPr="00E35F4D">
        <w:rPr>
          <w:color w:val="201547" w:themeColor="accent3"/>
        </w:rPr>
        <w:t xml:space="preserve"> (termed ‘legacy’, in blue).</w:t>
      </w:r>
      <w:bookmarkEnd w:id="161"/>
    </w:p>
    <w:p w14:paraId="574CDCE0" w14:textId="77777777" w:rsidR="00406BCC" w:rsidRDefault="00406BCC" w:rsidP="009677C4">
      <w:pPr>
        <w:pStyle w:val="Heading4"/>
      </w:pPr>
      <w:bookmarkStart w:id="162" w:name="_Toc536618533"/>
    </w:p>
    <w:bookmarkEnd w:id="162"/>
    <w:p w14:paraId="241DA64C" w14:textId="473F2B04" w:rsidR="00185D2E" w:rsidRPr="005551B0" w:rsidRDefault="009677C4" w:rsidP="009677C4">
      <w:pPr>
        <w:pStyle w:val="Heading4"/>
      </w:pPr>
      <w:r w:rsidRPr="005551B0">
        <w:t>Birds overall</w:t>
      </w:r>
    </w:p>
    <w:p w14:paraId="20817100" w14:textId="3758A07B" w:rsidR="00185D2E" w:rsidRPr="005551B0" w:rsidRDefault="00185D2E" w:rsidP="00185D2E">
      <w:pPr>
        <w:spacing w:line="276" w:lineRule="auto"/>
      </w:pPr>
      <w:r w:rsidRPr="005551B0">
        <w:t xml:space="preserve">Our estimated mortality rate for all birds at Wind Farm B was </w:t>
      </w:r>
      <w:proofErr w:type="gramStart"/>
      <w:r w:rsidRPr="005551B0">
        <w:t>similar to</w:t>
      </w:r>
      <w:proofErr w:type="gramEnd"/>
      <w:r w:rsidRPr="005551B0">
        <w:t xml:space="preserve"> </w:t>
      </w:r>
      <w:r w:rsidR="00406BCC">
        <w:t xml:space="preserve">the rates </w:t>
      </w:r>
      <w:r w:rsidRPr="005551B0">
        <w:t>in the BAMM reports (</w:t>
      </w:r>
      <w:r w:rsidR="00406BCC" w:rsidRPr="00FA1E1F">
        <w:fldChar w:fldCharType="begin"/>
      </w:r>
      <w:r w:rsidR="00406BCC" w:rsidRPr="005551B0">
        <w:instrText xml:space="preserve"> REF _Ref531775026 \h </w:instrText>
      </w:r>
      <w:r w:rsidR="00406BCC" w:rsidRPr="00FA1E1F">
        <w:fldChar w:fldCharType="separate"/>
      </w:r>
      <w:r w:rsidR="00406BCC" w:rsidRPr="00FA1E1F">
        <w:t>Figure</w:t>
      </w:r>
      <w:r w:rsidR="00406BCC">
        <w:t> </w:t>
      </w:r>
      <w:r w:rsidR="00406BCC" w:rsidRPr="005551B0">
        <w:rPr>
          <w:noProof/>
        </w:rPr>
        <w:t>15</w:t>
      </w:r>
      <w:r w:rsidR="00406BCC" w:rsidRPr="00FA1E1F">
        <w:fldChar w:fldCharType="end"/>
      </w:r>
      <w:r w:rsidRPr="00FA1E1F">
        <w:t xml:space="preserve">). The total bird mortality rate (total bird deaths per turbine per year) </w:t>
      </w:r>
      <w:r w:rsidR="00406BCC">
        <w:t xml:space="preserve">in the BAMM reports </w:t>
      </w:r>
      <w:r w:rsidRPr="00FA1E1F">
        <w:t xml:space="preserve">was </w:t>
      </w:r>
      <w:r w:rsidRPr="005551B0">
        <w:t xml:space="preserve">marginally lower in the first year of monitoring. Given our model is a combination of the </w:t>
      </w:r>
      <w:r w:rsidR="00406BCC">
        <w:t>2 </w:t>
      </w:r>
      <w:r w:rsidRPr="005551B0">
        <w:t xml:space="preserve">years of monitoring, the comparison should be </w:t>
      </w:r>
      <w:r w:rsidR="00406BCC">
        <w:t xml:space="preserve">made </w:t>
      </w:r>
      <w:r w:rsidRPr="005551B0">
        <w:t>to the combined average of the BAMM reports</w:t>
      </w:r>
      <w:r w:rsidR="00406BCC">
        <w:t>; when that is done</w:t>
      </w:r>
      <w:r w:rsidRPr="005551B0">
        <w:t xml:space="preserve">, our model appears to </w:t>
      </w:r>
      <w:r w:rsidR="00406BCC">
        <w:t>indicate</w:t>
      </w:r>
      <w:r w:rsidR="00406BCC" w:rsidRPr="005551B0">
        <w:t xml:space="preserve"> </w:t>
      </w:r>
      <w:r w:rsidRPr="005551B0">
        <w:t xml:space="preserve">a similar bird mortality rate, but with </w:t>
      </w:r>
      <w:r w:rsidR="00406BCC">
        <w:t xml:space="preserve">a </w:t>
      </w:r>
      <w:r w:rsidRPr="005551B0">
        <w:t>larger 95% CI for the estimate, indicating greater uncertainty in the estimate</w:t>
      </w:r>
      <w:r w:rsidR="00406BCC">
        <w:t xml:space="preserve"> than is indicated in the BAMM reports</w:t>
      </w:r>
      <w:r w:rsidRPr="005551B0">
        <w:t>.</w:t>
      </w:r>
    </w:p>
    <w:p w14:paraId="20D8DA1A" w14:textId="77777777" w:rsidR="00185D2E" w:rsidRPr="00FA1E1F" w:rsidRDefault="00185D2E" w:rsidP="00185D2E">
      <w:pPr>
        <w:keepNext/>
      </w:pPr>
      <w:r w:rsidRPr="00FA1E1F">
        <w:rPr>
          <w:noProof/>
          <w:lang w:eastAsia="en-AU"/>
        </w:rPr>
        <w:lastRenderedPageBreak/>
        <w:drawing>
          <wp:inline distT="0" distB="0" distL="0" distR="0" wp14:anchorId="0782693B" wp14:editId="4EBA173B">
            <wp:extent cx="3291502" cy="2699657"/>
            <wp:effectExtent l="0" t="0" r="4445"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rdComp.png"/>
                    <pic:cNvPicPr/>
                  </pic:nvPicPr>
                  <pic:blipFill rotWithShape="1">
                    <a:blip r:embed="rId44">
                      <a:extLst>
                        <a:ext uri="{28A0092B-C50C-407E-A947-70E740481C1C}">
                          <a14:useLocalDpi xmlns:a14="http://schemas.microsoft.com/office/drawing/2010/main" val="0"/>
                        </a:ext>
                      </a:extLst>
                    </a:blip>
                    <a:srcRect t="3732" b="14249"/>
                    <a:stretch/>
                  </pic:blipFill>
                  <pic:spPr bwMode="auto">
                    <a:xfrm>
                      <a:off x="0" y="0"/>
                      <a:ext cx="3373032" cy="2766527"/>
                    </a:xfrm>
                    <a:prstGeom prst="rect">
                      <a:avLst/>
                    </a:prstGeom>
                    <a:ln>
                      <a:noFill/>
                    </a:ln>
                    <a:extLst>
                      <a:ext uri="{53640926-AAD7-44D8-BBD7-CCE9431645EC}">
                        <a14:shadowObscured xmlns:a14="http://schemas.microsoft.com/office/drawing/2010/main"/>
                      </a:ext>
                    </a:extLst>
                  </pic:spPr>
                </pic:pic>
              </a:graphicData>
            </a:graphic>
          </wp:inline>
        </w:drawing>
      </w:r>
    </w:p>
    <w:p w14:paraId="3A33EDC3" w14:textId="2DCE8B4A" w:rsidR="00185D2E" w:rsidRPr="00E35F4D" w:rsidRDefault="00185D2E" w:rsidP="007B4D4E">
      <w:pPr>
        <w:pStyle w:val="Caption-Figure"/>
        <w:rPr>
          <w:color w:val="201547" w:themeColor="accent3"/>
        </w:rPr>
      </w:pPr>
      <w:bookmarkStart w:id="163" w:name="_Ref531775026"/>
      <w:bookmarkStart w:id="164" w:name="_Toc536174444"/>
      <w:bookmarkStart w:id="165" w:name="_Toc19043239"/>
      <w:r w:rsidRPr="00E35F4D">
        <w:rPr>
          <w:color w:val="201547" w:themeColor="accent3"/>
        </w:rPr>
        <w:t xml:space="preserve">Figure </w:t>
      </w:r>
      <w:r w:rsidR="00AF34AF" w:rsidRPr="00E35F4D">
        <w:rPr>
          <w:color w:val="201547" w:themeColor="accent3"/>
        </w:rPr>
        <w:fldChar w:fldCharType="begin"/>
      </w:r>
      <w:r w:rsidR="00AF34AF" w:rsidRPr="00E35F4D">
        <w:rPr>
          <w:color w:val="201547" w:themeColor="accent3"/>
        </w:rPr>
        <w:instrText xml:space="preserve"> SEQ Figure \* ARABIC </w:instrText>
      </w:r>
      <w:r w:rsidR="00AF34AF" w:rsidRPr="00E35F4D">
        <w:rPr>
          <w:color w:val="201547" w:themeColor="accent3"/>
        </w:rPr>
        <w:fldChar w:fldCharType="separate"/>
      </w:r>
      <w:r w:rsidRPr="00E35F4D">
        <w:rPr>
          <w:color w:val="201547" w:themeColor="accent3"/>
        </w:rPr>
        <w:t>15</w:t>
      </w:r>
      <w:r w:rsidR="00AF34AF" w:rsidRPr="00E35F4D">
        <w:rPr>
          <w:color w:val="201547" w:themeColor="accent3"/>
        </w:rPr>
        <w:fldChar w:fldCharType="end"/>
      </w:r>
      <w:bookmarkEnd w:id="163"/>
      <w:r w:rsidRPr="00E35F4D">
        <w:rPr>
          <w:color w:val="201547" w:themeColor="accent3"/>
        </w:rPr>
        <w:t>. Estimated total bird mortality rate (total bird deaths per turbine per year) at Wind Farm B, from annual Bat and Avifauna Mortality Monitoring reports (orange) and from our analysis of their combined data</w:t>
      </w:r>
      <w:bookmarkEnd w:id="164"/>
      <w:r w:rsidR="008E6094" w:rsidRPr="00E35F4D">
        <w:rPr>
          <w:color w:val="201547" w:themeColor="accent3"/>
        </w:rPr>
        <w:t xml:space="preserve"> (termed ‘legacy’, in blue).</w:t>
      </w:r>
      <w:bookmarkEnd w:id="165"/>
    </w:p>
    <w:p w14:paraId="1969A263" w14:textId="77777777" w:rsidR="00406BCC" w:rsidRDefault="00406BCC" w:rsidP="009677C4">
      <w:pPr>
        <w:pStyle w:val="Heading4"/>
        <w:rPr>
          <w:noProof/>
        </w:rPr>
      </w:pPr>
      <w:bookmarkStart w:id="166" w:name="_Toc536618534"/>
    </w:p>
    <w:p w14:paraId="75353544" w14:textId="337E9011" w:rsidR="00185D2E" w:rsidRPr="005551B0" w:rsidRDefault="00185D2E" w:rsidP="009677C4">
      <w:pPr>
        <w:pStyle w:val="Heading4"/>
        <w:rPr>
          <w:noProof/>
        </w:rPr>
      </w:pPr>
      <w:r w:rsidRPr="005551B0">
        <w:rPr>
          <w:noProof/>
        </w:rPr>
        <w:t>Small birds</w:t>
      </w:r>
      <w:bookmarkEnd w:id="166"/>
    </w:p>
    <w:p w14:paraId="76D1777A" w14:textId="096A0080" w:rsidR="00D43B73" w:rsidRPr="005551B0" w:rsidRDefault="00185D2E" w:rsidP="00185D2E">
      <w:pPr>
        <w:spacing w:line="276" w:lineRule="auto"/>
      </w:pPr>
      <w:r w:rsidRPr="005551B0">
        <w:t xml:space="preserve">As Wind Farm B provided </w:t>
      </w:r>
      <w:r w:rsidR="00406BCC">
        <w:t xml:space="preserve">mortality rate </w:t>
      </w:r>
      <w:r w:rsidRPr="005551B0">
        <w:t xml:space="preserve">estimates for each size class of bird, these rates can be compared with our estimates. The first annual BAMM report small bird mortality rate (total small bird deaths per turbine per year) was significantly lower than </w:t>
      </w:r>
      <w:r w:rsidR="00406BCC" w:rsidRPr="005551B0">
        <w:t>th</w:t>
      </w:r>
      <w:r w:rsidR="00406BCC">
        <w:t>at</w:t>
      </w:r>
      <w:r w:rsidR="00406BCC" w:rsidRPr="005551B0">
        <w:t xml:space="preserve"> </w:t>
      </w:r>
      <w:r w:rsidR="00406BCC">
        <w:t>in</w:t>
      </w:r>
      <w:r w:rsidR="00406BCC" w:rsidRPr="005551B0">
        <w:t xml:space="preserve"> </w:t>
      </w:r>
      <w:r w:rsidRPr="005551B0">
        <w:t xml:space="preserve">the second report (Figure 16). Our model estimate (which combined both years) </w:t>
      </w:r>
      <w:r w:rsidR="003F51F2">
        <w:t>was</w:t>
      </w:r>
      <w:r w:rsidR="00406BCC" w:rsidRPr="005551B0">
        <w:t xml:space="preserve"> </w:t>
      </w:r>
      <w:r w:rsidRPr="005551B0">
        <w:t>in</w:t>
      </w:r>
      <w:r w:rsidR="00406BCC">
        <w:t xml:space="preserve"> </w:t>
      </w:r>
      <w:r w:rsidRPr="005551B0">
        <w:t xml:space="preserve">between the two annual estimates. Our estimates </w:t>
      </w:r>
      <w:r w:rsidR="00406BCC" w:rsidRPr="005551B0">
        <w:t>ha</w:t>
      </w:r>
      <w:r w:rsidR="00406BCC">
        <w:t>d</w:t>
      </w:r>
      <w:r w:rsidR="00406BCC" w:rsidRPr="005551B0">
        <w:t xml:space="preserve"> </w:t>
      </w:r>
      <w:r w:rsidRPr="005551B0">
        <w:t xml:space="preserve">a much larger 95% credible interval, potentially reflective of the differences between </w:t>
      </w:r>
      <w:r w:rsidR="00406BCC">
        <w:t>the mortality rates for the 2 </w:t>
      </w:r>
      <w:r w:rsidRPr="005551B0">
        <w:t>years.</w:t>
      </w:r>
    </w:p>
    <w:p w14:paraId="3DDA40A5" w14:textId="62F89DFA" w:rsidR="00185D2E" w:rsidRPr="00FA1E1F" w:rsidRDefault="00185D2E" w:rsidP="00185D2E">
      <w:pPr>
        <w:keepNext/>
      </w:pPr>
      <w:r w:rsidRPr="00FA1E1F">
        <w:rPr>
          <w:noProof/>
          <w:lang w:eastAsia="en-AU"/>
        </w:rPr>
        <w:drawing>
          <wp:inline distT="0" distB="0" distL="0" distR="0" wp14:anchorId="2A95F63B" wp14:editId="1370575E">
            <wp:extent cx="3342919" cy="2797629"/>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mBComp.png"/>
                    <pic:cNvPicPr/>
                  </pic:nvPicPr>
                  <pic:blipFill rotWithShape="1">
                    <a:blip r:embed="rId45">
                      <a:extLst>
                        <a:ext uri="{28A0092B-C50C-407E-A947-70E740481C1C}">
                          <a14:useLocalDpi xmlns:a14="http://schemas.microsoft.com/office/drawing/2010/main" val="0"/>
                        </a:ext>
                      </a:extLst>
                    </a:blip>
                    <a:srcRect t="3546" b="12767"/>
                    <a:stretch/>
                  </pic:blipFill>
                  <pic:spPr bwMode="auto">
                    <a:xfrm>
                      <a:off x="0" y="0"/>
                      <a:ext cx="3384509" cy="2832435"/>
                    </a:xfrm>
                    <a:prstGeom prst="rect">
                      <a:avLst/>
                    </a:prstGeom>
                    <a:ln>
                      <a:noFill/>
                    </a:ln>
                    <a:extLst>
                      <a:ext uri="{53640926-AAD7-44D8-BBD7-CCE9431645EC}">
                        <a14:shadowObscured xmlns:a14="http://schemas.microsoft.com/office/drawing/2010/main"/>
                      </a:ext>
                    </a:extLst>
                  </pic:spPr>
                </pic:pic>
              </a:graphicData>
            </a:graphic>
          </wp:inline>
        </w:drawing>
      </w:r>
    </w:p>
    <w:p w14:paraId="78EEDFB1" w14:textId="14FA136A" w:rsidR="00185D2E" w:rsidRPr="00E35F4D" w:rsidRDefault="00185D2E" w:rsidP="007B4D4E">
      <w:pPr>
        <w:pStyle w:val="Caption-Figure"/>
        <w:rPr>
          <w:color w:val="201547" w:themeColor="accent3"/>
        </w:rPr>
      </w:pPr>
      <w:bookmarkStart w:id="167" w:name="_Ref531690118"/>
      <w:bookmarkStart w:id="168" w:name="_Toc536174445"/>
      <w:bookmarkStart w:id="169" w:name="_Toc19043240"/>
      <w:r w:rsidRPr="00E35F4D">
        <w:rPr>
          <w:color w:val="201547" w:themeColor="accent3"/>
        </w:rPr>
        <w:t xml:space="preserve">Figure </w:t>
      </w:r>
      <w:r w:rsidR="00AF34AF" w:rsidRPr="00E35F4D">
        <w:rPr>
          <w:color w:val="201547" w:themeColor="accent3"/>
        </w:rPr>
        <w:fldChar w:fldCharType="begin"/>
      </w:r>
      <w:r w:rsidR="00AF34AF" w:rsidRPr="00E35F4D">
        <w:rPr>
          <w:color w:val="201547" w:themeColor="accent3"/>
        </w:rPr>
        <w:instrText xml:space="preserve"> SEQ Figure \* ARABIC </w:instrText>
      </w:r>
      <w:r w:rsidR="00AF34AF" w:rsidRPr="00E35F4D">
        <w:rPr>
          <w:color w:val="201547" w:themeColor="accent3"/>
        </w:rPr>
        <w:fldChar w:fldCharType="separate"/>
      </w:r>
      <w:r w:rsidRPr="00E35F4D">
        <w:rPr>
          <w:color w:val="201547" w:themeColor="accent3"/>
        </w:rPr>
        <w:t>16</w:t>
      </w:r>
      <w:r w:rsidR="00AF34AF" w:rsidRPr="00E35F4D">
        <w:rPr>
          <w:color w:val="201547" w:themeColor="accent3"/>
        </w:rPr>
        <w:fldChar w:fldCharType="end"/>
      </w:r>
      <w:bookmarkStart w:id="170" w:name="_Hlk531765969"/>
      <w:bookmarkEnd w:id="167"/>
      <w:r w:rsidRPr="00E35F4D">
        <w:rPr>
          <w:color w:val="201547" w:themeColor="accent3"/>
        </w:rPr>
        <w:t xml:space="preserve">. Estimated small bird mortality rate (small bird deaths per turbine per year) at Wind Farm B, </w:t>
      </w:r>
      <w:bookmarkEnd w:id="170"/>
      <w:r w:rsidRPr="00E35F4D">
        <w:rPr>
          <w:color w:val="201547" w:themeColor="accent3"/>
        </w:rPr>
        <w:t xml:space="preserve">from annual Bat and Avifauna Mortality Monitoring reports (orange) and from our analysis of their </w:t>
      </w:r>
      <w:bookmarkEnd w:id="168"/>
      <w:r w:rsidR="008E6094" w:rsidRPr="00E35F4D">
        <w:rPr>
          <w:color w:val="201547" w:themeColor="accent3"/>
        </w:rPr>
        <w:t>combined data (termed ‘legacy’, in blue).</w:t>
      </w:r>
      <w:bookmarkEnd w:id="169"/>
    </w:p>
    <w:p w14:paraId="7F087CC3" w14:textId="77777777" w:rsidR="00185D2E" w:rsidRPr="005551B0" w:rsidRDefault="00185D2E" w:rsidP="00185D2E">
      <w:pPr>
        <w:pStyle w:val="Heading3"/>
      </w:pPr>
    </w:p>
    <w:p w14:paraId="03A74199" w14:textId="77777777" w:rsidR="00185D2E" w:rsidRPr="00B32C33" w:rsidRDefault="00185D2E" w:rsidP="003F51F2">
      <w:pPr>
        <w:pStyle w:val="Heading4"/>
        <w:rPr>
          <w:noProof/>
        </w:rPr>
      </w:pPr>
      <w:bookmarkStart w:id="171" w:name="_Toc536618535"/>
      <w:r w:rsidRPr="00B32C33">
        <w:rPr>
          <w:noProof/>
        </w:rPr>
        <w:t>Medium-sized birds</w:t>
      </w:r>
      <w:bookmarkEnd w:id="171"/>
    </w:p>
    <w:p w14:paraId="428C4EB1" w14:textId="146A3B0B" w:rsidR="00185D2E" w:rsidRPr="005551B0" w:rsidRDefault="00185D2E" w:rsidP="00185D2E">
      <w:pPr>
        <w:spacing w:line="276" w:lineRule="auto"/>
      </w:pPr>
      <w:r w:rsidRPr="005551B0">
        <w:t xml:space="preserve">Our estimated mortality rate for medium-sized birds at Wind Farm B (total medium-sized bird deaths per turbine per year) </w:t>
      </w:r>
      <w:r w:rsidR="006166E7" w:rsidRPr="005551B0">
        <w:t>w</w:t>
      </w:r>
      <w:r w:rsidR="006166E7">
        <w:t>as</w:t>
      </w:r>
      <w:r w:rsidR="006166E7" w:rsidRPr="005551B0">
        <w:t xml:space="preserve"> </w:t>
      </w:r>
      <w:r w:rsidRPr="005551B0">
        <w:t xml:space="preserve">similar to </w:t>
      </w:r>
      <w:r w:rsidR="006166E7" w:rsidRPr="005551B0">
        <w:t>th</w:t>
      </w:r>
      <w:r w:rsidR="006166E7">
        <w:t>at</w:t>
      </w:r>
      <w:r w:rsidR="006166E7" w:rsidRPr="005551B0">
        <w:t xml:space="preserve"> </w:t>
      </w:r>
      <w:r w:rsidRPr="005551B0">
        <w:t>in the first BAMM report (</w:t>
      </w:r>
      <w:r w:rsidRPr="00FA1E1F">
        <w:fldChar w:fldCharType="begin"/>
      </w:r>
      <w:r w:rsidRPr="005551B0">
        <w:instrText xml:space="preserve"> REF _Ref531766032 \h </w:instrText>
      </w:r>
      <w:r w:rsidRPr="00FA1E1F">
        <w:fldChar w:fldCharType="separate"/>
      </w:r>
      <w:r w:rsidRPr="00FA1E1F">
        <w:t xml:space="preserve">Figure </w:t>
      </w:r>
      <w:r w:rsidRPr="005551B0">
        <w:rPr>
          <w:noProof/>
        </w:rPr>
        <w:t>17</w:t>
      </w:r>
      <w:r w:rsidRPr="00FA1E1F">
        <w:fldChar w:fldCharType="end"/>
      </w:r>
      <w:r w:rsidR="006166E7" w:rsidRPr="00FA1E1F">
        <w:t>)</w:t>
      </w:r>
      <w:r w:rsidR="006166E7">
        <w:t>;</w:t>
      </w:r>
      <w:r w:rsidR="006166E7" w:rsidRPr="00FA1E1F">
        <w:t xml:space="preserve"> </w:t>
      </w:r>
      <w:r w:rsidRPr="00FA1E1F">
        <w:t>however, the medium-sized birds mortality rate was much smaller in the second year</w:t>
      </w:r>
      <w:r w:rsidR="006166E7">
        <w:t>’s BAMM report</w:t>
      </w:r>
      <w:r w:rsidRPr="00FA1E1F">
        <w:t xml:space="preserve">. </w:t>
      </w:r>
      <w:r w:rsidR="003F51F2">
        <w:t>The estimates in our</w:t>
      </w:r>
      <w:r w:rsidRPr="00FA1E1F">
        <w:t xml:space="preserve"> model</w:t>
      </w:r>
      <w:r w:rsidR="003F51F2">
        <w:t>, which</w:t>
      </w:r>
      <w:r w:rsidRPr="00FA1E1F">
        <w:t xml:space="preserve"> </w:t>
      </w:r>
      <w:r w:rsidR="006166E7">
        <w:t>combines the data for the</w:t>
      </w:r>
      <w:r w:rsidRPr="005551B0">
        <w:t xml:space="preserve"> </w:t>
      </w:r>
      <w:r w:rsidR="006166E7">
        <w:t>2 </w:t>
      </w:r>
      <w:r w:rsidRPr="005551B0">
        <w:t xml:space="preserve">years of monitoring, </w:t>
      </w:r>
      <w:r w:rsidR="003F51F2">
        <w:t xml:space="preserve">were similar to the first year and slightly higher than the second year, </w:t>
      </w:r>
      <w:r w:rsidRPr="005551B0">
        <w:t>and contain</w:t>
      </w:r>
      <w:r w:rsidR="006166E7">
        <w:t>ed</w:t>
      </w:r>
      <w:r w:rsidRPr="005551B0">
        <w:t xml:space="preserve"> greater levels of uncertainty.</w:t>
      </w:r>
    </w:p>
    <w:p w14:paraId="1BB3BA6A" w14:textId="77777777" w:rsidR="00185D2E" w:rsidRPr="00FA1E1F" w:rsidRDefault="00185D2E" w:rsidP="00185D2E">
      <w:pPr>
        <w:keepNext/>
      </w:pPr>
      <w:r w:rsidRPr="00FA1E1F">
        <w:rPr>
          <w:noProof/>
          <w:lang w:eastAsia="en-AU"/>
        </w:rPr>
        <w:lastRenderedPageBreak/>
        <w:drawing>
          <wp:inline distT="0" distB="0" distL="0" distR="0" wp14:anchorId="55B57A7D" wp14:editId="54F44EA2">
            <wp:extent cx="3382641" cy="2808515"/>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BComp.png"/>
                    <pic:cNvPicPr/>
                  </pic:nvPicPr>
                  <pic:blipFill rotWithShape="1">
                    <a:blip r:embed="rId46">
                      <a:extLst>
                        <a:ext uri="{28A0092B-C50C-407E-A947-70E740481C1C}">
                          <a14:useLocalDpi xmlns:a14="http://schemas.microsoft.com/office/drawing/2010/main" val="0"/>
                        </a:ext>
                      </a:extLst>
                    </a:blip>
                    <a:srcRect t="3918" b="13055"/>
                    <a:stretch/>
                  </pic:blipFill>
                  <pic:spPr bwMode="auto">
                    <a:xfrm>
                      <a:off x="0" y="0"/>
                      <a:ext cx="3418321" cy="2838139"/>
                    </a:xfrm>
                    <a:prstGeom prst="rect">
                      <a:avLst/>
                    </a:prstGeom>
                    <a:ln>
                      <a:noFill/>
                    </a:ln>
                    <a:extLst>
                      <a:ext uri="{53640926-AAD7-44D8-BBD7-CCE9431645EC}">
                        <a14:shadowObscured xmlns:a14="http://schemas.microsoft.com/office/drawing/2010/main"/>
                      </a:ext>
                    </a:extLst>
                  </pic:spPr>
                </pic:pic>
              </a:graphicData>
            </a:graphic>
          </wp:inline>
        </w:drawing>
      </w:r>
    </w:p>
    <w:p w14:paraId="59032D61" w14:textId="79FE2B1A" w:rsidR="00185D2E" w:rsidRPr="00E35F4D" w:rsidRDefault="00185D2E" w:rsidP="007B4D4E">
      <w:pPr>
        <w:pStyle w:val="Caption-Figure"/>
        <w:rPr>
          <w:color w:val="201547" w:themeColor="accent3"/>
        </w:rPr>
      </w:pPr>
      <w:bookmarkStart w:id="172" w:name="_Ref531766032"/>
      <w:bookmarkStart w:id="173" w:name="_Toc536174446"/>
      <w:bookmarkStart w:id="174" w:name="_Toc19043241"/>
      <w:r w:rsidRPr="00E35F4D">
        <w:rPr>
          <w:color w:val="201547" w:themeColor="accent3"/>
        </w:rPr>
        <w:t xml:space="preserve">Figure </w:t>
      </w:r>
      <w:r w:rsidR="00AF34AF" w:rsidRPr="00E35F4D">
        <w:rPr>
          <w:color w:val="201547" w:themeColor="accent3"/>
        </w:rPr>
        <w:fldChar w:fldCharType="begin"/>
      </w:r>
      <w:r w:rsidR="00AF34AF" w:rsidRPr="00E35F4D">
        <w:rPr>
          <w:color w:val="201547" w:themeColor="accent3"/>
        </w:rPr>
        <w:instrText xml:space="preserve"> SEQ Figure \* ARABIC </w:instrText>
      </w:r>
      <w:r w:rsidR="00AF34AF" w:rsidRPr="00E35F4D">
        <w:rPr>
          <w:color w:val="201547" w:themeColor="accent3"/>
        </w:rPr>
        <w:fldChar w:fldCharType="separate"/>
      </w:r>
      <w:r w:rsidRPr="00E35F4D">
        <w:rPr>
          <w:color w:val="201547" w:themeColor="accent3"/>
        </w:rPr>
        <w:t>17</w:t>
      </w:r>
      <w:r w:rsidR="00AF34AF" w:rsidRPr="00E35F4D">
        <w:rPr>
          <w:color w:val="201547" w:themeColor="accent3"/>
        </w:rPr>
        <w:fldChar w:fldCharType="end"/>
      </w:r>
      <w:bookmarkEnd w:id="172"/>
      <w:r w:rsidRPr="00E35F4D">
        <w:rPr>
          <w:color w:val="201547" w:themeColor="accent3"/>
        </w:rPr>
        <w:t xml:space="preserve">. Estimated medium-sized bird mortality rate (medium-sized bird deaths per turbine per year) at Wind Farm B, from annual Bat and Avifauna Mortality Monitoring reports (orange) and from our analysis of their </w:t>
      </w:r>
      <w:bookmarkEnd w:id="173"/>
      <w:r w:rsidR="008E6094" w:rsidRPr="00E35F4D">
        <w:rPr>
          <w:color w:val="201547" w:themeColor="accent3"/>
        </w:rPr>
        <w:t>combined data (termed ‘legacy’, in blue).</w:t>
      </w:r>
      <w:bookmarkEnd w:id="174"/>
    </w:p>
    <w:p w14:paraId="413F0C8D" w14:textId="77777777" w:rsidR="006166E7" w:rsidRDefault="006166E7">
      <w:pPr>
        <w:pStyle w:val="Heading4"/>
        <w:rPr>
          <w:noProof/>
        </w:rPr>
      </w:pPr>
      <w:bookmarkStart w:id="175" w:name="_Toc536618536"/>
    </w:p>
    <w:p w14:paraId="69F0B6E8" w14:textId="06107AAE" w:rsidR="00185D2E" w:rsidRPr="00B32C33" w:rsidRDefault="00185D2E" w:rsidP="003F51F2">
      <w:pPr>
        <w:pStyle w:val="Heading4"/>
        <w:rPr>
          <w:noProof/>
        </w:rPr>
      </w:pPr>
      <w:r w:rsidRPr="00B32C33">
        <w:rPr>
          <w:noProof/>
        </w:rPr>
        <w:t>Large birds</w:t>
      </w:r>
      <w:bookmarkEnd w:id="175"/>
    </w:p>
    <w:p w14:paraId="52A5C5DC" w14:textId="50843C7B" w:rsidR="00185D2E" w:rsidRPr="005551B0" w:rsidRDefault="00185D2E" w:rsidP="00185D2E">
      <w:pPr>
        <w:spacing w:line="276" w:lineRule="auto"/>
      </w:pPr>
      <w:r w:rsidRPr="005551B0">
        <w:t xml:space="preserve">Our estimated mortality rate for large birds at Wind Farm B was much larger than the estimates provided in </w:t>
      </w:r>
      <w:r w:rsidR="00595C2A">
        <w:t>that wind farm’s</w:t>
      </w:r>
      <w:r w:rsidR="00595C2A" w:rsidRPr="005551B0">
        <w:t xml:space="preserve"> </w:t>
      </w:r>
      <w:r w:rsidRPr="005551B0">
        <w:t>BAMM reports (</w:t>
      </w:r>
      <w:r w:rsidRPr="00FA1E1F">
        <w:fldChar w:fldCharType="begin"/>
      </w:r>
      <w:r w:rsidRPr="005551B0">
        <w:instrText xml:space="preserve"> REF _Ref531766042 \h </w:instrText>
      </w:r>
      <w:r w:rsidRPr="00FA1E1F">
        <w:fldChar w:fldCharType="separate"/>
      </w:r>
      <w:r w:rsidRPr="00FA1E1F">
        <w:t xml:space="preserve">Figure </w:t>
      </w:r>
      <w:r w:rsidRPr="005551B0">
        <w:rPr>
          <w:noProof/>
        </w:rPr>
        <w:t>18</w:t>
      </w:r>
      <w:r w:rsidRPr="00FA1E1F">
        <w:fldChar w:fldCharType="end"/>
      </w:r>
      <w:r w:rsidRPr="00FA1E1F">
        <w:t>). Their second</w:t>
      </w:r>
      <w:r w:rsidR="00595C2A">
        <w:t xml:space="preserve"> year</w:t>
      </w:r>
      <w:r w:rsidRPr="00FA1E1F">
        <w:t xml:space="preserve"> BAMM report estimate </w:t>
      </w:r>
      <w:r w:rsidR="00595C2A" w:rsidRPr="00FA1E1F">
        <w:t>w</w:t>
      </w:r>
      <w:r w:rsidR="00595C2A">
        <w:t>as</w:t>
      </w:r>
      <w:r w:rsidR="00595C2A" w:rsidRPr="00FA1E1F">
        <w:t xml:space="preserve"> </w:t>
      </w:r>
      <w:r w:rsidRPr="00FA1E1F">
        <w:t xml:space="preserve">much larger than </w:t>
      </w:r>
      <w:r w:rsidR="00595C2A">
        <w:t xml:space="preserve">that in </w:t>
      </w:r>
      <w:r w:rsidRPr="00FA1E1F">
        <w:t xml:space="preserve">the first </w:t>
      </w:r>
      <w:r w:rsidR="00595C2A">
        <w:t xml:space="preserve">year </w:t>
      </w:r>
      <w:r w:rsidRPr="00FA1E1F">
        <w:t xml:space="preserve">BAMM report, </w:t>
      </w:r>
      <w:r w:rsidR="00595C2A">
        <w:t>but their estimates for both</w:t>
      </w:r>
      <w:r w:rsidRPr="00FA1E1F">
        <w:t xml:space="preserve"> </w:t>
      </w:r>
      <w:r w:rsidR="00595C2A">
        <w:t xml:space="preserve">years </w:t>
      </w:r>
      <w:r w:rsidRPr="00FA1E1F">
        <w:t>were much smaller than our estimate. It is unc</w:t>
      </w:r>
      <w:r w:rsidRPr="005551B0">
        <w:t>lear where these large discrepancies c</w:t>
      </w:r>
      <w:r w:rsidR="00595C2A">
        <w:t>a</w:t>
      </w:r>
      <w:r w:rsidRPr="005551B0">
        <w:t>me from.</w:t>
      </w:r>
    </w:p>
    <w:p w14:paraId="3CA4721F" w14:textId="77777777" w:rsidR="00185D2E" w:rsidRPr="00FA1E1F" w:rsidRDefault="00185D2E" w:rsidP="00185D2E">
      <w:pPr>
        <w:keepNext/>
      </w:pPr>
      <w:r w:rsidRPr="00FA1E1F">
        <w:rPr>
          <w:noProof/>
          <w:lang w:eastAsia="en-AU"/>
        </w:rPr>
        <w:drawing>
          <wp:inline distT="0" distB="0" distL="0" distR="0" wp14:anchorId="71399F8F" wp14:editId="5D744D1A">
            <wp:extent cx="3382010" cy="2915500"/>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aBComp.png"/>
                    <pic:cNvPicPr/>
                  </pic:nvPicPr>
                  <pic:blipFill rotWithShape="1">
                    <a:blip r:embed="rId47">
                      <a:extLst>
                        <a:ext uri="{28A0092B-C50C-407E-A947-70E740481C1C}">
                          <a14:useLocalDpi xmlns:a14="http://schemas.microsoft.com/office/drawing/2010/main" val="0"/>
                        </a:ext>
                      </a:extLst>
                    </a:blip>
                    <a:srcRect t="2053" b="11741"/>
                    <a:stretch/>
                  </pic:blipFill>
                  <pic:spPr bwMode="auto">
                    <a:xfrm>
                      <a:off x="0" y="0"/>
                      <a:ext cx="3446871" cy="2971414"/>
                    </a:xfrm>
                    <a:prstGeom prst="rect">
                      <a:avLst/>
                    </a:prstGeom>
                    <a:ln>
                      <a:noFill/>
                    </a:ln>
                    <a:extLst>
                      <a:ext uri="{53640926-AAD7-44D8-BBD7-CCE9431645EC}">
                        <a14:shadowObscured xmlns:a14="http://schemas.microsoft.com/office/drawing/2010/main"/>
                      </a:ext>
                    </a:extLst>
                  </pic:spPr>
                </pic:pic>
              </a:graphicData>
            </a:graphic>
          </wp:inline>
        </w:drawing>
      </w:r>
    </w:p>
    <w:p w14:paraId="0BBAEA01" w14:textId="73651F31" w:rsidR="00185D2E" w:rsidRPr="00E35F4D" w:rsidRDefault="00185D2E" w:rsidP="007B4D4E">
      <w:pPr>
        <w:pStyle w:val="Caption-Figure"/>
        <w:rPr>
          <w:color w:val="201547" w:themeColor="accent3"/>
        </w:rPr>
      </w:pPr>
      <w:bookmarkStart w:id="176" w:name="_Ref531766042"/>
      <w:bookmarkStart w:id="177" w:name="_Toc536174447"/>
      <w:bookmarkStart w:id="178" w:name="_Toc19043242"/>
      <w:r w:rsidRPr="00E35F4D">
        <w:rPr>
          <w:color w:val="201547" w:themeColor="accent3"/>
        </w:rPr>
        <w:t xml:space="preserve">Figure </w:t>
      </w:r>
      <w:r w:rsidR="00AF34AF" w:rsidRPr="00E35F4D">
        <w:rPr>
          <w:color w:val="201547" w:themeColor="accent3"/>
        </w:rPr>
        <w:fldChar w:fldCharType="begin"/>
      </w:r>
      <w:r w:rsidR="00AF34AF" w:rsidRPr="00E35F4D">
        <w:rPr>
          <w:color w:val="201547" w:themeColor="accent3"/>
        </w:rPr>
        <w:instrText xml:space="preserve"> SEQ Figure \* ARABIC </w:instrText>
      </w:r>
      <w:r w:rsidR="00AF34AF" w:rsidRPr="00E35F4D">
        <w:rPr>
          <w:color w:val="201547" w:themeColor="accent3"/>
        </w:rPr>
        <w:fldChar w:fldCharType="separate"/>
      </w:r>
      <w:r w:rsidRPr="00E35F4D">
        <w:rPr>
          <w:color w:val="201547" w:themeColor="accent3"/>
        </w:rPr>
        <w:t>18</w:t>
      </w:r>
      <w:r w:rsidR="00AF34AF" w:rsidRPr="00E35F4D">
        <w:rPr>
          <w:color w:val="201547" w:themeColor="accent3"/>
        </w:rPr>
        <w:fldChar w:fldCharType="end"/>
      </w:r>
      <w:bookmarkEnd w:id="176"/>
      <w:r w:rsidRPr="00E35F4D">
        <w:rPr>
          <w:color w:val="201547" w:themeColor="accent3"/>
        </w:rPr>
        <w:t xml:space="preserve">. Estimated large bird mortality rate (large bird deaths per turbine per year) at Wind Farm B, from annual Bat and Avifauna Mortality Monitoring reports (orange) and from our analysis of their </w:t>
      </w:r>
      <w:bookmarkEnd w:id="177"/>
      <w:r w:rsidR="008E6094" w:rsidRPr="00E35F4D">
        <w:rPr>
          <w:color w:val="201547" w:themeColor="accent3"/>
        </w:rPr>
        <w:t>combined data (termed ‘legacy’, in blue).</w:t>
      </w:r>
      <w:bookmarkEnd w:id="178"/>
    </w:p>
    <w:p w14:paraId="1CAFDA91" w14:textId="7421C27C" w:rsidR="009677C4" w:rsidRPr="005551B0" w:rsidRDefault="009677C4">
      <w:pPr>
        <w:spacing w:after="0"/>
        <w:rPr>
          <w:b/>
          <w:bCs/>
          <w:color w:val="00B2A9" w:themeColor="accent1"/>
          <w:szCs w:val="20"/>
        </w:rPr>
      </w:pPr>
      <w:r w:rsidRPr="005551B0">
        <w:rPr>
          <w:bCs/>
          <w:color w:val="00B2A9" w:themeColor="accent1"/>
          <w:szCs w:val="20"/>
        </w:rPr>
        <w:br w:type="page"/>
      </w:r>
    </w:p>
    <w:p w14:paraId="16F1DB8B" w14:textId="7C1117E4" w:rsidR="00185D2E" w:rsidRPr="005551B0" w:rsidRDefault="00185D2E" w:rsidP="00E13BBC">
      <w:pPr>
        <w:pStyle w:val="Heading3-Numbered"/>
        <w:spacing w:before="120" w:after="120"/>
      </w:pPr>
      <w:bookmarkStart w:id="179" w:name="_Toc17887968"/>
      <w:bookmarkStart w:id="180" w:name="_Toc18500608"/>
      <w:bookmarkStart w:id="181" w:name="_Toc17887969"/>
      <w:bookmarkStart w:id="182" w:name="_Toc18500609"/>
      <w:bookmarkStart w:id="183" w:name="_Toc536618537"/>
      <w:bookmarkStart w:id="184" w:name="_Toc19042826"/>
      <w:bookmarkEnd w:id="179"/>
      <w:bookmarkEnd w:id="180"/>
      <w:bookmarkEnd w:id="181"/>
      <w:bookmarkEnd w:id="182"/>
      <w:r w:rsidRPr="005551B0">
        <w:lastRenderedPageBreak/>
        <w:t xml:space="preserve">Potential reasons for differences between mortality estimates </w:t>
      </w:r>
      <w:r w:rsidR="00595C2A">
        <w:t>in the</w:t>
      </w:r>
      <w:r w:rsidR="00595C2A" w:rsidRPr="005551B0">
        <w:t xml:space="preserve"> </w:t>
      </w:r>
      <w:r w:rsidRPr="005551B0">
        <w:t xml:space="preserve">BAMM reports and </w:t>
      </w:r>
      <w:r w:rsidR="00595C2A">
        <w:t xml:space="preserve">those obtained in </w:t>
      </w:r>
      <w:r w:rsidRPr="005551B0">
        <w:t>our analysis</w:t>
      </w:r>
      <w:bookmarkEnd w:id="183"/>
      <w:bookmarkEnd w:id="184"/>
    </w:p>
    <w:p w14:paraId="52F5580C" w14:textId="0566BCC4" w:rsidR="00D43B73" w:rsidRPr="005551B0" w:rsidRDefault="00185D2E" w:rsidP="00185D2E">
      <w:pPr>
        <w:pStyle w:val="Bodytextnoindent"/>
        <w:spacing w:after="120"/>
        <w:rPr>
          <w:rFonts w:ascii="Arial" w:eastAsia="Times New Roman" w:hAnsi="Arial" w:cs="Arial"/>
          <w:szCs w:val="24"/>
        </w:rPr>
      </w:pPr>
      <w:r w:rsidRPr="005551B0">
        <w:rPr>
          <w:rFonts w:ascii="Arial" w:eastAsia="Times New Roman" w:hAnsi="Arial" w:cs="Arial"/>
          <w:szCs w:val="24"/>
        </w:rPr>
        <w:t xml:space="preserve">There are several potential reasons for differences between the mortality estimates given in the BAMM reports and </w:t>
      </w:r>
      <w:r w:rsidR="00595C2A">
        <w:rPr>
          <w:rFonts w:ascii="Arial" w:eastAsia="Times New Roman" w:hAnsi="Arial" w:cs="Arial"/>
          <w:szCs w:val="24"/>
        </w:rPr>
        <w:t xml:space="preserve">those </w:t>
      </w:r>
      <w:r w:rsidR="00E13BBC">
        <w:rPr>
          <w:rFonts w:ascii="Arial" w:eastAsia="Times New Roman" w:hAnsi="Arial" w:cs="Arial"/>
          <w:szCs w:val="24"/>
        </w:rPr>
        <w:t xml:space="preserve">resulting from </w:t>
      </w:r>
      <w:r w:rsidRPr="005551B0">
        <w:rPr>
          <w:rFonts w:ascii="Arial" w:eastAsia="Times New Roman" w:hAnsi="Arial" w:cs="Arial"/>
          <w:szCs w:val="24"/>
        </w:rPr>
        <w:t>our analysis</w:t>
      </w:r>
      <w:r w:rsidR="002103E8">
        <w:rPr>
          <w:rFonts w:ascii="Arial" w:eastAsia="Times New Roman" w:hAnsi="Arial" w:cs="Arial"/>
          <w:szCs w:val="24"/>
        </w:rPr>
        <w:t>, which</w:t>
      </w:r>
      <w:r w:rsidRPr="005551B0">
        <w:rPr>
          <w:rFonts w:ascii="Arial" w:eastAsia="Times New Roman" w:hAnsi="Arial" w:cs="Arial"/>
          <w:szCs w:val="24"/>
        </w:rPr>
        <w:t xml:space="preserve"> generally relate to how the estimates were calculated. In general, our analysis suggested a higher level of uncertainty in the estimates than </w:t>
      </w:r>
      <w:r w:rsidR="00595C2A">
        <w:rPr>
          <w:rFonts w:ascii="Arial" w:eastAsia="Times New Roman" w:hAnsi="Arial" w:cs="Arial"/>
          <w:szCs w:val="24"/>
        </w:rPr>
        <w:t>was indicated</w:t>
      </w:r>
      <w:r w:rsidRPr="005551B0">
        <w:rPr>
          <w:rFonts w:ascii="Arial" w:eastAsia="Times New Roman" w:hAnsi="Arial" w:cs="Arial"/>
          <w:szCs w:val="24"/>
        </w:rPr>
        <w:t xml:space="preserve"> in the BAMM reports.</w:t>
      </w:r>
    </w:p>
    <w:p w14:paraId="6B0BFCF3" w14:textId="093D5FDD" w:rsidR="00185D2E" w:rsidRPr="005551B0" w:rsidRDefault="00185D2E" w:rsidP="00185D2E">
      <w:pPr>
        <w:pStyle w:val="Bodytextnoindent"/>
        <w:spacing w:after="120"/>
      </w:pPr>
      <w:r w:rsidRPr="005551B0">
        <w:rPr>
          <w:rFonts w:ascii="Arial" w:eastAsia="Times New Roman" w:hAnsi="Arial" w:cs="Arial"/>
          <w:szCs w:val="24"/>
        </w:rPr>
        <w:t xml:space="preserve">Differences </w:t>
      </w:r>
      <w:r w:rsidR="00140D20">
        <w:rPr>
          <w:rFonts w:ascii="Arial" w:eastAsia="Times New Roman" w:hAnsi="Arial" w:cs="Arial"/>
          <w:szCs w:val="24"/>
        </w:rPr>
        <w:t>between</w:t>
      </w:r>
      <w:r w:rsidR="00140D20" w:rsidRPr="005551B0">
        <w:rPr>
          <w:rFonts w:ascii="Arial" w:eastAsia="Times New Roman" w:hAnsi="Arial" w:cs="Arial"/>
          <w:szCs w:val="24"/>
        </w:rPr>
        <w:t xml:space="preserve"> </w:t>
      </w:r>
      <w:r w:rsidRPr="005551B0">
        <w:rPr>
          <w:rFonts w:ascii="Arial" w:eastAsia="Times New Roman" w:hAnsi="Arial" w:cs="Arial"/>
          <w:szCs w:val="24"/>
        </w:rPr>
        <w:t xml:space="preserve">the wind farms and between their analyses and ours in calculating and </w:t>
      </w:r>
      <w:r w:rsidR="00E13BBC">
        <w:rPr>
          <w:rFonts w:ascii="Arial" w:eastAsia="Times New Roman" w:hAnsi="Arial" w:cs="Arial"/>
          <w:szCs w:val="24"/>
        </w:rPr>
        <w:t>using</w:t>
      </w:r>
      <w:r w:rsidRPr="005551B0">
        <w:rPr>
          <w:rFonts w:ascii="Arial" w:eastAsia="Times New Roman" w:hAnsi="Arial" w:cs="Arial"/>
          <w:szCs w:val="24"/>
        </w:rPr>
        <w:t xml:space="preserve"> the carcass persistence rate</w:t>
      </w:r>
      <w:r w:rsidR="00140D20">
        <w:rPr>
          <w:rFonts w:ascii="Arial" w:eastAsia="Times New Roman" w:hAnsi="Arial" w:cs="Arial"/>
          <w:szCs w:val="24"/>
        </w:rPr>
        <w:t>s</w:t>
      </w:r>
      <w:r w:rsidRPr="005551B0">
        <w:rPr>
          <w:rFonts w:ascii="Arial" w:eastAsia="Times New Roman" w:hAnsi="Arial" w:cs="Arial"/>
          <w:szCs w:val="24"/>
        </w:rPr>
        <w:t xml:space="preserve"> are likely to have resulted in a number of these dissimilarities. There were low numbers of carcasses used in the persistence trials for specific </w:t>
      </w:r>
      <w:r w:rsidR="00AD153B" w:rsidRPr="00AD153B">
        <w:rPr>
          <w:rFonts w:ascii="Arial" w:hAnsi="Arial" w:cs="Arial"/>
        </w:rPr>
        <w:t>bats and the three size classes of birds</w:t>
      </w:r>
      <w:r w:rsidRPr="00AD153B">
        <w:rPr>
          <w:rFonts w:ascii="Arial" w:eastAsia="Times New Roman" w:hAnsi="Arial" w:cs="Arial"/>
          <w:szCs w:val="24"/>
        </w:rPr>
        <w:t>, especially</w:t>
      </w:r>
      <w:r w:rsidRPr="005551B0">
        <w:rPr>
          <w:rFonts w:ascii="Arial" w:eastAsia="Times New Roman" w:hAnsi="Arial" w:cs="Arial"/>
          <w:szCs w:val="24"/>
        </w:rPr>
        <w:t xml:space="preserve"> for seasonal estimates. For large birds, often only one or two trials were conducted, with very low numbers of individual</w:t>
      </w:r>
      <w:r w:rsidR="00140D20">
        <w:rPr>
          <w:rFonts w:ascii="Arial" w:eastAsia="Times New Roman" w:hAnsi="Arial" w:cs="Arial"/>
          <w:szCs w:val="24"/>
        </w:rPr>
        <w:t xml:space="preserve"> carcasses being</w:t>
      </w:r>
      <w:r w:rsidRPr="005551B0">
        <w:rPr>
          <w:rFonts w:ascii="Arial" w:eastAsia="Times New Roman" w:hAnsi="Arial" w:cs="Arial"/>
          <w:szCs w:val="24"/>
        </w:rPr>
        <w:t xml:space="preserve"> used. This </w:t>
      </w:r>
      <w:r w:rsidR="00140D20">
        <w:rPr>
          <w:rFonts w:ascii="Arial" w:eastAsia="Times New Roman" w:hAnsi="Arial" w:cs="Arial"/>
          <w:szCs w:val="24"/>
        </w:rPr>
        <w:t>may have caused</w:t>
      </w:r>
      <w:r w:rsidRPr="005551B0">
        <w:rPr>
          <w:rFonts w:ascii="Arial" w:eastAsia="Times New Roman" w:hAnsi="Arial" w:cs="Arial"/>
          <w:szCs w:val="24"/>
        </w:rPr>
        <w:t xml:space="preserve"> the </w:t>
      </w:r>
      <w:r w:rsidR="004B7899">
        <w:rPr>
          <w:rFonts w:ascii="Arial" w:eastAsia="Times New Roman" w:hAnsi="Arial" w:cs="Arial"/>
          <w:szCs w:val="24"/>
        </w:rPr>
        <w:t>mortality rate estimates</w:t>
      </w:r>
      <w:r w:rsidRPr="005551B0">
        <w:rPr>
          <w:rFonts w:ascii="Arial" w:eastAsia="Times New Roman" w:hAnsi="Arial" w:cs="Arial"/>
          <w:szCs w:val="24"/>
        </w:rPr>
        <w:t xml:space="preserve"> to vary greatly, especially i</w:t>
      </w:r>
      <w:r w:rsidR="00140D20">
        <w:rPr>
          <w:rFonts w:ascii="Arial" w:eastAsia="Times New Roman" w:hAnsi="Arial" w:cs="Arial"/>
          <w:szCs w:val="24"/>
        </w:rPr>
        <w:t>f</w:t>
      </w:r>
      <w:r w:rsidRPr="005551B0">
        <w:rPr>
          <w:rFonts w:ascii="Arial" w:eastAsia="Times New Roman" w:hAnsi="Arial" w:cs="Arial"/>
          <w:szCs w:val="24"/>
        </w:rPr>
        <w:t xml:space="preserve"> the carcasses were not scavenged</w:t>
      </w:r>
      <w:r w:rsidR="00BE2CAF">
        <w:rPr>
          <w:rFonts w:ascii="Arial" w:eastAsia="Times New Roman" w:hAnsi="Arial" w:cs="Arial"/>
          <w:szCs w:val="24"/>
        </w:rPr>
        <w:t>, or otherwise lost,</w:t>
      </w:r>
      <w:r w:rsidRPr="005551B0">
        <w:rPr>
          <w:rFonts w:ascii="Arial" w:eastAsia="Times New Roman" w:hAnsi="Arial" w:cs="Arial"/>
          <w:szCs w:val="24"/>
        </w:rPr>
        <w:t xml:space="preserve"> within the allotted time. Underestimating the median</w:t>
      </w:r>
      <w:r w:rsidR="00140D20">
        <w:rPr>
          <w:rFonts w:ascii="Arial" w:eastAsia="Times New Roman" w:hAnsi="Arial" w:cs="Arial"/>
          <w:szCs w:val="24"/>
        </w:rPr>
        <w:t xml:space="preserve"> </w:t>
      </w:r>
      <w:r w:rsidRPr="005551B0">
        <w:rPr>
          <w:rFonts w:ascii="Arial" w:eastAsia="Times New Roman" w:hAnsi="Arial" w:cs="Arial"/>
          <w:szCs w:val="24"/>
        </w:rPr>
        <w:t>time-to-disappearance would cause the mortality rate estimate to decrease.</w:t>
      </w:r>
    </w:p>
    <w:p w14:paraId="45F3EDA3" w14:textId="57CD5B4F" w:rsidR="00185D2E" w:rsidRPr="005551B0" w:rsidRDefault="00185D2E" w:rsidP="00185D2E">
      <w:pPr>
        <w:pStyle w:val="Bodytextnoindent"/>
        <w:spacing w:after="120"/>
      </w:pPr>
      <w:r w:rsidRPr="005551B0">
        <w:rPr>
          <w:rFonts w:ascii="Arial" w:eastAsia="Times New Roman" w:hAnsi="Arial" w:cs="Arial"/>
          <w:szCs w:val="24"/>
        </w:rPr>
        <w:t xml:space="preserve">Our analysis generated mortality rates for each species, </w:t>
      </w:r>
      <w:r w:rsidR="00140D20" w:rsidRPr="005551B0">
        <w:rPr>
          <w:rFonts w:ascii="Arial" w:eastAsia="Times New Roman" w:hAnsi="Arial" w:cs="Arial"/>
          <w:szCs w:val="24"/>
        </w:rPr>
        <w:t>wh</w:t>
      </w:r>
      <w:r w:rsidR="00140D20">
        <w:rPr>
          <w:rFonts w:ascii="Arial" w:eastAsia="Times New Roman" w:hAnsi="Arial" w:cs="Arial"/>
          <w:szCs w:val="24"/>
        </w:rPr>
        <w:t>ereas</w:t>
      </w:r>
      <w:r w:rsidR="00140D20" w:rsidRPr="005551B0">
        <w:rPr>
          <w:rFonts w:ascii="Arial" w:eastAsia="Times New Roman" w:hAnsi="Arial" w:cs="Arial"/>
          <w:szCs w:val="24"/>
        </w:rPr>
        <w:t xml:space="preserve"> </w:t>
      </w:r>
      <w:r w:rsidRPr="005551B0">
        <w:rPr>
          <w:rFonts w:ascii="Arial" w:eastAsia="Times New Roman" w:hAnsi="Arial" w:cs="Arial"/>
          <w:szCs w:val="24"/>
        </w:rPr>
        <w:t xml:space="preserve">the BAMM reports only reported </w:t>
      </w:r>
      <w:r w:rsidR="00140D20">
        <w:rPr>
          <w:rFonts w:ascii="Arial" w:eastAsia="Times New Roman" w:hAnsi="Arial" w:cs="Arial"/>
          <w:szCs w:val="24"/>
        </w:rPr>
        <w:t>mortality rate estimates</w:t>
      </w:r>
      <w:r w:rsidR="00140D20" w:rsidRPr="005551B0">
        <w:rPr>
          <w:rFonts w:ascii="Arial" w:eastAsia="Times New Roman" w:hAnsi="Arial" w:cs="Arial"/>
          <w:szCs w:val="24"/>
        </w:rPr>
        <w:t xml:space="preserve"> </w:t>
      </w:r>
      <w:r w:rsidRPr="005551B0">
        <w:rPr>
          <w:rFonts w:ascii="Arial" w:eastAsia="Times New Roman" w:hAnsi="Arial" w:cs="Arial"/>
          <w:szCs w:val="24"/>
        </w:rPr>
        <w:t>at the level of class (</w:t>
      </w:r>
      <w:r w:rsidR="00140D20">
        <w:rPr>
          <w:rFonts w:ascii="Arial" w:eastAsia="Times New Roman" w:hAnsi="Arial" w:cs="Arial"/>
          <w:szCs w:val="24"/>
        </w:rPr>
        <w:t>sometimes</w:t>
      </w:r>
      <w:r w:rsidR="00140D20" w:rsidRPr="005551B0">
        <w:rPr>
          <w:rFonts w:ascii="Arial" w:eastAsia="Times New Roman" w:hAnsi="Arial" w:cs="Arial"/>
          <w:szCs w:val="24"/>
        </w:rPr>
        <w:t xml:space="preserve"> </w:t>
      </w:r>
      <w:r w:rsidRPr="005551B0">
        <w:rPr>
          <w:rFonts w:ascii="Arial" w:eastAsia="Times New Roman" w:hAnsi="Arial" w:cs="Arial"/>
          <w:szCs w:val="24"/>
        </w:rPr>
        <w:t>split into size groups). To calculate group level mortality estimates in our analysis the cohorts were combined</w:t>
      </w:r>
      <w:r w:rsidR="00140D20">
        <w:rPr>
          <w:rFonts w:ascii="Arial" w:eastAsia="Times New Roman" w:hAnsi="Arial" w:cs="Arial"/>
          <w:szCs w:val="24"/>
        </w:rPr>
        <w:t>,</w:t>
      </w:r>
      <w:r w:rsidRPr="005551B0">
        <w:rPr>
          <w:rFonts w:ascii="Arial" w:eastAsia="Times New Roman" w:hAnsi="Arial" w:cs="Arial"/>
          <w:szCs w:val="24"/>
        </w:rPr>
        <w:t xml:space="preserve"> which may have resulted in larger </w:t>
      </w:r>
      <w:r w:rsidR="004B7899">
        <w:rPr>
          <w:rFonts w:ascii="Arial" w:eastAsia="Times New Roman" w:hAnsi="Arial" w:cs="Arial"/>
          <w:szCs w:val="24"/>
        </w:rPr>
        <w:t xml:space="preserve">credible </w:t>
      </w:r>
      <w:r w:rsidRPr="005551B0">
        <w:rPr>
          <w:rFonts w:ascii="Arial" w:eastAsia="Times New Roman" w:hAnsi="Arial" w:cs="Arial"/>
          <w:szCs w:val="24"/>
        </w:rPr>
        <w:t>intervals.</w:t>
      </w:r>
    </w:p>
    <w:p w14:paraId="39F06DB1" w14:textId="1A2FF29C" w:rsidR="00185D2E" w:rsidRPr="005551B0" w:rsidRDefault="00185D2E" w:rsidP="00185D2E">
      <w:pPr>
        <w:pStyle w:val="Bodytextnoindent"/>
        <w:spacing w:after="120"/>
      </w:pPr>
      <w:r w:rsidRPr="005551B0">
        <w:rPr>
          <w:rFonts w:ascii="Arial" w:eastAsia="Times New Roman" w:hAnsi="Arial" w:cs="Arial"/>
          <w:szCs w:val="24"/>
        </w:rPr>
        <w:t xml:space="preserve">The </w:t>
      </w:r>
      <w:r w:rsidR="005047D5">
        <w:rPr>
          <w:rFonts w:ascii="Arial" w:eastAsia="Times New Roman" w:hAnsi="Arial" w:cs="Arial"/>
          <w:szCs w:val="24"/>
        </w:rPr>
        <w:t>searcher efficiency</w:t>
      </w:r>
      <w:r w:rsidRPr="005551B0">
        <w:rPr>
          <w:rFonts w:ascii="Arial" w:eastAsia="Times New Roman" w:hAnsi="Arial" w:cs="Arial"/>
          <w:szCs w:val="24"/>
        </w:rPr>
        <w:t xml:space="preserve"> </w:t>
      </w:r>
      <w:r w:rsidR="00140D20">
        <w:rPr>
          <w:rFonts w:ascii="Arial" w:eastAsia="Times New Roman" w:hAnsi="Arial" w:cs="Arial"/>
          <w:szCs w:val="24"/>
        </w:rPr>
        <w:t xml:space="preserve">trials </w:t>
      </w:r>
      <w:r w:rsidRPr="005551B0">
        <w:rPr>
          <w:rFonts w:ascii="Arial" w:eastAsia="Times New Roman" w:hAnsi="Arial" w:cs="Arial"/>
          <w:szCs w:val="24"/>
        </w:rPr>
        <w:t xml:space="preserve">and carcass persistence trials were sometimes </w:t>
      </w:r>
      <w:r w:rsidR="00140D20">
        <w:rPr>
          <w:rFonts w:ascii="Arial" w:eastAsia="Times New Roman" w:hAnsi="Arial" w:cs="Arial"/>
          <w:szCs w:val="24"/>
        </w:rPr>
        <w:t>carried out</w:t>
      </w:r>
      <w:r w:rsidR="00140D20" w:rsidRPr="005551B0">
        <w:rPr>
          <w:rFonts w:ascii="Arial" w:eastAsia="Times New Roman" w:hAnsi="Arial" w:cs="Arial"/>
          <w:szCs w:val="24"/>
        </w:rPr>
        <w:t xml:space="preserve"> </w:t>
      </w:r>
      <w:r w:rsidRPr="005551B0">
        <w:rPr>
          <w:rFonts w:ascii="Arial" w:eastAsia="Times New Roman" w:hAnsi="Arial" w:cs="Arial"/>
          <w:szCs w:val="24"/>
        </w:rPr>
        <w:t xml:space="preserve">over different time </w:t>
      </w:r>
      <w:r w:rsidR="004B7899">
        <w:rPr>
          <w:rFonts w:ascii="Arial" w:eastAsia="Times New Roman" w:hAnsi="Arial" w:cs="Arial"/>
          <w:szCs w:val="24"/>
        </w:rPr>
        <w:t>periods</w:t>
      </w:r>
      <w:r w:rsidRPr="005551B0">
        <w:rPr>
          <w:rFonts w:ascii="Arial" w:eastAsia="Times New Roman" w:hAnsi="Arial" w:cs="Arial"/>
          <w:szCs w:val="24"/>
        </w:rPr>
        <w:t xml:space="preserve">. Our analysis generally </w:t>
      </w:r>
      <w:r w:rsidR="004B7899">
        <w:rPr>
          <w:rFonts w:ascii="Arial" w:eastAsia="Times New Roman" w:hAnsi="Arial" w:cs="Arial"/>
          <w:szCs w:val="24"/>
        </w:rPr>
        <w:t>analysed</w:t>
      </w:r>
      <w:r w:rsidRPr="005551B0">
        <w:rPr>
          <w:rFonts w:ascii="Arial" w:eastAsia="Times New Roman" w:hAnsi="Arial" w:cs="Arial"/>
          <w:szCs w:val="24"/>
        </w:rPr>
        <w:t xml:space="preserve"> all the data at once, </w:t>
      </w:r>
      <w:r w:rsidR="004B7899">
        <w:rPr>
          <w:rFonts w:ascii="Arial" w:eastAsia="Times New Roman" w:hAnsi="Arial" w:cs="Arial"/>
          <w:szCs w:val="24"/>
        </w:rPr>
        <w:t>as did</w:t>
      </w:r>
      <w:r w:rsidR="00140D20">
        <w:rPr>
          <w:rFonts w:ascii="Arial" w:eastAsia="Times New Roman" w:hAnsi="Arial" w:cs="Arial"/>
          <w:szCs w:val="24"/>
        </w:rPr>
        <w:t xml:space="preserve"> </w:t>
      </w:r>
      <w:r w:rsidRPr="005551B0">
        <w:rPr>
          <w:rFonts w:ascii="Arial" w:eastAsia="Times New Roman" w:hAnsi="Arial" w:cs="Arial"/>
          <w:szCs w:val="24"/>
        </w:rPr>
        <w:t xml:space="preserve">Wind Farm A, </w:t>
      </w:r>
      <w:r w:rsidR="00140D20" w:rsidRPr="005551B0">
        <w:rPr>
          <w:rFonts w:ascii="Arial" w:eastAsia="Times New Roman" w:hAnsi="Arial" w:cs="Arial"/>
          <w:szCs w:val="24"/>
        </w:rPr>
        <w:t>wh</w:t>
      </w:r>
      <w:r w:rsidR="00140D20">
        <w:rPr>
          <w:rFonts w:ascii="Arial" w:eastAsia="Times New Roman" w:hAnsi="Arial" w:cs="Arial"/>
          <w:szCs w:val="24"/>
        </w:rPr>
        <w:t>ereas</w:t>
      </w:r>
      <w:r w:rsidR="00140D20" w:rsidRPr="005551B0">
        <w:rPr>
          <w:rFonts w:ascii="Arial" w:eastAsia="Times New Roman" w:hAnsi="Arial" w:cs="Arial"/>
          <w:szCs w:val="24"/>
        </w:rPr>
        <w:t xml:space="preserve"> </w:t>
      </w:r>
      <w:r w:rsidRPr="005551B0">
        <w:rPr>
          <w:rFonts w:ascii="Arial" w:eastAsia="Times New Roman" w:hAnsi="Arial" w:cs="Arial"/>
          <w:szCs w:val="24"/>
        </w:rPr>
        <w:t xml:space="preserve">Wind Farm B </w:t>
      </w:r>
      <w:r w:rsidR="00140D20">
        <w:rPr>
          <w:rFonts w:ascii="Arial" w:eastAsia="Times New Roman" w:hAnsi="Arial" w:cs="Arial"/>
          <w:szCs w:val="24"/>
        </w:rPr>
        <w:t>provided</w:t>
      </w:r>
      <w:r w:rsidR="00140D20" w:rsidRPr="005551B0">
        <w:rPr>
          <w:rFonts w:ascii="Arial" w:eastAsia="Times New Roman" w:hAnsi="Arial" w:cs="Arial"/>
          <w:szCs w:val="24"/>
        </w:rPr>
        <w:t xml:space="preserve"> </w:t>
      </w:r>
      <w:r w:rsidRPr="005551B0">
        <w:rPr>
          <w:rFonts w:ascii="Arial" w:eastAsia="Times New Roman" w:hAnsi="Arial" w:cs="Arial"/>
          <w:szCs w:val="24"/>
        </w:rPr>
        <w:t xml:space="preserve">estimates at the annual or even seasonal level. This would produce different </w:t>
      </w:r>
      <w:r w:rsidR="004B7899">
        <w:rPr>
          <w:rFonts w:ascii="Arial" w:eastAsia="Times New Roman" w:hAnsi="Arial" w:cs="Arial"/>
          <w:szCs w:val="24"/>
        </w:rPr>
        <w:t xml:space="preserve">overall </w:t>
      </w:r>
      <w:r w:rsidRPr="005551B0">
        <w:rPr>
          <w:rFonts w:ascii="Arial" w:eastAsia="Times New Roman" w:hAnsi="Arial" w:cs="Arial"/>
          <w:szCs w:val="24"/>
        </w:rPr>
        <w:t>estimates if the estimates varied over time.</w:t>
      </w:r>
    </w:p>
    <w:p w14:paraId="57ACF338" w14:textId="77777777" w:rsidR="00185D2E" w:rsidRPr="005551B0" w:rsidRDefault="00185D2E" w:rsidP="004B7899">
      <w:pPr>
        <w:pStyle w:val="Heading3-Numbered"/>
        <w:spacing w:before="120" w:after="120"/>
      </w:pPr>
      <w:bookmarkStart w:id="185" w:name="_Toc536618538"/>
      <w:bookmarkStart w:id="186" w:name="_Toc19042827"/>
      <w:r w:rsidRPr="005551B0">
        <w:t>Other wind farms</w:t>
      </w:r>
      <w:bookmarkEnd w:id="185"/>
      <w:bookmarkEnd w:id="186"/>
    </w:p>
    <w:p w14:paraId="20FB95F8" w14:textId="66B78BC2" w:rsidR="00185D2E" w:rsidRPr="005551B0" w:rsidRDefault="00185D2E" w:rsidP="00185D2E">
      <w:pPr>
        <w:spacing w:after="200" w:line="276" w:lineRule="auto"/>
      </w:pPr>
      <w:r w:rsidRPr="005551B0">
        <w:t xml:space="preserve">Mortality estimates have been calculated for most wind farms in their Bat and Avifauna Mortality Monitoring reports by extrapolating from the numbers found during the mortality searches, using data from searcher efficiency </w:t>
      </w:r>
      <w:r w:rsidR="003A31B6">
        <w:t xml:space="preserve">trials </w:t>
      </w:r>
      <w:r w:rsidRPr="005551B0">
        <w:t>and carcass persistence trials</w:t>
      </w:r>
      <w:r w:rsidR="003A31B6">
        <w:t>,</w:t>
      </w:r>
      <w:r w:rsidRPr="005551B0">
        <w:t xml:space="preserve"> where available. However, in our view the data on searcher efficiency </w:t>
      </w:r>
      <w:r w:rsidR="003A31B6">
        <w:t xml:space="preserve">rates </w:t>
      </w:r>
      <w:r w:rsidRPr="005551B0">
        <w:t xml:space="preserve">or carcass persistence rates were often not sufficient to make valid mortality estimates. For some wind farms, no indication of uncertainty in the estimates was provided, with just a single value given. From our analysis, it is clear that even with the </w:t>
      </w:r>
      <w:r w:rsidR="003A31B6" w:rsidRPr="005551B0">
        <w:t>best</w:t>
      </w:r>
      <w:r w:rsidR="003A31B6">
        <w:t>-</w:t>
      </w:r>
      <w:r w:rsidRPr="005551B0">
        <w:t xml:space="preserve">quality data available to us there </w:t>
      </w:r>
      <w:r w:rsidR="003A31B6">
        <w:t>wa</w:t>
      </w:r>
      <w:r w:rsidRPr="005551B0">
        <w:t xml:space="preserve">s </w:t>
      </w:r>
      <w:r w:rsidR="003A31B6">
        <w:t xml:space="preserve">a </w:t>
      </w:r>
      <w:r w:rsidRPr="005551B0">
        <w:t>high degree of uncertainty in the estimates</w:t>
      </w:r>
      <w:r w:rsidR="003A31B6">
        <w:t xml:space="preserve"> of mortality rates</w:t>
      </w:r>
      <w:r w:rsidRPr="005551B0">
        <w:t xml:space="preserve">, so </w:t>
      </w:r>
      <w:r w:rsidR="003A31B6">
        <w:t xml:space="preserve">the </w:t>
      </w:r>
      <w:r w:rsidRPr="005551B0">
        <w:t>uncertainty is likely to be even higher for the other wind farms.</w:t>
      </w:r>
    </w:p>
    <w:p w14:paraId="6EB510C6" w14:textId="77777777" w:rsidR="00185D2E" w:rsidRPr="004B7899" w:rsidRDefault="00185D2E" w:rsidP="00185D2E">
      <w:pPr>
        <w:pStyle w:val="Heading1-Numbered"/>
        <w:rPr>
          <w:lang w:val="en-AU"/>
        </w:rPr>
      </w:pPr>
      <w:r w:rsidRPr="004B7899">
        <w:rPr>
          <w:szCs w:val="20"/>
          <w:lang w:val="en-AU"/>
        </w:rPr>
        <w:br w:type="page"/>
      </w:r>
      <w:bookmarkStart w:id="187" w:name="_Toc536618539"/>
      <w:bookmarkStart w:id="188" w:name="_Toc19042828"/>
      <w:bookmarkEnd w:id="95"/>
      <w:r w:rsidRPr="004B7899">
        <w:rPr>
          <w:lang w:val="en-AU"/>
        </w:rPr>
        <w:lastRenderedPageBreak/>
        <w:t>Simulations to examine the likelihood of detecting mortalities of different species</w:t>
      </w:r>
      <w:bookmarkEnd w:id="187"/>
      <w:bookmarkEnd w:id="188"/>
    </w:p>
    <w:p w14:paraId="33517949" w14:textId="3B93CF63" w:rsidR="00185D2E" w:rsidRPr="005551B0" w:rsidRDefault="00625338" w:rsidP="004B7899">
      <w:pPr>
        <w:pStyle w:val="Normalnumbered"/>
        <w:numPr>
          <w:ilvl w:val="0"/>
          <w:numId w:val="0"/>
        </w:numPr>
        <w:rPr>
          <w:szCs w:val="20"/>
        </w:rPr>
      </w:pPr>
      <w:r>
        <w:t>T</w:t>
      </w:r>
      <w:r w:rsidR="00185D2E" w:rsidRPr="00FA1E1F">
        <w:t xml:space="preserve">o determine </w:t>
      </w:r>
      <w:r>
        <w:t>the</w:t>
      </w:r>
      <w:r w:rsidR="00185D2E" w:rsidRPr="00FA1E1F">
        <w:t xml:space="preserve"> level of monitoring required </w:t>
      </w:r>
      <w:r>
        <w:t xml:space="preserve">in order </w:t>
      </w:r>
      <w:r w:rsidR="00185D2E" w:rsidRPr="00FA1E1F">
        <w:t xml:space="preserve">to </w:t>
      </w:r>
      <w:r w:rsidR="00185D2E" w:rsidRPr="005551B0">
        <w:t xml:space="preserve">significantly reduce the uncertainty in the estimates of annual mortalities, a series of simulations were undertaken. </w:t>
      </w:r>
      <w:r w:rsidR="00185D2E" w:rsidRPr="005551B0">
        <w:rPr>
          <w:szCs w:val="20"/>
        </w:rPr>
        <w:t xml:space="preserve">Using the </w:t>
      </w:r>
      <w:r w:rsidR="005047D5">
        <w:rPr>
          <w:szCs w:val="20"/>
        </w:rPr>
        <w:t>searcher efficiency</w:t>
      </w:r>
      <w:r w:rsidR="00185D2E" w:rsidRPr="005551B0">
        <w:rPr>
          <w:szCs w:val="20"/>
        </w:rPr>
        <w:t xml:space="preserve"> and carcass persistence rate data available from the six wind farms </w:t>
      </w:r>
      <w:r>
        <w:rPr>
          <w:szCs w:val="20"/>
        </w:rPr>
        <w:t>from which</w:t>
      </w:r>
      <w:r w:rsidRPr="005551B0">
        <w:rPr>
          <w:szCs w:val="20"/>
        </w:rPr>
        <w:t xml:space="preserve"> </w:t>
      </w:r>
      <w:r w:rsidR="00185D2E" w:rsidRPr="005551B0">
        <w:rPr>
          <w:szCs w:val="20"/>
        </w:rPr>
        <w:t>we obtained raw data for analysis, several scenarios were constructed to examine the likelihood of detecting mortalities of different species. The same four size classes were used</w:t>
      </w:r>
      <w:r>
        <w:rPr>
          <w:szCs w:val="20"/>
        </w:rPr>
        <w:t>,</w:t>
      </w:r>
      <w:r w:rsidR="00185D2E" w:rsidRPr="005551B0">
        <w:rPr>
          <w:szCs w:val="20"/>
        </w:rPr>
        <w:t xml:space="preserve"> i.e. bat, small bird, medium</w:t>
      </w:r>
      <w:r>
        <w:rPr>
          <w:szCs w:val="20"/>
        </w:rPr>
        <w:t>-sized</w:t>
      </w:r>
      <w:r w:rsidR="00185D2E" w:rsidRPr="005551B0">
        <w:rPr>
          <w:szCs w:val="20"/>
        </w:rPr>
        <w:t xml:space="preserve"> bird and large bird. Both human and dog </w:t>
      </w:r>
      <w:r w:rsidR="004A6FEE">
        <w:rPr>
          <w:szCs w:val="20"/>
        </w:rPr>
        <w:t>searcher</w:t>
      </w:r>
      <w:r w:rsidR="00185D2E" w:rsidRPr="005551B0">
        <w:rPr>
          <w:szCs w:val="20"/>
        </w:rPr>
        <w:t>s were included, with their estimated detection rate</w:t>
      </w:r>
      <w:r>
        <w:rPr>
          <w:szCs w:val="20"/>
        </w:rPr>
        <w:t>s</w:t>
      </w:r>
      <w:r w:rsidR="00185D2E" w:rsidRPr="005551B0">
        <w:rPr>
          <w:szCs w:val="20"/>
        </w:rPr>
        <w:t xml:space="preserve"> for each size class </w:t>
      </w:r>
      <w:r>
        <w:rPr>
          <w:szCs w:val="20"/>
        </w:rPr>
        <w:t xml:space="preserve">being </w:t>
      </w:r>
      <w:r w:rsidR="00185D2E" w:rsidRPr="005551B0">
        <w:rPr>
          <w:szCs w:val="20"/>
        </w:rPr>
        <w:t xml:space="preserve">taken from the centre of the modelled distribution rounded to the nearest 0.05 (Table 16). For these simulations, the wind farm was assumed to be of moderate size, with 50 turbines </w:t>
      </w:r>
      <w:r w:rsidR="004B7899">
        <w:rPr>
          <w:szCs w:val="20"/>
        </w:rPr>
        <w:t>operating</w:t>
      </w:r>
      <w:r w:rsidR="00185D2E" w:rsidRPr="005551B0">
        <w:rPr>
          <w:szCs w:val="20"/>
        </w:rPr>
        <w:t xml:space="preserve">. Mortality surveys were assumed to </w:t>
      </w:r>
      <w:r w:rsidR="008F0BD5">
        <w:rPr>
          <w:szCs w:val="20"/>
        </w:rPr>
        <w:t>occur</w:t>
      </w:r>
      <w:r w:rsidR="008F0BD5" w:rsidRPr="005551B0">
        <w:rPr>
          <w:szCs w:val="20"/>
        </w:rPr>
        <w:t xml:space="preserve"> </w:t>
      </w:r>
      <w:r w:rsidR="00185D2E" w:rsidRPr="005551B0">
        <w:rPr>
          <w:szCs w:val="20"/>
        </w:rPr>
        <w:t xml:space="preserve">monthly for </w:t>
      </w:r>
      <w:r w:rsidR="008F0BD5">
        <w:rPr>
          <w:szCs w:val="20"/>
        </w:rPr>
        <w:t>2 </w:t>
      </w:r>
      <w:r w:rsidR="00185D2E" w:rsidRPr="005551B0">
        <w:rPr>
          <w:szCs w:val="20"/>
        </w:rPr>
        <w:t xml:space="preserve">years. </w:t>
      </w:r>
      <w:r w:rsidR="008F0BD5">
        <w:rPr>
          <w:szCs w:val="20"/>
        </w:rPr>
        <w:t>F</w:t>
      </w:r>
      <w:r w:rsidR="008F0BD5" w:rsidRPr="005551B0">
        <w:rPr>
          <w:szCs w:val="20"/>
        </w:rPr>
        <w:t xml:space="preserve">or </w:t>
      </w:r>
      <w:r w:rsidR="00185D2E" w:rsidRPr="005551B0">
        <w:rPr>
          <w:szCs w:val="20"/>
        </w:rPr>
        <w:t>each size class</w:t>
      </w:r>
      <w:r w:rsidR="008F0BD5">
        <w:rPr>
          <w:szCs w:val="20"/>
        </w:rPr>
        <w:t xml:space="preserve"> of carcass, the proportion</w:t>
      </w:r>
      <w:r w:rsidR="00185D2E" w:rsidRPr="005551B0">
        <w:rPr>
          <w:szCs w:val="20"/>
        </w:rPr>
        <w:t xml:space="preserve"> </w:t>
      </w:r>
      <w:r w:rsidR="008F0BD5">
        <w:rPr>
          <w:szCs w:val="20"/>
        </w:rPr>
        <w:t>remaining</w:t>
      </w:r>
      <w:r w:rsidR="00185D2E" w:rsidRPr="005551B0">
        <w:rPr>
          <w:szCs w:val="20"/>
        </w:rPr>
        <w:t xml:space="preserve"> after a month was estimated using a combination of the data from Wind Farm</w:t>
      </w:r>
      <w:r w:rsidR="008F0BD5">
        <w:rPr>
          <w:szCs w:val="20"/>
        </w:rPr>
        <w:t>s</w:t>
      </w:r>
      <w:r w:rsidR="00185D2E" w:rsidRPr="005551B0">
        <w:rPr>
          <w:szCs w:val="20"/>
        </w:rPr>
        <w:t xml:space="preserve"> A and B (Table 17). The variables used in the simulations were the number of turbines surveyed each month, which was varied from 5 (10%) to 25 (50%), and the total wind farm</w:t>
      </w:r>
      <w:r w:rsidR="008F0BD5">
        <w:rPr>
          <w:szCs w:val="20"/>
        </w:rPr>
        <w:t>–</w:t>
      </w:r>
      <w:r w:rsidR="00185D2E" w:rsidRPr="005551B0">
        <w:rPr>
          <w:szCs w:val="20"/>
        </w:rPr>
        <w:t xml:space="preserve">wide mortalities, </w:t>
      </w:r>
      <w:r w:rsidR="008F0BD5">
        <w:rPr>
          <w:szCs w:val="20"/>
        </w:rPr>
        <w:t>which</w:t>
      </w:r>
      <w:r w:rsidR="008F0BD5" w:rsidRPr="005551B0">
        <w:rPr>
          <w:szCs w:val="20"/>
        </w:rPr>
        <w:t xml:space="preserve"> </w:t>
      </w:r>
      <w:r w:rsidR="00185D2E" w:rsidRPr="005551B0">
        <w:rPr>
          <w:szCs w:val="20"/>
        </w:rPr>
        <w:t>were set to range from 1 to 100 individuals per annum.</w:t>
      </w:r>
    </w:p>
    <w:p w14:paraId="57A6BB03" w14:textId="1EE8164D" w:rsidR="00185D2E" w:rsidRPr="006D4FB6" w:rsidRDefault="00185D2E" w:rsidP="00E61CF2">
      <w:pPr>
        <w:pStyle w:val="Caption0"/>
        <w:spacing w:before="240"/>
        <w:rPr>
          <w:color w:val="201547" w:themeColor="accent3"/>
          <w:sz w:val="20"/>
          <w:szCs w:val="20"/>
        </w:rPr>
      </w:pPr>
      <w:bookmarkStart w:id="189" w:name="_Toc536697044"/>
      <w:bookmarkStart w:id="190" w:name="_Toc19043076"/>
      <w:r w:rsidRPr="006D4FB6">
        <w:rPr>
          <w:color w:val="201547" w:themeColor="accent3"/>
          <w:sz w:val="20"/>
          <w:szCs w:val="20"/>
        </w:rPr>
        <w:t xml:space="preserve">Table </w:t>
      </w:r>
      <w:r w:rsidRPr="006D4FB6">
        <w:rPr>
          <w:color w:val="201547" w:themeColor="accent3"/>
          <w:sz w:val="20"/>
          <w:szCs w:val="20"/>
        </w:rPr>
        <w:fldChar w:fldCharType="begin"/>
      </w:r>
      <w:r w:rsidRPr="006D4FB6">
        <w:rPr>
          <w:color w:val="201547" w:themeColor="accent3"/>
          <w:sz w:val="20"/>
          <w:szCs w:val="20"/>
        </w:rPr>
        <w:instrText xml:space="preserve"> SEQ Table \* ARABIC </w:instrText>
      </w:r>
      <w:r w:rsidRPr="006D4FB6">
        <w:rPr>
          <w:color w:val="201547" w:themeColor="accent3"/>
          <w:sz w:val="20"/>
          <w:szCs w:val="20"/>
        </w:rPr>
        <w:fldChar w:fldCharType="separate"/>
      </w:r>
      <w:r w:rsidRPr="006D4FB6">
        <w:rPr>
          <w:noProof/>
          <w:color w:val="201547" w:themeColor="accent3"/>
          <w:sz w:val="20"/>
          <w:szCs w:val="20"/>
        </w:rPr>
        <w:t>16</w:t>
      </w:r>
      <w:r w:rsidRPr="006D4FB6">
        <w:rPr>
          <w:color w:val="201547" w:themeColor="accent3"/>
          <w:sz w:val="20"/>
          <w:szCs w:val="20"/>
        </w:rPr>
        <w:fldChar w:fldCharType="end"/>
      </w:r>
      <w:r w:rsidRPr="006D4FB6">
        <w:rPr>
          <w:color w:val="201547" w:themeColor="accent3"/>
          <w:sz w:val="20"/>
          <w:szCs w:val="20"/>
        </w:rPr>
        <w:t xml:space="preserve">. Detection rates from </w:t>
      </w:r>
      <w:r w:rsidR="005047D5" w:rsidRPr="006D4FB6">
        <w:rPr>
          <w:color w:val="201547" w:themeColor="accent3"/>
          <w:sz w:val="20"/>
          <w:szCs w:val="20"/>
        </w:rPr>
        <w:t>searcher efficiency</w:t>
      </w:r>
      <w:r w:rsidRPr="006D4FB6">
        <w:rPr>
          <w:color w:val="201547" w:themeColor="accent3"/>
          <w:sz w:val="20"/>
          <w:szCs w:val="20"/>
        </w:rPr>
        <w:t xml:space="preserve"> trials for each size class and </w:t>
      </w:r>
      <w:r w:rsidR="004A6FEE" w:rsidRPr="006D4FB6">
        <w:rPr>
          <w:color w:val="201547" w:themeColor="accent3"/>
          <w:sz w:val="20"/>
          <w:szCs w:val="20"/>
        </w:rPr>
        <w:t>searcher</w:t>
      </w:r>
      <w:r w:rsidRPr="006D4FB6">
        <w:rPr>
          <w:color w:val="201547" w:themeColor="accent3"/>
          <w:sz w:val="20"/>
          <w:szCs w:val="20"/>
        </w:rPr>
        <w:t xml:space="preserve"> type, using data from Wind Farms A, B, C, E and F.</w:t>
      </w:r>
      <w:bookmarkEnd w:id="189"/>
      <w:bookmarkEnd w:id="190"/>
    </w:p>
    <w:tbl>
      <w:tblPr>
        <w:tblStyle w:val="DELWPTable"/>
        <w:tblW w:w="5000" w:type="pct"/>
        <w:tblInd w:w="0" w:type="dxa"/>
        <w:tblLook w:val="07E0" w:firstRow="1" w:lastRow="1" w:firstColumn="1" w:lastColumn="1" w:noHBand="1" w:noVBand="1"/>
      </w:tblPr>
      <w:tblGrid>
        <w:gridCol w:w="1852"/>
        <w:gridCol w:w="1856"/>
        <w:gridCol w:w="1914"/>
        <w:gridCol w:w="2101"/>
        <w:gridCol w:w="1916"/>
      </w:tblGrid>
      <w:tr w:rsidR="00185D2E" w:rsidRPr="00E13BBC" w14:paraId="0EAEEF46" w14:textId="77777777" w:rsidTr="00E13BBC">
        <w:trPr>
          <w:cnfStyle w:val="100000000000" w:firstRow="1" w:lastRow="0" w:firstColumn="0" w:lastColumn="0" w:oddVBand="0" w:evenVBand="0" w:oddHBand="0" w:evenHBand="0" w:firstRowFirstColumn="0" w:firstRowLastColumn="0" w:lastRowFirstColumn="0" w:lastRowLastColumn="0"/>
        </w:trPr>
        <w:tc>
          <w:tcPr>
            <w:tcW w:w="960" w:type="pct"/>
          </w:tcPr>
          <w:p w14:paraId="32614599" w14:textId="18D39F14" w:rsidR="00185D2E" w:rsidRPr="00E13BBC" w:rsidRDefault="004A6FEE" w:rsidP="00E13BBC">
            <w:pPr>
              <w:pStyle w:val="Compact"/>
              <w:spacing w:before="60" w:after="60" w:line="276" w:lineRule="auto"/>
              <w:rPr>
                <w:rFonts w:ascii="Arial" w:hAnsi="Arial" w:cs="Arial"/>
                <w:b/>
                <w:color w:val="FFFFFF" w:themeColor="background1"/>
                <w:sz w:val="20"/>
                <w:szCs w:val="20"/>
              </w:rPr>
            </w:pPr>
            <w:r w:rsidRPr="00E13BBC">
              <w:rPr>
                <w:rFonts w:ascii="Arial" w:hAnsi="Arial" w:cs="Arial"/>
                <w:b/>
                <w:color w:val="FFFFFF" w:themeColor="background1"/>
                <w:sz w:val="20"/>
                <w:szCs w:val="20"/>
              </w:rPr>
              <w:t>Searcher</w:t>
            </w:r>
          </w:p>
        </w:tc>
        <w:tc>
          <w:tcPr>
            <w:tcW w:w="962" w:type="pct"/>
          </w:tcPr>
          <w:p w14:paraId="58B7BA73" w14:textId="77777777" w:rsidR="00185D2E" w:rsidRPr="00E13BBC" w:rsidRDefault="00185D2E" w:rsidP="00E13BBC">
            <w:pPr>
              <w:pStyle w:val="Compact"/>
              <w:spacing w:before="60" w:after="60" w:line="276" w:lineRule="auto"/>
              <w:jc w:val="center"/>
              <w:rPr>
                <w:rFonts w:ascii="Arial" w:hAnsi="Arial" w:cs="Arial"/>
                <w:b/>
                <w:color w:val="FFFFFF" w:themeColor="background1"/>
                <w:sz w:val="20"/>
                <w:szCs w:val="20"/>
              </w:rPr>
            </w:pPr>
            <w:r w:rsidRPr="00E13BBC">
              <w:rPr>
                <w:rFonts w:ascii="Arial" w:hAnsi="Arial" w:cs="Arial"/>
                <w:b/>
                <w:color w:val="FFFFFF" w:themeColor="background1"/>
                <w:sz w:val="20"/>
                <w:szCs w:val="20"/>
              </w:rPr>
              <w:t>Bat</w:t>
            </w:r>
          </w:p>
        </w:tc>
        <w:tc>
          <w:tcPr>
            <w:tcW w:w="993" w:type="pct"/>
          </w:tcPr>
          <w:p w14:paraId="1B78ACA4" w14:textId="77777777" w:rsidR="00185D2E" w:rsidRPr="00E13BBC" w:rsidRDefault="00185D2E" w:rsidP="00E13BBC">
            <w:pPr>
              <w:pStyle w:val="Compact"/>
              <w:spacing w:before="60" w:after="60" w:line="276" w:lineRule="auto"/>
              <w:jc w:val="center"/>
              <w:rPr>
                <w:rFonts w:ascii="Arial" w:hAnsi="Arial" w:cs="Arial"/>
                <w:b/>
                <w:color w:val="FFFFFF" w:themeColor="background1"/>
                <w:sz w:val="20"/>
                <w:szCs w:val="20"/>
              </w:rPr>
            </w:pPr>
            <w:r w:rsidRPr="00E13BBC">
              <w:rPr>
                <w:rFonts w:ascii="Arial" w:hAnsi="Arial" w:cs="Arial"/>
                <w:b/>
                <w:color w:val="FFFFFF" w:themeColor="background1"/>
                <w:sz w:val="20"/>
                <w:szCs w:val="20"/>
              </w:rPr>
              <w:t>Small bird</w:t>
            </w:r>
          </w:p>
        </w:tc>
        <w:tc>
          <w:tcPr>
            <w:tcW w:w="1090" w:type="pct"/>
          </w:tcPr>
          <w:p w14:paraId="7F83C167" w14:textId="77777777" w:rsidR="00185D2E" w:rsidRPr="00E13BBC" w:rsidRDefault="00185D2E" w:rsidP="00E13BBC">
            <w:pPr>
              <w:pStyle w:val="Compact"/>
              <w:spacing w:before="60" w:after="60" w:line="276" w:lineRule="auto"/>
              <w:jc w:val="center"/>
              <w:rPr>
                <w:rFonts w:ascii="Arial" w:hAnsi="Arial" w:cs="Arial"/>
                <w:b/>
                <w:color w:val="FFFFFF" w:themeColor="background1"/>
                <w:sz w:val="20"/>
                <w:szCs w:val="20"/>
              </w:rPr>
            </w:pPr>
            <w:r w:rsidRPr="00E13BBC">
              <w:rPr>
                <w:rFonts w:ascii="Arial" w:hAnsi="Arial" w:cs="Arial"/>
                <w:b/>
                <w:color w:val="FFFFFF" w:themeColor="background1"/>
                <w:sz w:val="20"/>
                <w:szCs w:val="20"/>
              </w:rPr>
              <w:t>Medium bird</w:t>
            </w:r>
          </w:p>
        </w:tc>
        <w:tc>
          <w:tcPr>
            <w:tcW w:w="994" w:type="pct"/>
          </w:tcPr>
          <w:p w14:paraId="7C9F8499" w14:textId="77777777" w:rsidR="00185D2E" w:rsidRPr="00E13BBC" w:rsidRDefault="00185D2E" w:rsidP="00E13BBC">
            <w:pPr>
              <w:pStyle w:val="Compact"/>
              <w:spacing w:before="60" w:after="60" w:line="276" w:lineRule="auto"/>
              <w:jc w:val="center"/>
              <w:rPr>
                <w:rFonts w:ascii="Arial" w:hAnsi="Arial" w:cs="Arial"/>
                <w:b/>
                <w:color w:val="FFFFFF" w:themeColor="background1"/>
                <w:sz w:val="20"/>
                <w:szCs w:val="20"/>
              </w:rPr>
            </w:pPr>
            <w:r w:rsidRPr="00E13BBC">
              <w:rPr>
                <w:rFonts w:ascii="Arial" w:hAnsi="Arial" w:cs="Arial"/>
                <w:b/>
                <w:color w:val="FFFFFF" w:themeColor="background1"/>
                <w:sz w:val="20"/>
                <w:szCs w:val="20"/>
              </w:rPr>
              <w:t>Large bird</w:t>
            </w:r>
          </w:p>
        </w:tc>
      </w:tr>
      <w:tr w:rsidR="00185D2E" w:rsidRPr="005551B0" w14:paraId="7EC4C394" w14:textId="77777777" w:rsidTr="00E13BBC">
        <w:tc>
          <w:tcPr>
            <w:tcW w:w="960" w:type="pct"/>
          </w:tcPr>
          <w:p w14:paraId="681E167C" w14:textId="77777777" w:rsidR="00185D2E" w:rsidRPr="005551B0" w:rsidRDefault="00185D2E" w:rsidP="00E13BBC">
            <w:pPr>
              <w:pStyle w:val="Compact"/>
              <w:spacing w:line="276" w:lineRule="auto"/>
              <w:rPr>
                <w:rFonts w:ascii="Arial" w:hAnsi="Arial" w:cs="Arial"/>
                <w:sz w:val="20"/>
                <w:szCs w:val="20"/>
              </w:rPr>
            </w:pPr>
            <w:r w:rsidRPr="005551B0">
              <w:rPr>
                <w:rFonts w:ascii="Arial" w:hAnsi="Arial" w:cs="Arial"/>
                <w:sz w:val="20"/>
                <w:szCs w:val="20"/>
              </w:rPr>
              <w:t>Dog</w:t>
            </w:r>
          </w:p>
        </w:tc>
        <w:tc>
          <w:tcPr>
            <w:tcW w:w="962" w:type="pct"/>
          </w:tcPr>
          <w:p w14:paraId="65518CE1" w14:textId="77777777" w:rsidR="00185D2E" w:rsidRPr="005551B0" w:rsidRDefault="00185D2E" w:rsidP="00E13BBC">
            <w:pPr>
              <w:pStyle w:val="Compact"/>
              <w:spacing w:line="276" w:lineRule="auto"/>
              <w:jc w:val="center"/>
              <w:rPr>
                <w:rFonts w:ascii="Arial" w:hAnsi="Arial" w:cs="Arial"/>
                <w:sz w:val="20"/>
                <w:szCs w:val="20"/>
              </w:rPr>
            </w:pPr>
            <w:r w:rsidRPr="005551B0">
              <w:rPr>
                <w:rFonts w:ascii="Arial" w:hAnsi="Arial" w:cs="Arial"/>
                <w:sz w:val="20"/>
                <w:szCs w:val="20"/>
              </w:rPr>
              <w:t>0.75</w:t>
            </w:r>
          </w:p>
        </w:tc>
        <w:tc>
          <w:tcPr>
            <w:tcW w:w="993" w:type="pct"/>
          </w:tcPr>
          <w:p w14:paraId="04967AEB" w14:textId="77777777" w:rsidR="00185D2E" w:rsidRPr="005551B0" w:rsidRDefault="00185D2E" w:rsidP="00E13BBC">
            <w:pPr>
              <w:pStyle w:val="Compact"/>
              <w:spacing w:line="276" w:lineRule="auto"/>
              <w:jc w:val="center"/>
              <w:rPr>
                <w:rFonts w:ascii="Arial" w:hAnsi="Arial" w:cs="Arial"/>
                <w:sz w:val="20"/>
                <w:szCs w:val="20"/>
              </w:rPr>
            </w:pPr>
            <w:r w:rsidRPr="005551B0">
              <w:rPr>
                <w:rFonts w:ascii="Arial" w:hAnsi="Arial" w:cs="Arial"/>
                <w:sz w:val="20"/>
                <w:szCs w:val="20"/>
              </w:rPr>
              <w:t>0.5</w:t>
            </w:r>
          </w:p>
        </w:tc>
        <w:tc>
          <w:tcPr>
            <w:tcW w:w="1090" w:type="pct"/>
          </w:tcPr>
          <w:p w14:paraId="1BF6416C" w14:textId="77777777" w:rsidR="00185D2E" w:rsidRPr="005551B0" w:rsidRDefault="00185D2E" w:rsidP="00E13BBC">
            <w:pPr>
              <w:pStyle w:val="Compact"/>
              <w:spacing w:line="276" w:lineRule="auto"/>
              <w:jc w:val="center"/>
              <w:rPr>
                <w:rFonts w:ascii="Arial" w:hAnsi="Arial" w:cs="Arial"/>
                <w:sz w:val="20"/>
                <w:szCs w:val="20"/>
              </w:rPr>
            </w:pPr>
            <w:r w:rsidRPr="005551B0">
              <w:rPr>
                <w:rFonts w:ascii="Arial" w:hAnsi="Arial" w:cs="Arial"/>
                <w:sz w:val="20"/>
                <w:szCs w:val="20"/>
              </w:rPr>
              <w:t>0.85</w:t>
            </w:r>
          </w:p>
        </w:tc>
        <w:tc>
          <w:tcPr>
            <w:tcW w:w="994" w:type="pct"/>
          </w:tcPr>
          <w:p w14:paraId="51387A9D" w14:textId="77777777" w:rsidR="00185D2E" w:rsidRPr="005551B0" w:rsidRDefault="00185D2E" w:rsidP="00E13BBC">
            <w:pPr>
              <w:pStyle w:val="Compact"/>
              <w:spacing w:line="276" w:lineRule="auto"/>
              <w:jc w:val="center"/>
              <w:rPr>
                <w:rFonts w:ascii="Arial" w:hAnsi="Arial" w:cs="Arial"/>
                <w:sz w:val="20"/>
                <w:szCs w:val="20"/>
              </w:rPr>
            </w:pPr>
            <w:r w:rsidRPr="005551B0">
              <w:rPr>
                <w:rFonts w:ascii="Arial" w:hAnsi="Arial" w:cs="Arial"/>
                <w:sz w:val="20"/>
                <w:szCs w:val="20"/>
              </w:rPr>
              <w:t>0.9</w:t>
            </w:r>
          </w:p>
        </w:tc>
      </w:tr>
      <w:tr w:rsidR="00185D2E" w:rsidRPr="005551B0" w14:paraId="0A72B9F0" w14:textId="77777777" w:rsidTr="00E13BBC">
        <w:tc>
          <w:tcPr>
            <w:tcW w:w="960" w:type="pct"/>
          </w:tcPr>
          <w:p w14:paraId="5D901035" w14:textId="77777777" w:rsidR="00185D2E" w:rsidRPr="005551B0" w:rsidRDefault="00185D2E" w:rsidP="00E13BBC">
            <w:pPr>
              <w:pStyle w:val="Compact"/>
              <w:spacing w:line="276" w:lineRule="auto"/>
              <w:rPr>
                <w:rFonts w:ascii="Arial" w:hAnsi="Arial" w:cs="Arial"/>
                <w:sz w:val="20"/>
                <w:szCs w:val="20"/>
              </w:rPr>
            </w:pPr>
            <w:r w:rsidRPr="005551B0">
              <w:rPr>
                <w:rFonts w:ascii="Arial" w:hAnsi="Arial" w:cs="Arial"/>
                <w:sz w:val="20"/>
                <w:szCs w:val="20"/>
              </w:rPr>
              <w:t>Human</w:t>
            </w:r>
          </w:p>
        </w:tc>
        <w:tc>
          <w:tcPr>
            <w:tcW w:w="962" w:type="pct"/>
          </w:tcPr>
          <w:p w14:paraId="7ACA9C70" w14:textId="77777777" w:rsidR="00185D2E" w:rsidRPr="005551B0" w:rsidRDefault="00185D2E" w:rsidP="00E13BBC">
            <w:pPr>
              <w:pStyle w:val="Compact"/>
              <w:spacing w:line="276" w:lineRule="auto"/>
              <w:jc w:val="center"/>
              <w:rPr>
                <w:rFonts w:ascii="Arial" w:hAnsi="Arial" w:cs="Arial"/>
                <w:sz w:val="20"/>
                <w:szCs w:val="20"/>
              </w:rPr>
            </w:pPr>
            <w:r w:rsidRPr="005551B0">
              <w:rPr>
                <w:rFonts w:ascii="Arial" w:hAnsi="Arial" w:cs="Arial"/>
                <w:sz w:val="20"/>
                <w:szCs w:val="20"/>
              </w:rPr>
              <w:t>0.55</w:t>
            </w:r>
          </w:p>
        </w:tc>
        <w:tc>
          <w:tcPr>
            <w:tcW w:w="993" w:type="pct"/>
          </w:tcPr>
          <w:p w14:paraId="49E07710" w14:textId="77777777" w:rsidR="00185D2E" w:rsidRPr="005551B0" w:rsidRDefault="00185D2E" w:rsidP="00E13BBC">
            <w:pPr>
              <w:pStyle w:val="Compact"/>
              <w:spacing w:line="276" w:lineRule="auto"/>
              <w:jc w:val="center"/>
              <w:rPr>
                <w:rFonts w:ascii="Arial" w:hAnsi="Arial" w:cs="Arial"/>
                <w:sz w:val="20"/>
                <w:szCs w:val="20"/>
              </w:rPr>
            </w:pPr>
            <w:r w:rsidRPr="005551B0">
              <w:rPr>
                <w:rFonts w:ascii="Arial" w:hAnsi="Arial" w:cs="Arial"/>
                <w:sz w:val="20"/>
                <w:szCs w:val="20"/>
              </w:rPr>
              <w:t>0.7</w:t>
            </w:r>
          </w:p>
        </w:tc>
        <w:tc>
          <w:tcPr>
            <w:tcW w:w="1090" w:type="pct"/>
          </w:tcPr>
          <w:p w14:paraId="43447CC0" w14:textId="77777777" w:rsidR="00185D2E" w:rsidRPr="005551B0" w:rsidRDefault="00185D2E" w:rsidP="00E13BBC">
            <w:pPr>
              <w:pStyle w:val="Compact"/>
              <w:spacing w:line="276" w:lineRule="auto"/>
              <w:jc w:val="center"/>
              <w:rPr>
                <w:rFonts w:ascii="Arial" w:hAnsi="Arial" w:cs="Arial"/>
                <w:sz w:val="20"/>
                <w:szCs w:val="20"/>
              </w:rPr>
            </w:pPr>
            <w:r w:rsidRPr="005551B0">
              <w:rPr>
                <w:rFonts w:ascii="Arial" w:hAnsi="Arial" w:cs="Arial"/>
                <w:sz w:val="20"/>
                <w:szCs w:val="20"/>
              </w:rPr>
              <w:t>0.95</w:t>
            </w:r>
          </w:p>
        </w:tc>
        <w:tc>
          <w:tcPr>
            <w:tcW w:w="994" w:type="pct"/>
          </w:tcPr>
          <w:p w14:paraId="3572A6B8" w14:textId="77777777" w:rsidR="00185D2E" w:rsidRPr="005551B0" w:rsidRDefault="00185D2E" w:rsidP="00E13BBC">
            <w:pPr>
              <w:pStyle w:val="Compact"/>
              <w:spacing w:line="276" w:lineRule="auto"/>
              <w:jc w:val="center"/>
              <w:rPr>
                <w:rFonts w:ascii="Arial" w:hAnsi="Arial" w:cs="Arial"/>
                <w:sz w:val="20"/>
                <w:szCs w:val="20"/>
              </w:rPr>
            </w:pPr>
            <w:r w:rsidRPr="005551B0">
              <w:rPr>
                <w:rFonts w:ascii="Arial" w:hAnsi="Arial" w:cs="Arial"/>
                <w:sz w:val="20"/>
                <w:szCs w:val="20"/>
              </w:rPr>
              <w:t>1.0</w:t>
            </w:r>
          </w:p>
        </w:tc>
      </w:tr>
    </w:tbl>
    <w:p w14:paraId="6E53DE89" w14:textId="77777777" w:rsidR="00185D2E" w:rsidRPr="005551B0" w:rsidRDefault="00185D2E" w:rsidP="00185D2E">
      <w:pPr>
        <w:pStyle w:val="TableCaption"/>
        <w:spacing w:line="276" w:lineRule="auto"/>
        <w:rPr>
          <w:rFonts w:ascii="Arial" w:hAnsi="Arial" w:cs="Arial"/>
          <w:sz w:val="20"/>
          <w:szCs w:val="20"/>
        </w:rPr>
      </w:pPr>
    </w:p>
    <w:p w14:paraId="228D305F" w14:textId="61DFBE3A" w:rsidR="00185D2E" w:rsidRPr="006D4FB6" w:rsidRDefault="00185D2E" w:rsidP="00E61CF2">
      <w:pPr>
        <w:pStyle w:val="Caption0"/>
        <w:spacing w:before="120" w:after="180"/>
        <w:rPr>
          <w:color w:val="201547" w:themeColor="accent3"/>
          <w:sz w:val="20"/>
          <w:szCs w:val="20"/>
        </w:rPr>
      </w:pPr>
      <w:bookmarkStart w:id="191" w:name="_Toc536697045"/>
      <w:bookmarkStart w:id="192" w:name="_Toc19043077"/>
      <w:r w:rsidRPr="006D4FB6">
        <w:rPr>
          <w:color w:val="201547" w:themeColor="accent3"/>
          <w:sz w:val="20"/>
          <w:szCs w:val="20"/>
        </w:rPr>
        <w:t xml:space="preserve">Table </w:t>
      </w:r>
      <w:r w:rsidRPr="006D4FB6">
        <w:rPr>
          <w:color w:val="201547" w:themeColor="accent3"/>
          <w:sz w:val="20"/>
          <w:szCs w:val="20"/>
        </w:rPr>
        <w:fldChar w:fldCharType="begin"/>
      </w:r>
      <w:r w:rsidRPr="006D4FB6">
        <w:rPr>
          <w:color w:val="201547" w:themeColor="accent3"/>
          <w:sz w:val="20"/>
          <w:szCs w:val="20"/>
        </w:rPr>
        <w:instrText xml:space="preserve"> SEQ Table \* ARABIC </w:instrText>
      </w:r>
      <w:r w:rsidRPr="006D4FB6">
        <w:rPr>
          <w:color w:val="201547" w:themeColor="accent3"/>
          <w:sz w:val="20"/>
          <w:szCs w:val="20"/>
        </w:rPr>
        <w:fldChar w:fldCharType="separate"/>
      </w:r>
      <w:r w:rsidRPr="006D4FB6">
        <w:rPr>
          <w:noProof/>
          <w:color w:val="201547" w:themeColor="accent3"/>
          <w:sz w:val="20"/>
          <w:szCs w:val="20"/>
        </w:rPr>
        <w:t>17</w:t>
      </w:r>
      <w:r w:rsidRPr="006D4FB6">
        <w:rPr>
          <w:color w:val="201547" w:themeColor="accent3"/>
          <w:sz w:val="20"/>
          <w:szCs w:val="20"/>
        </w:rPr>
        <w:fldChar w:fldCharType="end"/>
      </w:r>
      <w:r w:rsidRPr="006D4FB6">
        <w:rPr>
          <w:color w:val="201547" w:themeColor="accent3"/>
          <w:sz w:val="20"/>
          <w:szCs w:val="20"/>
        </w:rPr>
        <w:t>. Estimated proportion of carcasses that will remain to be observed for each size class, using data from Wind Farms A and B.</w:t>
      </w:r>
      <w:bookmarkEnd w:id="191"/>
      <w:bookmarkEnd w:id="192"/>
    </w:p>
    <w:tbl>
      <w:tblPr>
        <w:tblStyle w:val="DELWPTable"/>
        <w:tblW w:w="3383" w:type="pct"/>
        <w:tblInd w:w="0" w:type="dxa"/>
        <w:tblLook w:val="07E0" w:firstRow="1" w:lastRow="1" w:firstColumn="1" w:lastColumn="1" w:noHBand="1" w:noVBand="1"/>
      </w:tblPr>
      <w:tblGrid>
        <w:gridCol w:w="1987"/>
        <w:gridCol w:w="4535"/>
      </w:tblGrid>
      <w:tr w:rsidR="00185D2E" w:rsidRPr="005551B0" w14:paraId="36E519D8" w14:textId="77777777" w:rsidTr="00E13BBC">
        <w:trPr>
          <w:cnfStyle w:val="100000000000" w:firstRow="1" w:lastRow="0" w:firstColumn="0" w:lastColumn="0" w:oddVBand="0" w:evenVBand="0" w:oddHBand="0" w:evenHBand="0" w:firstRowFirstColumn="0" w:firstRowLastColumn="0" w:lastRowFirstColumn="0" w:lastRowLastColumn="0"/>
        </w:trPr>
        <w:tc>
          <w:tcPr>
            <w:tcW w:w="1523" w:type="pct"/>
          </w:tcPr>
          <w:p w14:paraId="1D857711" w14:textId="3680933D" w:rsidR="00185D2E" w:rsidRPr="005551B0" w:rsidRDefault="008F0BD5" w:rsidP="0002346F">
            <w:pPr>
              <w:pStyle w:val="Compact"/>
              <w:spacing w:before="60" w:after="60" w:line="276" w:lineRule="auto"/>
              <w:rPr>
                <w:rFonts w:ascii="Arial" w:hAnsi="Arial" w:cs="Arial"/>
                <w:b/>
                <w:color w:val="FFFFFF" w:themeColor="background1"/>
                <w:sz w:val="20"/>
                <w:szCs w:val="20"/>
              </w:rPr>
            </w:pPr>
            <w:r>
              <w:rPr>
                <w:rFonts w:ascii="Arial" w:hAnsi="Arial" w:cs="Arial"/>
                <w:b/>
                <w:color w:val="FFFFFF" w:themeColor="background1"/>
                <w:sz w:val="20"/>
                <w:szCs w:val="20"/>
              </w:rPr>
              <w:t>S</w:t>
            </w:r>
            <w:r w:rsidR="00185D2E" w:rsidRPr="005551B0">
              <w:rPr>
                <w:rFonts w:ascii="Arial" w:hAnsi="Arial" w:cs="Arial"/>
                <w:b/>
                <w:color w:val="FFFFFF" w:themeColor="background1"/>
                <w:sz w:val="20"/>
                <w:szCs w:val="20"/>
              </w:rPr>
              <w:t>ize class</w:t>
            </w:r>
          </w:p>
        </w:tc>
        <w:tc>
          <w:tcPr>
            <w:tcW w:w="3477" w:type="pct"/>
          </w:tcPr>
          <w:p w14:paraId="243596C0" w14:textId="09835761" w:rsidR="00185D2E" w:rsidRPr="005551B0" w:rsidRDefault="00185D2E" w:rsidP="0002346F">
            <w:pPr>
              <w:pStyle w:val="Compact"/>
              <w:spacing w:before="60" w:after="60" w:line="276" w:lineRule="auto"/>
              <w:jc w:val="center"/>
              <w:rPr>
                <w:rFonts w:ascii="Arial" w:hAnsi="Arial" w:cs="Arial"/>
                <w:b/>
                <w:color w:val="FFFFFF" w:themeColor="background1"/>
                <w:sz w:val="20"/>
                <w:szCs w:val="20"/>
              </w:rPr>
            </w:pPr>
            <w:r w:rsidRPr="005551B0">
              <w:rPr>
                <w:rFonts w:ascii="Arial" w:hAnsi="Arial" w:cs="Arial"/>
                <w:b/>
                <w:color w:val="FFFFFF" w:themeColor="background1"/>
                <w:sz w:val="20"/>
                <w:szCs w:val="20"/>
              </w:rPr>
              <w:t xml:space="preserve">Proportion of carcasses from the month available to </w:t>
            </w:r>
            <w:r w:rsidR="0002346F">
              <w:rPr>
                <w:rFonts w:ascii="Arial" w:hAnsi="Arial" w:cs="Arial"/>
                <w:b/>
                <w:color w:val="FFFFFF" w:themeColor="background1"/>
                <w:sz w:val="20"/>
                <w:szCs w:val="20"/>
              </w:rPr>
              <w:t xml:space="preserve">be </w:t>
            </w:r>
            <w:r w:rsidRPr="005551B0">
              <w:rPr>
                <w:rFonts w:ascii="Arial" w:hAnsi="Arial" w:cs="Arial"/>
                <w:b/>
                <w:color w:val="FFFFFF" w:themeColor="background1"/>
                <w:sz w:val="20"/>
                <w:szCs w:val="20"/>
              </w:rPr>
              <w:t>detect</w:t>
            </w:r>
            <w:r w:rsidR="0002346F">
              <w:rPr>
                <w:rFonts w:ascii="Arial" w:hAnsi="Arial" w:cs="Arial"/>
                <w:b/>
                <w:color w:val="FFFFFF" w:themeColor="background1"/>
                <w:sz w:val="20"/>
                <w:szCs w:val="20"/>
              </w:rPr>
              <w:t>ed</w:t>
            </w:r>
          </w:p>
        </w:tc>
      </w:tr>
      <w:tr w:rsidR="00185D2E" w:rsidRPr="005551B0" w14:paraId="3A521D69" w14:textId="77777777" w:rsidTr="00E13BBC">
        <w:tc>
          <w:tcPr>
            <w:tcW w:w="1523" w:type="pct"/>
          </w:tcPr>
          <w:p w14:paraId="0E1D41FF" w14:textId="77777777" w:rsidR="00185D2E" w:rsidRPr="005551B0" w:rsidRDefault="00185D2E" w:rsidP="0002346F">
            <w:pPr>
              <w:pStyle w:val="Compact"/>
              <w:spacing w:line="276" w:lineRule="auto"/>
              <w:rPr>
                <w:rFonts w:ascii="Arial" w:hAnsi="Arial" w:cs="Arial"/>
                <w:sz w:val="20"/>
                <w:szCs w:val="20"/>
              </w:rPr>
            </w:pPr>
            <w:r w:rsidRPr="005551B0">
              <w:rPr>
                <w:rFonts w:ascii="Arial" w:hAnsi="Arial" w:cs="Arial"/>
                <w:sz w:val="20"/>
                <w:szCs w:val="20"/>
              </w:rPr>
              <w:t>Bat</w:t>
            </w:r>
          </w:p>
        </w:tc>
        <w:tc>
          <w:tcPr>
            <w:tcW w:w="3477" w:type="pct"/>
          </w:tcPr>
          <w:p w14:paraId="137994E7" w14:textId="77777777" w:rsidR="00185D2E" w:rsidRPr="005551B0" w:rsidRDefault="00185D2E" w:rsidP="0002346F">
            <w:pPr>
              <w:pStyle w:val="Compact"/>
              <w:spacing w:line="276" w:lineRule="auto"/>
              <w:jc w:val="center"/>
              <w:rPr>
                <w:rFonts w:ascii="Arial" w:hAnsi="Arial" w:cs="Arial"/>
                <w:sz w:val="20"/>
                <w:szCs w:val="20"/>
              </w:rPr>
            </w:pPr>
            <w:r w:rsidRPr="005551B0">
              <w:rPr>
                <w:rFonts w:ascii="Arial" w:hAnsi="Arial" w:cs="Arial"/>
                <w:sz w:val="20"/>
                <w:szCs w:val="20"/>
              </w:rPr>
              <w:t>0.25</w:t>
            </w:r>
          </w:p>
        </w:tc>
      </w:tr>
      <w:tr w:rsidR="00185D2E" w:rsidRPr="005551B0" w14:paraId="59A31444" w14:textId="77777777" w:rsidTr="00E13BBC">
        <w:tc>
          <w:tcPr>
            <w:tcW w:w="1523" w:type="pct"/>
          </w:tcPr>
          <w:p w14:paraId="7B3F2786" w14:textId="77777777" w:rsidR="00185D2E" w:rsidRPr="005551B0" w:rsidRDefault="00185D2E" w:rsidP="0002346F">
            <w:pPr>
              <w:pStyle w:val="Compact"/>
              <w:spacing w:line="276" w:lineRule="auto"/>
              <w:rPr>
                <w:rFonts w:ascii="Arial" w:hAnsi="Arial" w:cs="Arial"/>
                <w:sz w:val="20"/>
                <w:szCs w:val="20"/>
              </w:rPr>
            </w:pPr>
            <w:r w:rsidRPr="005551B0">
              <w:rPr>
                <w:rFonts w:ascii="Arial" w:hAnsi="Arial" w:cs="Arial"/>
                <w:sz w:val="20"/>
                <w:szCs w:val="20"/>
              </w:rPr>
              <w:t>Small bird</w:t>
            </w:r>
          </w:p>
        </w:tc>
        <w:tc>
          <w:tcPr>
            <w:tcW w:w="3477" w:type="pct"/>
          </w:tcPr>
          <w:p w14:paraId="40DC2C7A" w14:textId="77777777" w:rsidR="00185D2E" w:rsidRPr="005551B0" w:rsidRDefault="00185D2E" w:rsidP="0002346F">
            <w:pPr>
              <w:pStyle w:val="Compact"/>
              <w:spacing w:line="276" w:lineRule="auto"/>
              <w:jc w:val="center"/>
              <w:rPr>
                <w:rFonts w:ascii="Arial" w:hAnsi="Arial" w:cs="Arial"/>
                <w:sz w:val="20"/>
                <w:szCs w:val="20"/>
              </w:rPr>
            </w:pPr>
            <w:r w:rsidRPr="005551B0">
              <w:rPr>
                <w:rFonts w:ascii="Arial" w:hAnsi="Arial" w:cs="Arial"/>
                <w:sz w:val="20"/>
                <w:szCs w:val="20"/>
              </w:rPr>
              <w:t>0.30</w:t>
            </w:r>
          </w:p>
        </w:tc>
      </w:tr>
      <w:tr w:rsidR="00185D2E" w:rsidRPr="005551B0" w14:paraId="1A5E7FA3" w14:textId="77777777" w:rsidTr="00E13BBC">
        <w:tc>
          <w:tcPr>
            <w:tcW w:w="1523" w:type="pct"/>
          </w:tcPr>
          <w:p w14:paraId="604D6DA3" w14:textId="77777777" w:rsidR="00185D2E" w:rsidRPr="005551B0" w:rsidRDefault="00185D2E" w:rsidP="0002346F">
            <w:pPr>
              <w:pStyle w:val="Compact"/>
              <w:spacing w:line="276" w:lineRule="auto"/>
              <w:rPr>
                <w:rFonts w:ascii="Arial" w:hAnsi="Arial" w:cs="Arial"/>
                <w:sz w:val="20"/>
                <w:szCs w:val="20"/>
              </w:rPr>
            </w:pPr>
            <w:r w:rsidRPr="005551B0">
              <w:rPr>
                <w:rFonts w:ascii="Arial" w:hAnsi="Arial" w:cs="Arial"/>
                <w:sz w:val="20"/>
                <w:szCs w:val="20"/>
              </w:rPr>
              <w:t>Medium bird</w:t>
            </w:r>
          </w:p>
        </w:tc>
        <w:tc>
          <w:tcPr>
            <w:tcW w:w="3477" w:type="pct"/>
          </w:tcPr>
          <w:p w14:paraId="1573E680" w14:textId="77777777" w:rsidR="00185D2E" w:rsidRPr="005551B0" w:rsidRDefault="00185D2E" w:rsidP="0002346F">
            <w:pPr>
              <w:pStyle w:val="Compact"/>
              <w:spacing w:line="276" w:lineRule="auto"/>
              <w:jc w:val="center"/>
              <w:rPr>
                <w:rFonts w:ascii="Arial" w:hAnsi="Arial" w:cs="Arial"/>
                <w:sz w:val="20"/>
                <w:szCs w:val="20"/>
              </w:rPr>
            </w:pPr>
            <w:r w:rsidRPr="005551B0">
              <w:rPr>
                <w:rFonts w:ascii="Arial" w:hAnsi="Arial" w:cs="Arial"/>
                <w:sz w:val="20"/>
                <w:szCs w:val="20"/>
              </w:rPr>
              <w:t>0.40</w:t>
            </w:r>
          </w:p>
        </w:tc>
      </w:tr>
      <w:tr w:rsidR="00185D2E" w:rsidRPr="005551B0" w14:paraId="55DC35DC" w14:textId="77777777" w:rsidTr="00E13BBC">
        <w:tc>
          <w:tcPr>
            <w:tcW w:w="1523" w:type="pct"/>
          </w:tcPr>
          <w:p w14:paraId="36536077" w14:textId="77777777" w:rsidR="00185D2E" w:rsidRPr="005551B0" w:rsidRDefault="00185D2E" w:rsidP="0002346F">
            <w:pPr>
              <w:pStyle w:val="Compact"/>
              <w:spacing w:line="276" w:lineRule="auto"/>
              <w:rPr>
                <w:rFonts w:ascii="Arial" w:hAnsi="Arial" w:cs="Arial"/>
                <w:sz w:val="20"/>
                <w:szCs w:val="20"/>
              </w:rPr>
            </w:pPr>
            <w:r w:rsidRPr="005551B0">
              <w:rPr>
                <w:rFonts w:ascii="Arial" w:hAnsi="Arial" w:cs="Arial"/>
                <w:sz w:val="20"/>
                <w:szCs w:val="20"/>
              </w:rPr>
              <w:t>Large bird</w:t>
            </w:r>
          </w:p>
        </w:tc>
        <w:tc>
          <w:tcPr>
            <w:tcW w:w="3477" w:type="pct"/>
          </w:tcPr>
          <w:p w14:paraId="37A87D50" w14:textId="77777777" w:rsidR="00185D2E" w:rsidRPr="005551B0" w:rsidRDefault="00185D2E" w:rsidP="0002346F">
            <w:pPr>
              <w:pStyle w:val="Compact"/>
              <w:spacing w:line="276" w:lineRule="auto"/>
              <w:jc w:val="center"/>
              <w:rPr>
                <w:rFonts w:ascii="Arial" w:hAnsi="Arial" w:cs="Arial"/>
                <w:sz w:val="20"/>
                <w:szCs w:val="20"/>
              </w:rPr>
            </w:pPr>
            <w:r w:rsidRPr="005551B0">
              <w:rPr>
                <w:rFonts w:ascii="Arial" w:hAnsi="Arial" w:cs="Arial"/>
                <w:sz w:val="20"/>
                <w:szCs w:val="20"/>
              </w:rPr>
              <w:t>0.80</w:t>
            </w:r>
          </w:p>
        </w:tc>
      </w:tr>
    </w:tbl>
    <w:p w14:paraId="7C0B23EB" w14:textId="77777777" w:rsidR="00185D2E" w:rsidRPr="005551B0" w:rsidRDefault="00185D2E" w:rsidP="00185D2E">
      <w:pPr>
        <w:pStyle w:val="Heading2-Numbered"/>
      </w:pPr>
      <w:bookmarkStart w:id="193" w:name="results"/>
      <w:bookmarkStart w:id="194" w:name="mortality-estimates"/>
      <w:bookmarkStart w:id="195" w:name="_Toc536618540"/>
      <w:bookmarkStart w:id="196" w:name="_Toc19042829"/>
      <w:bookmarkEnd w:id="193"/>
      <w:bookmarkEnd w:id="194"/>
      <w:r w:rsidRPr="005551B0">
        <w:t>Mortality estimates</w:t>
      </w:r>
      <w:bookmarkEnd w:id="195"/>
      <w:bookmarkEnd w:id="196"/>
    </w:p>
    <w:p w14:paraId="247CD991" w14:textId="0473ADB2" w:rsidR="00D43B73" w:rsidRPr="005551B0" w:rsidRDefault="00185D2E" w:rsidP="00185D2E">
      <w:pPr>
        <w:pStyle w:val="FirstParagraph"/>
        <w:spacing w:line="276" w:lineRule="auto"/>
        <w:rPr>
          <w:rFonts w:ascii="Arial" w:hAnsi="Arial" w:cs="Arial"/>
          <w:sz w:val="20"/>
          <w:szCs w:val="20"/>
        </w:rPr>
      </w:pPr>
      <w:r w:rsidRPr="005551B0">
        <w:rPr>
          <w:rFonts w:ascii="Arial" w:hAnsi="Arial" w:cs="Arial"/>
          <w:sz w:val="20"/>
          <w:szCs w:val="20"/>
        </w:rPr>
        <w:t>From the simulations it can be seen that the mean estimated mortality rate is equal to the actual mortality rate</w:t>
      </w:r>
      <w:r w:rsidR="005D1CF6">
        <w:rPr>
          <w:rFonts w:ascii="Arial" w:hAnsi="Arial" w:cs="Arial"/>
          <w:sz w:val="20"/>
          <w:szCs w:val="20"/>
        </w:rPr>
        <w:t>,</w:t>
      </w:r>
      <w:r w:rsidRPr="005551B0">
        <w:rPr>
          <w:rFonts w:ascii="Arial" w:hAnsi="Arial" w:cs="Arial"/>
          <w:sz w:val="20"/>
          <w:szCs w:val="20"/>
        </w:rPr>
        <w:t xml:space="preserve"> as would </w:t>
      </w:r>
      <w:r w:rsidR="005D1CF6">
        <w:rPr>
          <w:rFonts w:ascii="Arial" w:hAnsi="Arial" w:cs="Arial"/>
          <w:sz w:val="20"/>
          <w:szCs w:val="20"/>
        </w:rPr>
        <w:t xml:space="preserve">be </w:t>
      </w:r>
      <w:r w:rsidRPr="005551B0">
        <w:rPr>
          <w:rFonts w:ascii="Arial" w:hAnsi="Arial" w:cs="Arial"/>
          <w:sz w:val="20"/>
          <w:szCs w:val="20"/>
        </w:rPr>
        <w:t>expect</w:t>
      </w:r>
      <w:r w:rsidR="005D1CF6">
        <w:rPr>
          <w:rFonts w:ascii="Arial" w:hAnsi="Arial" w:cs="Arial"/>
          <w:sz w:val="20"/>
          <w:szCs w:val="20"/>
        </w:rPr>
        <w:t>ed</w:t>
      </w:r>
      <w:r w:rsidRPr="005551B0">
        <w:rPr>
          <w:rFonts w:ascii="Arial" w:hAnsi="Arial" w:cs="Arial"/>
          <w:sz w:val="20"/>
          <w:szCs w:val="20"/>
        </w:rPr>
        <w:t xml:space="preserve"> from an unbiased estimator (Figures 19 to 22). For example, </w:t>
      </w:r>
      <w:r w:rsidR="006454E0">
        <w:rPr>
          <w:rFonts w:ascii="Arial" w:hAnsi="Arial" w:cs="Arial"/>
          <w:sz w:val="20"/>
          <w:szCs w:val="20"/>
        </w:rPr>
        <w:t>when</w:t>
      </w:r>
      <w:r w:rsidR="006454E0" w:rsidRPr="005551B0">
        <w:rPr>
          <w:rFonts w:ascii="Arial" w:hAnsi="Arial" w:cs="Arial"/>
          <w:sz w:val="20"/>
          <w:szCs w:val="20"/>
        </w:rPr>
        <w:t xml:space="preserve"> </w:t>
      </w:r>
      <w:r w:rsidRPr="005551B0">
        <w:rPr>
          <w:rFonts w:ascii="Arial" w:hAnsi="Arial" w:cs="Arial"/>
          <w:sz w:val="20"/>
          <w:szCs w:val="20"/>
        </w:rPr>
        <w:t xml:space="preserve">there </w:t>
      </w:r>
      <w:r w:rsidR="006454E0">
        <w:rPr>
          <w:rFonts w:ascii="Arial" w:hAnsi="Arial" w:cs="Arial"/>
          <w:sz w:val="20"/>
          <w:szCs w:val="20"/>
        </w:rPr>
        <w:t>we</w:t>
      </w:r>
      <w:r w:rsidR="006454E0" w:rsidRPr="005551B0">
        <w:rPr>
          <w:rFonts w:ascii="Arial" w:hAnsi="Arial" w:cs="Arial"/>
          <w:sz w:val="20"/>
          <w:szCs w:val="20"/>
        </w:rPr>
        <w:t xml:space="preserve">re </w:t>
      </w:r>
      <w:r w:rsidR="00AE3091">
        <w:rPr>
          <w:rFonts w:ascii="Arial" w:hAnsi="Arial" w:cs="Arial"/>
          <w:sz w:val="20"/>
          <w:szCs w:val="20"/>
        </w:rPr>
        <w:t>10</w:t>
      </w:r>
      <w:r w:rsidR="00AE3091" w:rsidRPr="005551B0">
        <w:rPr>
          <w:rFonts w:ascii="Arial" w:hAnsi="Arial" w:cs="Arial"/>
          <w:sz w:val="20"/>
          <w:szCs w:val="20"/>
        </w:rPr>
        <w:t xml:space="preserve"> </w:t>
      </w:r>
      <w:r w:rsidRPr="005551B0">
        <w:rPr>
          <w:rFonts w:ascii="Arial" w:hAnsi="Arial" w:cs="Arial"/>
          <w:sz w:val="20"/>
          <w:szCs w:val="20"/>
        </w:rPr>
        <w:t>mortalities per year (the lower box in each figure)</w:t>
      </w:r>
      <w:r w:rsidR="006454E0">
        <w:rPr>
          <w:rFonts w:ascii="Arial" w:hAnsi="Arial" w:cs="Arial"/>
          <w:sz w:val="20"/>
          <w:szCs w:val="20"/>
        </w:rPr>
        <w:t>,</w:t>
      </w:r>
      <w:r w:rsidRPr="005551B0">
        <w:rPr>
          <w:rFonts w:ascii="Arial" w:hAnsi="Arial" w:cs="Arial"/>
          <w:sz w:val="20"/>
          <w:szCs w:val="20"/>
        </w:rPr>
        <w:t xml:space="preserve"> the number </w:t>
      </w:r>
      <w:r w:rsidR="0075716A">
        <w:rPr>
          <w:rFonts w:ascii="Arial" w:hAnsi="Arial" w:cs="Arial"/>
          <w:sz w:val="20"/>
          <w:szCs w:val="20"/>
        </w:rPr>
        <w:t xml:space="preserve">of mortalities </w:t>
      </w:r>
      <w:r w:rsidRPr="005551B0">
        <w:rPr>
          <w:rFonts w:ascii="Arial" w:hAnsi="Arial" w:cs="Arial"/>
          <w:sz w:val="20"/>
          <w:szCs w:val="20"/>
        </w:rPr>
        <w:t xml:space="preserve">found per turbine per year </w:t>
      </w:r>
      <w:r w:rsidR="006454E0">
        <w:rPr>
          <w:rFonts w:ascii="Arial" w:hAnsi="Arial" w:cs="Arial"/>
          <w:sz w:val="20"/>
          <w:szCs w:val="20"/>
        </w:rPr>
        <w:t>wa</w:t>
      </w:r>
      <w:r w:rsidR="006454E0" w:rsidRPr="005551B0">
        <w:rPr>
          <w:rFonts w:ascii="Arial" w:hAnsi="Arial" w:cs="Arial"/>
          <w:sz w:val="20"/>
          <w:szCs w:val="20"/>
        </w:rPr>
        <w:t xml:space="preserve">s </w:t>
      </w:r>
      <w:r w:rsidRPr="005551B0">
        <w:rPr>
          <w:rFonts w:ascii="Arial" w:hAnsi="Arial" w:cs="Arial"/>
          <w:sz w:val="20"/>
          <w:szCs w:val="20"/>
        </w:rPr>
        <w:t xml:space="preserve">0.2, </w:t>
      </w:r>
      <w:r w:rsidR="006454E0">
        <w:rPr>
          <w:rFonts w:ascii="Arial" w:hAnsi="Arial" w:cs="Arial"/>
          <w:sz w:val="20"/>
          <w:szCs w:val="20"/>
        </w:rPr>
        <w:t>and</w:t>
      </w:r>
      <w:r w:rsidR="006454E0" w:rsidRPr="005551B0">
        <w:rPr>
          <w:rFonts w:ascii="Arial" w:hAnsi="Arial" w:cs="Arial"/>
          <w:sz w:val="20"/>
          <w:szCs w:val="20"/>
        </w:rPr>
        <w:t xml:space="preserve"> </w:t>
      </w:r>
      <w:r w:rsidRPr="005551B0">
        <w:rPr>
          <w:rFonts w:ascii="Arial" w:hAnsi="Arial" w:cs="Arial"/>
          <w:sz w:val="20"/>
          <w:szCs w:val="20"/>
        </w:rPr>
        <w:t>with 50 turbines in the simulation</w:t>
      </w:r>
      <w:r w:rsidR="006454E0">
        <w:rPr>
          <w:rFonts w:ascii="Arial" w:hAnsi="Arial" w:cs="Arial"/>
          <w:sz w:val="20"/>
          <w:szCs w:val="20"/>
        </w:rPr>
        <w:t>, this</w:t>
      </w:r>
      <w:r w:rsidRPr="005551B0">
        <w:rPr>
          <w:rFonts w:ascii="Arial" w:hAnsi="Arial" w:cs="Arial"/>
          <w:sz w:val="20"/>
          <w:szCs w:val="20"/>
        </w:rPr>
        <w:t xml:space="preserve"> </w:t>
      </w:r>
      <w:r w:rsidR="00D81999">
        <w:rPr>
          <w:rFonts w:ascii="Arial" w:hAnsi="Arial" w:cs="Arial"/>
          <w:sz w:val="20"/>
          <w:szCs w:val="20"/>
        </w:rPr>
        <w:t>would be</w:t>
      </w:r>
      <w:r w:rsidR="006454E0">
        <w:rPr>
          <w:rFonts w:ascii="Arial" w:hAnsi="Arial" w:cs="Arial"/>
          <w:sz w:val="20"/>
          <w:szCs w:val="20"/>
        </w:rPr>
        <w:t xml:space="preserve"> equivalent to a total of 10</w:t>
      </w:r>
      <w:r w:rsidRPr="005551B0">
        <w:rPr>
          <w:rFonts w:ascii="Arial" w:hAnsi="Arial" w:cs="Arial"/>
          <w:sz w:val="20"/>
          <w:szCs w:val="20"/>
        </w:rPr>
        <w:t xml:space="preserve"> mortalities per year (i.e. 0.2 x 50 = 10). This </w:t>
      </w:r>
      <w:r w:rsidR="006454E0">
        <w:rPr>
          <w:rFonts w:ascii="Arial" w:hAnsi="Arial" w:cs="Arial"/>
          <w:sz w:val="20"/>
          <w:szCs w:val="20"/>
        </w:rPr>
        <w:t>wa</w:t>
      </w:r>
      <w:r w:rsidR="006454E0" w:rsidRPr="005551B0">
        <w:rPr>
          <w:rFonts w:ascii="Arial" w:hAnsi="Arial" w:cs="Arial"/>
          <w:sz w:val="20"/>
          <w:szCs w:val="20"/>
        </w:rPr>
        <w:t xml:space="preserve">s </w:t>
      </w:r>
      <w:r w:rsidRPr="005551B0">
        <w:rPr>
          <w:rFonts w:ascii="Arial" w:hAnsi="Arial" w:cs="Arial"/>
          <w:sz w:val="20"/>
          <w:szCs w:val="20"/>
        </w:rPr>
        <w:t xml:space="preserve">the case, irrespective of how many turbines are searched. However, what varies markedly in response to the number of turbines searched is the plausible range of this estimate. The upper end of the estimate range is at least double the actual amount for most scenarios, and even triple for some. Using bats with human searchers as an example, </w:t>
      </w:r>
      <w:r w:rsidR="006454E0" w:rsidRPr="005551B0">
        <w:rPr>
          <w:rFonts w:ascii="Arial" w:hAnsi="Arial" w:cs="Arial"/>
          <w:sz w:val="20"/>
          <w:szCs w:val="20"/>
        </w:rPr>
        <w:t>whe</w:t>
      </w:r>
      <w:r w:rsidR="006454E0">
        <w:rPr>
          <w:rFonts w:ascii="Arial" w:hAnsi="Arial" w:cs="Arial"/>
          <w:sz w:val="20"/>
          <w:szCs w:val="20"/>
        </w:rPr>
        <w:t>n</w:t>
      </w:r>
      <w:r w:rsidR="006454E0" w:rsidRPr="005551B0">
        <w:rPr>
          <w:rFonts w:ascii="Arial" w:hAnsi="Arial" w:cs="Arial"/>
          <w:sz w:val="20"/>
          <w:szCs w:val="20"/>
        </w:rPr>
        <w:t xml:space="preserve"> </w:t>
      </w:r>
      <w:r w:rsidR="006454E0">
        <w:rPr>
          <w:rFonts w:ascii="Arial" w:hAnsi="Arial" w:cs="Arial"/>
          <w:sz w:val="20"/>
          <w:szCs w:val="20"/>
        </w:rPr>
        <w:t>5</w:t>
      </w:r>
      <w:r w:rsidR="006454E0" w:rsidRPr="005551B0">
        <w:rPr>
          <w:rFonts w:ascii="Arial" w:hAnsi="Arial" w:cs="Arial"/>
          <w:sz w:val="20"/>
          <w:szCs w:val="20"/>
        </w:rPr>
        <w:t xml:space="preserve"> </w:t>
      </w:r>
      <w:r w:rsidRPr="005551B0">
        <w:rPr>
          <w:rFonts w:ascii="Arial" w:hAnsi="Arial" w:cs="Arial"/>
          <w:sz w:val="20"/>
          <w:szCs w:val="20"/>
        </w:rPr>
        <w:t xml:space="preserve">of the 50 turbines </w:t>
      </w:r>
      <w:r w:rsidR="005D1CF6">
        <w:rPr>
          <w:rFonts w:ascii="Arial" w:hAnsi="Arial" w:cs="Arial"/>
          <w:sz w:val="20"/>
          <w:szCs w:val="20"/>
        </w:rPr>
        <w:t>are</w:t>
      </w:r>
      <w:r w:rsidRPr="005551B0">
        <w:rPr>
          <w:rFonts w:ascii="Arial" w:hAnsi="Arial" w:cs="Arial"/>
          <w:sz w:val="20"/>
          <w:szCs w:val="20"/>
        </w:rPr>
        <w:t xml:space="preserve"> searched</w:t>
      </w:r>
      <w:r w:rsidR="00D81999">
        <w:rPr>
          <w:rFonts w:ascii="Arial" w:hAnsi="Arial" w:cs="Arial"/>
          <w:sz w:val="20"/>
          <w:szCs w:val="20"/>
        </w:rPr>
        <w:t>,</w:t>
      </w:r>
      <w:r w:rsidRPr="005551B0">
        <w:rPr>
          <w:rFonts w:ascii="Arial" w:hAnsi="Arial" w:cs="Arial"/>
          <w:sz w:val="20"/>
          <w:szCs w:val="20"/>
        </w:rPr>
        <w:t xml:space="preserve"> the plausible range of the estimate is from zero to 1.5. While the estimate remains at 0.2, whe</w:t>
      </w:r>
      <w:r w:rsidR="005D1CF6">
        <w:rPr>
          <w:rFonts w:ascii="Arial" w:hAnsi="Arial" w:cs="Arial"/>
          <w:sz w:val="20"/>
          <w:szCs w:val="20"/>
        </w:rPr>
        <w:t>n</w:t>
      </w:r>
      <w:r w:rsidRPr="005551B0">
        <w:rPr>
          <w:rFonts w:ascii="Arial" w:hAnsi="Arial" w:cs="Arial"/>
          <w:sz w:val="20"/>
          <w:szCs w:val="20"/>
        </w:rPr>
        <w:t xml:space="preserve"> 15 </w:t>
      </w:r>
      <w:r w:rsidR="006454E0">
        <w:rPr>
          <w:rFonts w:ascii="Arial" w:hAnsi="Arial" w:cs="Arial"/>
          <w:sz w:val="20"/>
          <w:szCs w:val="20"/>
        </w:rPr>
        <w:t xml:space="preserve">of the 50 </w:t>
      </w:r>
      <w:r w:rsidRPr="005551B0">
        <w:rPr>
          <w:rFonts w:ascii="Arial" w:hAnsi="Arial" w:cs="Arial"/>
          <w:sz w:val="20"/>
          <w:szCs w:val="20"/>
        </w:rPr>
        <w:t xml:space="preserve">turbines are searched </w:t>
      </w:r>
      <w:r w:rsidR="00D81999" w:rsidRPr="005551B0">
        <w:rPr>
          <w:rFonts w:ascii="Arial" w:hAnsi="Arial" w:cs="Arial"/>
          <w:sz w:val="20"/>
          <w:szCs w:val="20"/>
        </w:rPr>
        <w:t>th</w:t>
      </w:r>
      <w:r w:rsidR="00D81999">
        <w:rPr>
          <w:rFonts w:ascii="Arial" w:hAnsi="Arial" w:cs="Arial"/>
          <w:sz w:val="20"/>
          <w:szCs w:val="20"/>
        </w:rPr>
        <w:t>e</w:t>
      </w:r>
      <w:r w:rsidR="00D81999" w:rsidRPr="005551B0">
        <w:rPr>
          <w:rFonts w:ascii="Arial" w:hAnsi="Arial" w:cs="Arial"/>
          <w:sz w:val="20"/>
          <w:szCs w:val="20"/>
        </w:rPr>
        <w:t xml:space="preserve"> </w:t>
      </w:r>
      <w:r w:rsidRPr="005551B0">
        <w:rPr>
          <w:rFonts w:ascii="Arial" w:hAnsi="Arial" w:cs="Arial"/>
          <w:sz w:val="20"/>
          <w:szCs w:val="20"/>
        </w:rPr>
        <w:t xml:space="preserve">upper limit is </w:t>
      </w:r>
      <w:r w:rsidR="005D1CF6">
        <w:rPr>
          <w:rFonts w:ascii="Arial" w:hAnsi="Arial" w:cs="Arial"/>
          <w:sz w:val="20"/>
          <w:szCs w:val="20"/>
        </w:rPr>
        <w:t>increased to</w:t>
      </w:r>
      <w:r w:rsidR="00D81999">
        <w:rPr>
          <w:rFonts w:ascii="Arial" w:hAnsi="Arial" w:cs="Arial"/>
          <w:sz w:val="20"/>
          <w:szCs w:val="20"/>
        </w:rPr>
        <w:t xml:space="preserve"> </w:t>
      </w:r>
      <w:r w:rsidRPr="005551B0">
        <w:rPr>
          <w:rFonts w:ascii="Arial" w:hAnsi="Arial" w:cs="Arial"/>
          <w:sz w:val="20"/>
          <w:szCs w:val="20"/>
        </w:rPr>
        <w:t>0.8</w:t>
      </w:r>
      <w:r w:rsidR="00D81999">
        <w:rPr>
          <w:rFonts w:ascii="Arial" w:hAnsi="Arial" w:cs="Arial"/>
          <w:sz w:val="20"/>
          <w:szCs w:val="20"/>
        </w:rPr>
        <w:t>. The upper limit</w:t>
      </w:r>
      <w:r w:rsidR="0075716A">
        <w:rPr>
          <w:rFonts w:ascii="Arial" w:hAnsi="Arial" w:cs="Arial"/>
          <w:sz w:val="20"/>
          <w:szCs w:val="20"/>
        </w:rPr>
        <w:t xml:space="preserve"> reduced </w:t>
      </w:r>
      <w:r w:rsidRPr="005551B0">
        <w:rPr>
          <w:rFonts w:ascii="Arial" w:hAnsi="Arial" w:cs="Arial"/>
          <w:sz w:val="20"/>
          <w:szCs w:val="20"/>
        </w:rPr>
        <w:t>to 0.6 if 20 turbines are searched</w:t>
      </w:r>
      <w:r w:rsidR="00D81999">
        <w:rPr>
          <w:rFonts w:ascii="Arial" w:hAnsi="Arial" w:cs="Arial"/>
          <w:sz w:val="20"/>
          <w:szCs w:val="20"/>
        </w:rPr>
        <w:t>,</w:t>
      </w:r>
      <w:r w:rsidR="0075716A">
        <w:rPr>
          <w:rFonts w:ascii="Arial" w:hAnsi="Arial" w:cs="Arial"/>
          <w:sz w:val="20"/>
          <w:szCs w:val="20"/>
        </w:rPr>
        <w:t xml:space="preserve"> and</w:t>
      </w:r>
      <w:r w:rsidRPr="005551B0">
        <w:rPr>
          <w:rFonts w:ascii="Arial" w:hAnsi="Arial" w:cs="Arial"/>
          <w:sz w:val="20"/>
          <w:szCs w:val="20"/>
        </w:rPr>
        <w:t xml:space="preserve"> to 0.45 if all 50 turbines are searched. This reduces the upper range of the estimated annual number of mortalities from 75 if five turbines are searched</w:t>
      </w:r>
      <w:r w:rsidR="005D1CF6">
        <w:rPr>
          <w:rFonts w:ascii="Arial" w:hAnsi="Arial" w:cs="Arial"/>
          <w:sz w:val="20"/>
          <w:szCs w:val="20"/>
        </w:rPr>
        <w:t>,</w:t>
      </w:r>
      <w:r w:rsidRPr="005551B0">
        <w:rPr>
          <w:rFonts w:ascii="Arial" w:hAnsi="Arial" w:cs="Arial"/>
          <w:sz w:val="20"/>
          <w:szCs w:val="20"/>
        </w:rPr>
        <w:t xml:space="preserve"> to 40, 30 and 23</w:t>
      </w:r>
      <w:r w:rsidR="005D1CF6">
        <w:rPr>
          <w:rFonts w:ascii="Arial" w:hAnsi="Arial" w:cs="Arial"/>
          <w:sz w:val="20"/>
          <w:szCs w:val="20"/>
        </w:rPr>
        <w:t>,</w:t>
      </w:r>
      <w:r w:rsidRPr="005551B0">
        <w:rPr>
          <w:rFonts w:ascii="Arial" w:hAnsi="Arial" w:cs="Arial"/>
          <w:sz w:val="20"/>
          <w:szCs w:val="20"/>
        </w:rPr>
        <w:t xml:space="preserve"> if 15, 20 and all turbines are searched respectively. Therefore, undertaking searches at more turbines markedly reduces the uncertainty in the plausible range of the estimate. In addition, under many of the scenarios, especially for the lower proportion</w:t>
      </w:r>
      <w:r w:rsidR="00D81999">
        <w:rPr>
          <w:rFonts w:ascii="Arial" w:hAnsi="Arial" w:cs="Arial"/>
          <w:sz w:val="20"/>
          <w:szCs w:val="20"/>
        </w:rPr>
        <w:t>s</w:t>
      </w:r>
      <w:r w:rsidRPr="005551B0">
        <w:rPr>
          <w:rFonts w:ascii="Arial" w:hAnsi="Arial" w:cs="Arial"/>
          <w:sz w:val="20"/>
          <w:szCs w:val="20"/>
        </w:rPr>
        <w:t xml:space="preserve"> of turbines searched, the lower limit of the range of plausible values is zero, indicating that there would be uncertainty in knowing if a species had actually been killed at all.</w:t>
      </w:r>
    </w:p>
    <w:p w14:paraId="5AD9F804" w14:textId="17409ABC" w:rsidR="00185D2E" w:rsidRPr="00FA1E1F" w:rsidRDefault="00185D2E" w:rsidP="00185D2E">
      <w:pPr>
        <w:pStyle w:val="FigurewithCaption"/>
        <w:spacing w:line="276" w:lineRule="auto"/>
        <w:rPr>
          <w:rFonts w:ascii="Arial" w:hAnsi="Arial" w:cs="Arial"/>
          <w:sz w:val="20"/>
          <w:szCs w:val="20"/>
        </w:rPr>
      </w:pPr>
      <w:r w:rsidRPr="00FA1E1F">
        <w:rPr>
          <w:rFonts w:ascii="Arial" w:hAnsi="Arial" w:cs="Arial"/>
          <w:noProof/>
          <w:sz w:val="20"/>
          <w:szCs w:val="20"/>
          <w:lang w:eastAsia="en-AU"/>
        </w:rPr>
        <w:lastRenderedPageBreak/>
        <w:drawing>
          <wp:inline distT="0" distB="0" distL="0" distR="0" wp14:anchorId="228F8DAE" wp14:editId="6E78E6EE">
            <wp:extent cx="6281530" cy="4723074"/>
            <wp:effectExtent l="0" t="0" r="5080" b="1905"/>
            <wp:docPr id="29" name="Picture" descr="Figure 1 The estimated mortality rates from the simulation, with monthly surveys at 5 out of 50 turbines. Point is the mean and lines extend to 95% confidence intervals"/>
            <wp:cNvGraphicFramePr/>
            <a:graphic xmlns:a="http://schemas.openxmlformats.org/drawingml/2006/main">
              <a:graphicData uri="http://schemas.openxmlformats.org/drawingml/2006/picture">
                <pic:pic xmlns:pic="http://schemas.openxmlformats.org/drawingml/2006/picture">
                  <pic:nvPicPr>
                    <pic:cNvPr id="0" name="Picture" descr="Detection_report_files/figure-docx/MortByG5-1.png"/>
                    <pic:cNvPicPr>
                      <a:picLocks noChangeAspect="1" noChangeArrowheads="1"/>
                    </pic:cNvPicPr>
                  </pic:nvPicPr>
                  <pic:blipFill>
                    <a:blip r:embed="rId48"/>
                    <a:stretch>
                      <a:fillRect/>
                    </a:stretch>
                  </pic:blipFill>
                  <pic:spPr bwMode="auto">
                    <a:xfrm>
                      <a:off x="0" y="0"/>
                      <a:ext cx="6291168" cy="4730321"/>
                    </a:xfrm>
                    <a:prstGeom prst="rect">
                      <a:avLst/>
                    </a:prstGeom>
                    <a:noFill/>
                    <a:ln w="9525">
                      <a:noFill/>
                      <a:headEnd/>
                      <a:tailEnd/>
                    </a:ln>
                  </pic:spPr>
                </pic:pic>
              </a:graphicData>
            </a:graphic>
          </wp:inline>
        </w:drawing>
      </w:r>
    </w:p>
    <w:p w14:paraId="770C8FB6" w14:textId="4DBC443A" w:rsidR="00185D2E" w:rsidRPr="00E35F4D" w:rsidRDefault="00185D2E" w:rsidP="007B4D4E">
      <w:pPr>
        <w:pStyle w:val="Caption-Figure"/>
        <w:rPr>
          <w:color w:val="201547" w:themeColor="accent3"/>
        </w:rPr>
      </w:pPr>
      <w:bookmarkStart w:id="197" w:name="_Toc536174448"/>
      <w:bookmarkStart w:id="198" w:name="_Toc19043243"/>
      <w:r w:rsidRPr="00E35F4D">
        <w:rPr>
          <w:color w:val="201547" w:themeColor="accent3"/>
        </w:rPr>
        <w:t xml:space="preserve">Figure </w:t>
      </w:r>
      <w:r w:rsidR="00AF34AF" w:rsidRPr="00E35F4D">
        <w:rPr>
          <w:color w:val="201547" w:themeColor="accent3"/>
        </w:rPr>
        <w:fldChar w:fldCharType="begin"/>
      </w:r>
      <w:r w:rsidR="00AF34AF" w:rsidRPr="00E35F4D">
        <w:rPr>
          <w:color w:val="201547" w:themeColor="accent3"/>
        </w:rPr>
        <w:instrText xml:space="preserve"> SEQ Figure \* ARABIC </w:instrText>
      </w:r>
      <w:r w:rsidR="00AF34AF" w:rsidRPr="00E35F4D">
        <w:rPr>
          <w:color w:val="201547" w:themeColor="accent3"/>
        </w:rPr>
        <w:fldChar w:fldCharType="separate"/>
      </w:r>
      <w:r w:rsidRPr="00E35F4D">
        <w:rPr>
          <w:color w:val="201547" w:themeColor="accent3"/>
        </w:rPr>
        <w:t>19</w:t>
      </w:r>
      <w:r w:rsidR="00AF34AF" w:rsidRPr="00E35F4D">
        <w:rPr>
          <w:color w:val="201547" w:themeColor="accent3"/>
        </w:rPr>
        <w:fldChar w:fldCharType="end"/>
      </w:r>
      <w:r w:rsidRPr="00E35F4D">
        <w:rPr>
          <w:color w:val="201547" w:themeColor="accent3"/>
        </w:rPr>
        <w:t xml:space="preserve">. The estimated mortality rates from the simulation, with monthly surveys at 5 of the 50 turbines. </w:t>
      </w:r>
      <w:r w:rsidRPr="00E35F4D">
        <w:rPr>
          <w:b w:val="0"/>
          <w:color w:val="201547" w:themeColor="accent3"/>
        </w:rPr>
        <w:t>Mortality rates of 1, 5 and 10 deaths per annum (p.a.) are considered.</w:t>
      </w:r>
      <w:r w:rsidRPr="00E35F4D">
        <w:rPr>
          <w:color w:val="201547" w:themeColor="accent3"/>
        </w:rPr>
        <w:t xml:space="preserve"> </w:t>
      </w:r>
      <w:r w:rsidR="00AE3091" w:rsidRPr="00E35F4D">
        <w:rPr>
          <w:b w:val="0"/>
          <w:color w:val="201547" w:themeColor="accent3"/>
        </w:rPr>
        <w:t xml:space="preserve">The red circles and green triangles represent </w:t>
      </w:r>
      <w:r w:rsidRPr="00E35F4D">
        <w:rPr>
          <w:b w:val="0"/>
          <w:color w:val="201547" w:themeColor="accent3"/>
        </w:rPr>
        <w:t>the mean</w:t>
      </w:r>
      <w:r w:rsidR="00AE3091" w:rsidRPr="00E35F4D">
        <w:rPr>
          <w:b w:val="0"/>
          <w:color w:val="201547" w:themeColor="accent3"/>
        </w:rPr>
        <w:t>s,</w:t>
      </w:r>
      <w:r w:rsidRPr="00E35F4D">
        <w:rPr>
          <w:b w:val="0"/>
          <w:color w:val="201547" w:themeColor="accent3"/>
        </w:rPr>
        <w:t xml:space="preserve"> and </w:t>
      </w:r>
      <w:r w:rsidR="00AE3091" w:rsidRPr="00E35F4D">
        <w:rPr>
          <w:b w:val="0"/>
          <w:color w:val="201547" w:themeColor="accent3"/>
        </w:rPr>
        <w:t xml:space="preserve">the </w:t>
      </w:r>
      <w:r w:rsidRPr="00E35F4D">
        <w:rPr>
          <w:b w:val="0"/>
          <w:color w:val="201547" w:themeColor="accent3"/>
        </w:rPr>
        <w:t xml:space="preserve">lines extend to </w:t>
      </w:r>
      <w:r w:rsidR="00AE3091" w:rsidRPr="00E35F4D">
        <w:rPr>
          <w:b w:val="0"/>
          <w:color w:val="201547" w:themeColor="accent3"/>
        </w:rPr>
        <w:t xml:space="preserve">the </w:t>
      </w:r>
      <w:r w:rsidRPr="00E35F4D">
        <w:rPr>
          <w:b w:val="0"/>
          <w:color w:val="201547" w:themeColor="accent3"/>
        </w:rPr>
        <w:t>95% confidence intervals.</w:t>
      </w:r>
      <w:bookmarkEnd w:id="197"/>
      <w:bookmarkEnd w:id="198"/>
    </w:p>
    <w:p w14:paraId="37F2264A" w14:textId="77777777" w:rsidR="00185D2E" w:rsidRPr="00FA1E1F" w:rsidRDefault="00185D2E" w:rsidP="00185D2E">
      <w:pPr>
        <w:pStyle w:val="FigurewithCaption"/>
        <w:spacing w:line="276" w:lineRule="auto"/>
        <w:rPr>
          <w:rFonts w:ascii="Arial" w:hAnsi="Arial" w:cs="Arial"/>
          <w:sz w:val="20"/>
          <w:szCs w:val="20"/>
        </w:rPr>
      </w:pPr>
      <w:r w:rsidRPr="00FA1E1F">
        <w:rPr>
          <w:rFonts w:ascii="Arial" w:hAnsi="Arial" w:cs="Arial"/>
          <w:noProof/>
          <w:sz w:val="20"/>
          <w:szCs w:val="20"/>
          <w:lang w:eastAsia="en-AU"/>
        </w:rPr>
        <w:lastRenderedPageBreak/>
        <w:drawing>
          <wp:inline distT="0" distB="0" distL="0" distR="0" wp14:anchorId="0ADFEF92" wp14:editId="1A1939BA">
            <wp:extent cx="6281530" cy="4842344"/>
            <wp:effectExtent l="0" t="0" r="5080" b="0"/>
            <wp:docPr id="13" name="Picture" descr="Figure 2 The estimated mortality rates from the simulation, with monthly surveys at 15 out of 50 turbines. Point is the mean and lines extend to 95% confidence intervals"/>
            <wp:cNvGraphicFramePr/>
            <a:graphic xmlns:a="http://schemas.openxmlformats.org/drawingml/2006/main">
              <a:graphicData uri="http://schemas.openxmlformats.org/drawingml/2006/picture">
                <pic:pic xmlns:pic="http://schemas.openxmlformats.org/drawingml/2006/picture">
                  <pic:nvPicPr>
                    <pic:cNvPr id="0" name="Picture" descr="Detection_report_files/figure-docx/MortByG15-1.png"/>
                    <pic:cNvPicPr>
                      <a:picLocks noChangeAspect="1" noChangeArrowheads="1"/>
                    </pic:cNvPicPr>
                  </pic:nvPicPr>
                  <pic:blipFill>
                    <a:blip r:embed="rId49"/>
                    <a:stretch>
                      <a:fillRect/>
                    </a:stretch>
                  </pic:blipFill>
                  <pic:spPr bwMode="auto">
                    <a:xfrm>
                      <a:off x="0" y="0"/>
                      <a:ext cx="6301195" cy="4857503"/>
                    </a:xfrm>
                    <a:prstGeom prst="rect">
                      <a:avLst/>
                    </a:prstGeom>
                    <a:noFill/>
                    <a:ln w="9525">
                      <a:noFill/>
                      <a:headEnd/>
                      <a:tailEnd/>
                    </a:ln>
                  </pic:spPr>
                </pic:pic>
              </a:graphicData>
            </a:graphic>
          </wp:inline>
        </w:drawing>
      </w:r>
    </w:p>
    <w:p w14:paraId="5FB3B162" w14:textId="626AC27B" w:rsidR="00185D2E" w:rsidRPr="00E35F4D" w:rsidRDefault="00185D2E" w:rsidP="007B4D4E">
      <w:pPr>
        <w:pStyle w:val="Caption-Figure"/>
        <w:rPr>
          <w:b w:val="0"/>
          <w:color w:val="201547" w:themeColor="accent3"/>
        </w:rPr>
      </w:pPr>
      <w:bookmarkStart w:id="199" w:name="_Toc536174449"/>
      <w:bookmarkStart w:id="200" w:name="_Toc19043244"/>
      <w:r w:rsidRPr="00E35F4D">
        <w:rPr>
          <w:color w:val="201547" w:themeColor="accent3"/>
        </w:rPr>
        <w:t xml:space="preserve">Figure </w:t>
      </w:r>
      <w:r w:rsidR="00AF34AF" w:rsidRPr="00E35F4D">
        <w:rPr>
          <w:color w:val="201547" w:themeColor="accent3"/>
        </w:rPr>
        <w:fldChar w:fldCharType="begin"/>
      </w:r>
      <w:r w:rsidR="00AF34AF" w:rsidRPr="00E35F4D">
        <w:rPr>
          <w:color w:val="201547" w:themeColor="accent3"/>
        </w:rPr>
        <w:instrText xml:space="preserve"> SEQ Figure \* ARABIC </w:instrText>
      </w:r>
      <w:r w:rsidR="00AF34AF" w:rsidRPr="00E35F4D">
        <w:rPr>
          <w:color w:val="201547" w:themeColor="accent3"/>
        </w:rPr>
        <w:fldChar w:fldCharType="separate"/>
      </w:r>
      <w:r w:rsidRPr="00E35F4D">
        <w:rPr>
          <w:color w:val="201547" w:themeColor="accent3"/>
        </w:rPr>
        <w:t>20</w:t>
      </w:r>
      <w:r w:rsidR="00AF34AF" w:rsidRPr="00E35F4D">
        <w:rPr>
          <w:color w:val="201547" w:themeColor="accent3"/>
        </w:rPr>
        <w:fldChar w:fldCharType="end"/>
      </w:r>
      <w:r w:rsidRPr="00E35F4D">
        <w:rPr>
          <w:color w:val="201547" w:themeColor="accent3"/>
        </w:rPr>
        <w:t xml:space="preserve">. The estimated mortality rates from the simulation, with monthly surveys at 15 of the 50 turbines. </w:t>
      </w:r>
      <w:r w:rsidRPr="00E35F4D">
        <w:rPr>
          <w:b w:val="0"/>
          <w:color w:val="201547" w:themeColor="accent3"/>
        </w:rPr>
        <w:t xml:space="preserve">Mortality rates of 1, 5 and 10 deaths per annum (p.a.) are considered. </w:t>
      </w:r>
      <w:r w:rsidR="00AE3091" w:rsidRPr="00E35F4D">
        <w:rPr>
          <w:b w:val="0"/>
          <w:color w:val="201547" w:themeColor="accent3"/>
        </w:rPr>
        <w:t>The red circles and green triangles represent the means, and the lines extend to the 95% confidence intervals.</w:t>
      </w:r>
      <w:bookmarkEnd w:id="199"/>
      <w:bookmarkEnd w:id="200"/>
    </w:p>
    <w:p w14:paraId="0BA8E7E7" w14:textId="77777777" w:rsidR="00185D2E" w:rsidRPr="00FA1E1F" w:rsidRDefault="00185D2E" w:rsidP="00185D2E">
      <w:pPr>
        <w:pStyle w:val="FigurewithCaption"/>
        <w:spacing w:line="276" w:lineRule="auto"/>
        <w:rPr>
          <w:rFonts w:ascii="Arial" w:hAnsi="Arial" w:cs="Arial"/>
          <w:sz w:val="20"/>
          <w:szCs w:val="20"/>
        </w:rPr>
      </w:pPr>
      <w:r w:rsidRPr="00FA1E1F">
        <w:rPr>
          <w:rFonts w:ascii="Arial" w:hAnsi="Arial" w:cs="Arial"/>
          <w:noProof/>
          <w:sz w:val="20"/>
          <w:szCs w:val="20"/>
          <w:lang w:eastAsia="en-AU"/>
        </w:rPr>
        <w:lastRenderedPageBreak/>
        <w:drawing>
          <wp:inline distT="0" distB="0" distL="0" distR="0" wp14:anchorId="45C8D1D1" wp14:editId="7B9BAFF2">
            <wp:extent cx="6281530" cy="5033175"/>
            <wp:effectExtent l="0" t="0" r="5080" b="0"/>
            <wp:docPr id="14" name="Picture" descr="Figure 3 The estimated mortality rates from the simulation, with monthly surveys at 25 out of 50 turbines. Point is the mean and lines extend to 95% confidence intervals"/>
            <wp:cNvGraphicFramePr/>
            <a:graphic xmlns:a="http://schemas.openxmlformats.org/drawingml/2006/main">
              <a:graphicData uri="http://schemas.openxmlformats.org/drawingml/2006/picture">
                <pic:pic xmlns:pic="http://schemas.openxmlformats.org/drawingml/2006/picture">
                  <pic:nvPicPr>
                    <pic:cNvPr id="0" name="Picture" descr="Detection_report_files/figure-docx/MortByG25-1.png"/>
                    <pic:cNvPicPr>
                      <a:picLocks noChangeAspect="1" noChangeArrowheads="1"/>
                    </pic:cNvPicPr>
                  </pic:nvPicPr>
                  <pic:blipFill>
                    <a:blip r:embed="rId50"/>
                    <a:stretch>
                      <a:fillRect/>
                    </a:stretch>
                  </pic:blipFill>
                  <pic:spPr bwMode="auto">
                    <a:xfrm>
                      <a:off x="0" y="0"/>
                      <a:ext cx="6391487" cy="5121280"/>
                    </a:xfrm>
                    <a:prstGeom prst="rect">
                      <a:avLst/>
                    </a:prstGeom>
                    <a:noFill/>
                    <a:ln w="9525">
                      <a:noFill/>
                      <a:headEnd/>
                      <a:tailEnd/>
                    </a:ln>
                  </pic:spPr>
                </pic:pic>
              </a:graphicData>
            </a:graphic>
          </wp:inline>
        </w:drawing>
      </w:r>
    </w:p>
    <w:p w14:paraId="69D54096" w14:textId="741EC939" w:rsidR="00185D2E" w:rsidRPr="00E35F4D" w:rsidRDefault="00185D2E" w:rsidP="007B4D4E">
      <w:pPr>
        <w:pStyle w:val="Caption-Figure"/>
        <w:rPr>
          <w:b w:val="0"/>
          <w:color w:val="201547" w:themeColor="accent3"/>
        </w:rPr>
      </w:pPr>
      <w:bookmarkStart w:id="201" w:name="_Toc536174450"/>
      <w:bookmarkStart w:id="202" w:name="_Toc19043245"/>
      <w:r w:rsidRPr="00E35F4D">
        <w:rPr>
          <w:color w:val="201547" w:themeColor="accent3"/>
        </w:rPr>
        <w:t xml:space="preserve">Figure </w:t>
      </w:r>
      <w:r w:rsidR="00AF34AF" w:rsidRPr="00E35F4D">
        <w:rPr>
          <w:color w:val="201547" w:themeColor="accent3"/>
        </w:rPr>
        <w:fldChar w:fldCharType="begin"/>
      </w:r>
      <w:r w:rsidR="00AF34AF" w:rsidRPr="00E35F4D">
        <w:rPr>
          <w:color w:val="201547" w:themeColor="accent3"/>
        </w:rPr>
        <w:instrText xml:space="preserve"> SEQ Figure \* ARABIC </w:instrText>
      </w:r>
      <w:r w:rsidR="00AF34AF" w:rsidRPr="00E35F4D">
        <w:rPr>
          <w:color w:val="201547" w:themeColor="accent3"/>
        </w:rPr>
        <w:fldChar w:fldCharType="separate"/>
      </w:r>
      <w:r w:rsidRPr="00E35F4D">
        <w:rPr>
          <w:color w:val="201547" w:themeColor="accent3"/>
        </w:rPr>
        <w:t>21</w:t>
      </w:r>
      <w:r w:rsidR="00AF34AF" w:rsidRPr="00E35F4D">
        <w:rPr>
          <w:color w:val="201547" w:themeColor="accent3"/>
        </w:rPr>
        <w:fldChar w:fldCharType="end"/>
      </w:r>
      <w:r w:rsidRPr="00E35F4D">
        <w:rPr>
          <w:color w:val="201547" w:themeColor="accent3"/>
        </w:rPr>
        <w:t xml:space="preserve">. The estimated mortality rates from the simulation, with monthly surveys at 25 of the 50 turbines. </w:t>
      </w:r>
      <w:r w:rsidRPr="00E35F4D">
        <w:rPr>
          <w:b w:val="0"/>
          <w:color w:val="201547" w:themeColor="accent3"/>
        </w:rPr>
        <w:t xml:space="preserve">Mortality rates of 1, 5 and 10 deaths per annum (p.a.) are considered. </w:t>
      </w:r>
      <w:r w:rsidR="00AE3091" w:rsidRPr="00E35F4D">
        <w:rPr>
          <w:b w:val="0"/>
          <w:color w:val="201547" w:themeColor="accent3"/>
        </w:rPr>
        <w:t>The red circles and green triangles represent the means, and the lines extend to the 95% confidence intervals.</w:t>
      </w:r>
      <w:bookmarkEnd w:id="201"/>
      <w:bookmarkEnd w:id="202"/>
    </w:p>
    <w:p w14:paraId="351BB91F" w14:textId="77777777" w:rsidR="00185D2E" w:rsidRPr="00FA1E1F" w:rsidRDefault="00185D2E" w:rsidP="00185D2E">
      <w:pPr>
        <w:pStyle w:val="FigurewithCaption"/>
        <w:spacing w:line="276" w:lineRule="auto"/>
        <w:rPr>
          <w:rFonts w:ascii="Arial" w:hAnsi="Arial" w:cs="Arial"/>
          <w:sz w:val="20"/>
          <w:szCs w:val="20"/>
        </w:rPr>
      </w:pPr>
      <w:r w:rsidRPr="00FA1E1F">
        <w:rPr>
          <w:rFonts w:ascii="Arial" w:hAnsi="Arial" w:cs="Arial"/>
          <w:noProof/>
          <w:sz w:val="20"/>
          <w:szCs w:val="20"/>
          <w:lang w:eastAsia="en-AU"/>
        </w:rPr>
        <w:lastRenderedPageBreak/>
        <w:drawing>
          <wp:inline distT="0" distB="0" distL="0" distR="0" wp14:anchorId="04406C80" wp14:editId="0C688CBA">
            <wp:extent cx="6289481" cy="4675367"/>
            <wp:effectExtent l="0" t="0" r="0" b="0"/>
            <wp:docPr id="15" name="Picture" descr="Figure 4 The estimated mortality rates from the simulation, with monthly surveys at all 50 turbines. Point is the mean and lines extend to 95% confidence intervals"/>
            <wp:cNvGraphicFramePr/>
            <a:graphic xmlns:a="http://schemas.openxmlformats.org/drawingml/2006/main">
              <a:graphicData uri="http://schemas.openxmlformats.org/drawingml/2006/picture">
                <pic:pic xmlns:pic="http://schemas.openxmlformats.org/drawingml/2006/picture">
                  <pic:nvPicPr>
                    <pic:cNvPr id="0" name="Picture" descr="Detection_report_files/figure-docx/MortByG50-1.png"/>
                    <pic:cNvPicPr>
                      <a:picLocks noChangeAspect="1" noChangeArrowheads="1"/>
                    </pic:cNvPicPr>
                  </pic:nvPicPr>
                  <pic:blipFill>
                    <a:blip r:embed="rId51"/>
                    <a:stretch>
                      <a:fillRect/>
                    </a:stretch>
                  </pic:blipFill>
                  <pic:spPr bwMode="auto">
                    <a:xfrm>
                      <a:off x="0" y="0"/>
                      <a:ext cx="6336658" cy="4710437"/>
                    </a:xfrm>
                    <a:prstGeom prst="rect">
                      <a:avLst/>
                    </a:prstGeom>
                    <a:noFill/>
                    <a:ln w="9525">
                      <a:noFill/>
                      <a:headEnd/>
                      <a:tailEnd/>
                    </a:ln>
                  </pic:spPr>
                </pic:pic>
              </a:graphicData>
            </a:graphic>
          </wp:inline>
        </w:drawing>
      </w:r>
    </w:p>
    <w:p w14:paraId="0399B30E" w14:textId="30338CAC" w:rsidR="00185D2E" w:rsidRPr="00E35F4D" w:rsidRDefault="00185D2E" w:rsidP="007B4D4E">
      <w:pPr>
        <w:pStyle w:val="Caption-Figure"/>
        <w:rPr>
          <w:b w:val="0"/>
          <w:color w:val="201547" w:themeColor="accent3"/>
        </w:rPr>
      </w:pPr>
      <w:bookmarkStart w:id="203" w:name="_Toc536174451"/>
      <w:bookmarkStart w:id="204" w:name="_Toc19043246"/>
      <w:r w:rsidRPr="00E35F4D">
        <w:rPr>
          <w:color w:val="201547" w:themeColor="accent3"/>
        </w:rPr>
        <w:t xml:space="preserve">Figure </w:t>
      </w:r>
      <w:r w:rsidR="00AF34AF" w:rsidRPr="00E35F4D">
        <w:rPr>
          <w:color w:val="201547" w:themeColor="accent3"/>
        </w:rPr>
        <w:fldChar w:fldCharType="begin"/>
      </w:r>
      <w:r w:rsidR="00AF34AF" w:rsidRPr="00E35F4D">
        <w:rPr>
          <w:color w:val="201547" w:themeColor="accent3"/>
        </w:rPr>
        <w:instrText xml:space="preserve"> SEQ Figure \* ARABIC </w:instrText>
      </w:r>
      <w:r w:rsidR="00AF34AF" w:rsidRPr="00E35F4D">
        <w:rPr>
          <w:color w:val="201547" w:themeColor="accent3"/>
        </w:rPr>
        <w:fldChar w:fldCharType="separate"/>
      </w:r>
      <w:r w:rsidRPr="00E35F4D">
        <w:rPr>
          <w:color w:val="201547" w:themeColor="accent3"/>
        </w:rPr>
        <w:t>22</w:t>
      </w:r>
      <w:r w:rsidR="00AF34AF" w:rsidRPr="00E35F4D">
        <w:rPr>
          <w:color w:val="201547" w:themeColor="accent3"/>
        </w:rPr>
        <w:fldChar w:fldCharType="end"/>
      </w:r>
      <w:r w:rsidRPr="00E35F4D">
        <w:rPr>
          <w:color w:val="201547" w:themeColor="accent3"/>
        </w:rPr>
        <w:t xml:space="preserve">. The estimated mortality rates from the simulation, with monthly surveys at all 50 turbines. </w:t>
      </w:r>
      <w:r w:rsidRPr="00E35F4D">
        <w:rPr>
          <w:b w:val="0"/>
          <w:color w:val="201547" w:themeColor="accent3"/>
        </w:rPr>
        <w:t xml:space="preserve">Mortality rates of 1, 5 and 10 deaths per annum (p.a.) are considered. </w:t>
      </w:r>
      <w:r w:rsidR="006834DA" w:rsidRPr="00E35F4D">
        <w:rPr>
          <w:b w:val="0"/>
          <w:color w:val="201547" w:themeColor="accent3"/>
        </w:rPr>
        <w:t>The red circles and green triangles represent the means, and the lines extend to the 95% confidence intervals.</w:t>
      </w:r>
      <w:bookmarkEnd w:id="203"/>
      <w:bookmarkEnd w:id="204"/>
    </w:p>
    <w:p w14:paraId="3A76DCEE" w14:textId="77777777" w:rsidR="00185D2E" w:rsidRPr="005551B0" w:rsidRDefault="00185D2E" w:rsidP="00185D2E">
      <w:pPr>
        <w:pStyle w:val="Heading2-Numbered"/>
      </w:pPr>
      <w:bookmarkStart w:id="205" w:name="likelihood-of-detecting-at-least-one"/>
      <w:bookmarkStart w:id="206" w:name="_Toc536618541"/>
      <w:bookmarkStart w:id="207" w:name="_Toc19042830"/>
      <w:bookmarkEnd w:id="205"/>
      <w:r w:rsidRPr="005551B0">
        <w:t>Likelihood of detecting at least one individual</w:t>
      </w:r>
      <w:bookmarkEnd w:id="206"/>
      <w:bookmarkEnd w:id="207"/>
    </w:p>
    <w:p w14:paraId="7D065CD1" w14:textId="7FCF2D0F" w:rsidR="00185D2E" w:rsidRPr="005551B0" w:rsidRDefault="00185D2E" w:rsidP="00185D2E">
      <w:pPr>
        <w:pStyle w:val="FirstParagraph"/>
        <w:spacing w:line="276" w:lineRule="auto"/>
        <w:rPr>
          <w:rFonts w:ascii="Arial" w:hAnsi="Arial" w:cs="Arial"/>
          <w:sz w:val="20"/>
          <w:szCs w:val="20"/>
        </w:rPr>
      </w:pPr>
      <w:r w:rsidRPr="005551B0">
        <w:rPr>
          <w:rFonts w:ascii="Arial" w:hAnsi="Arial" w:cs="Arial"/>
          <w:sz w:val="20"/>
          <w:szCs w:val="20"/>
        </w:rPr>
        <w:t xml:space="preserve">Overestimating the plausible range of the estimate by a factor of two or three may make it appear </w:t>
      </w:r>
      <w:r w:rsidR="00B517BD">
        <w:rPr>
          <w:rFonts w:ascii="Arial" w:hAnsi="Arial" w:cs="Arial"/>
          <w:sz w:val="20"/>
          <w:szCs w:val="20"/>
        </w:rPr>
        <w:t xml:space="preserve">that </w:t>
      </w:r>
      <w:r w:rsidRPr="005551B0">
        <w:rPr>
          <w:rFonts w:ascii="Arial" w:hAnsi="Arial" w:cs="Arial"/>
          <w:sz w:val="20"/>
          <w:szCs w:val="20"/>
        </w:rPr>
        <w:t xml:space="preserve">more individuals may have been killed than actually were. However, underestimation suggesting that no mortalities may have occurred is also of concern. In this simulation, this happened frequently under </w:t>
      </w:r>
      <w:r w:rsidR="004940BB">
        <w:rPr>
          <w:rFonts w:ascii="Arial" w:hAnsi="Arial" w:cs="Arial"/>
          <w:sz w:val="20"/>
          <w:szCs w:val="20"/>
        </w:rPr>
        <w:t xml:space="preserve">the </w:t>
      </w:r>
      <w:r w:rsidRPr="005551B0">
        <w:rPr>
          <w:rFonts w:ascii="Arial" w:hAnsi="Arial" w:cs="Arial"/>
          <w:sz w:val="20"/>
          <w:szCs w:val="20"/>
        </w:rPr>
        <w:t xml:space="preserve">many scenarios </w:t>
      </w:r>
      <w:r w:rsidR="004940BB">
        <w:rPr>
          <w:rFonts w:ascii="Arial" w:hAnsi="Arial" w:cs="Arial"/>
          <w:sz w:val="20"/>
          <w:szCs w:val="20"/>
        </w:rPr>
        <w:t>in which</w:t>
      </w:r>
      <w:r w:rsidR="004940BB" w:rsidRPr="005551B0">
        <w:rPr>
          <w:rFonts w:ascii="Arial" w:hAnsi="Arial" w:cs="Arial"/>
          <w:sz w:val="20"/>
          <w:szCs w:val="20"/>
        </w:rPr>
        <w:t xml:space="preserve"> </w:t>
      </w:r>
      <w:r w:rsidRPr="005551B0">
        <w:rPr>
          <w:rFonts w:ascii="Arial" w:hAnsi="Arial" w:cs="Arial"/>
          <w:sz w:val="20"/>
          <w:szCs w:val="20"/>
        </w:rPr>
        <w:t xml:space="preserve">total mortality rates and/or survey rates were low. To investigate this issue further, the following simulations were run to explore the amount of survey effort required to detect at least one dead individual of a species. The simulations all </w:t>
      </w:r>
      <w:r w:rsidR="00EA6917">
        <w:rPr>
          <w:rFonts w:ascii="Arial" w:hAnsi="Arial" w:cs="Arial"/>
          <w:sz w:val="20"/>
          <w:szCs w:val="20"/>
        </w:rPr>
        <w:t xml:space="preserve">specified that </w:t>
      </w:r>
      <w:r w:rsidRPr="005551B0">
        <w:rPr>
          <w:rFonts w:ascii="Arial" w:hAnsi="Arial" w:cs="Arial"/>
          <w:sz w:val="20"/>
          <w:szCs w:val="20"/>
        </w:rPr>
        <w:t xml:space="preserve">surveys </w:t>
      </w:r>
      <w:r w:rsidR="00EA6917">
        <w:rPr>
          <w:rFonts w:ascii="Arial" w:hAnsi="Arial" w:cs="Arial"/>
          <w:sz w:val="20"/>
          <w:szCs w:val="20"/>
        </w:rPr>
        <w:t xml:space="preserve">were </w:t>
      </w:r>
      <w:r w:rsidRPr="005551B0">
        <w:rPr>
          <w:rFonts w:ascii="Arial" w:hAnsi="Arial" w:cs="Arial"/>
          <w:sz w:val="20"/>
          <w:szCs w:val="20"/>
        </w:rPr>
        <w:t xml:space="preserve">conducted monthly for </w:t>
      </w:r>
      <w:r w:rsidR="00B517BD">
        <w:rPr>
          <w:rFonts w:ascii="Arial" w:hAnsi="Arial" w:cs="Arial"/>
          <w:sz w:val="20"/>
          <w:szCs w:val="20"/>
        </w:rPr>
        <w:t>2 </w:t>
      </w:r>
      <w:r w:rsidRPr="005551B0">
        <w:rPr>
          <w:rFonts w:ascii="Arial" w:hAnsi="Arial" w:cs="Arial"/>
          <w:sz w:val="20"/>
          <w:szCs w:val="20"/>
        </w:rPr>
        <w:t>years at each surveyed turbine and</w:t>
      </w:r>
      <w:r w:rsidR="004940BB">
        <w:rPr>
          <w:rFonts w:ascii="Arial" w:hAnsi="Arial" w:cs="Arial"/>
          <w:sz w:val="20"/>
          <w:szCs w:val="20"/>
        </w:rPr>
        <w:t>,</w:t>
      </w:r>
      <w:r w:rsidRPr="005551B0">
        <w:rPr>
          <w:rFonts w:ascii="Arial" w:hAnsi="Arial" w:cs="Arial"/>
          <w:sz w:val="20"/>
          <w:szCs w:val="20"/>
        </w:rPr>
        <w:t xml:space="preserve"> for simplicity, assumed a constant mortality rate over that time. The parameter values for detection and persistence rates are based on the survey data supplied. It should be re-emphasised that none of the </w:t>
      </w:r>
      <w:r w:rsidR="005047D5">
        <w:rPr>
          <w:rFonts w:ascii="Arial" w:hAnsi="Arial" w:cs="Arial"/>
          <w:sz w:val="20"/>
          <w:szCs w:val="20"/>
        </w:rPr>
        <w:t>searcher efficiency</w:t>
      </w:r>
      <w:r w:rsidRPr="005551B0">
        <w:rPr>
          <w:rFonts w:ascii="Arial" w:hAnsi="Arial" w:cs="Arial"/>
          <w:sz w:val="20"/>
          <w:szCs w:val="20"/>
        </w:rPr>
        <w:t xml:space="preserve"> trials were truly blind trials</w:t>
      </w:r>
      <w:r w:rsidR="004940BB">
        <w:rPr>
          <w:rFonts w:ascii="Arial" w:hAnsi="Arial" w:cs="Arial"/>
          <w:sz w:val="20"/>
          <w:szCs w:val="20"/>
        </w:rPr>
        <w:t>,</w:t>
      </w:r>
      <w:r w:rsidRPr="005551B0">
        <w:rPr>
          <w:rFonts w:ascii="Arial" w:hAnsi="Arial" w:cs="Arial"/>
          <w:sz w:val="20"/>
          <w:szCs w:val="20"/>
        </w:rPr>
        <w:t xml:space="preserve"> and therefore the estimates may be positively biased (too high), especially for human </w:t>
      </w:r>
      <w:r w:rsidR="004A6FEE">
        <w:rPr>
          <w:rFonts w:ascii="Arial" w:hAnsi="Arial" w:cs="Arial"/>
          <w:sz w:val="20"/>
          <w:szCs w:val="20"/>
        </w:rPr>
        <w:t>searcher</w:t>
      </w:r>
      <w:r w:rsidRPr="005551B0">
        <w:rPr>
          <w:rFonts w:ascii="Arial" w:hAnsi="Arial" w:cs="Arial"/>
          <w:sz w:val="20"/>
          <w:szCs w:val="20"/>
        </w:rPr>
        <w:t>s, which would influence the derived results.</w:t>
      </w:r>
    </w:p>
    <w:p w14:paraId="500973F7" w14:textId="77777777" w:rsidR="00D43B73" w:rsidRPr="005551B0" w:rsidRDefault="00185D2E" w:rsidP="00EA6917">
      <w:pPr>
        <w:pStyle w:val="Heading3-Numbered"/>
        <w:spacing w:before="120" w:after="120"/>
      </w:pPr>
      <w:bookmarkStart w:id="208" w:name="bat-species"/>
      <w:bookmarkStart w:id="209" w:name="_Toc536618542"/>
      <w:bookmarkStart w:id="210" w:name="_Toc19042831"/>
      <w:bookmarkEnd w:id="208"/>
      <w:r w:rsidRPr="005551B0">
        <w:t>Bat species</w:t>
      </w:r>
      <w:bookmarkEnd w:id="209"/>
      <w:bookmarkEnd w:id="210"/>
    </w:p>
    <w:p w14:paraId="7FB9B9B8" w14:textId="5DE331FF" w:rsidR="00D43B73" w:rsidRPr="005551B0" w:rsidRDefault="00185D2E" w:rsidP="00185D2E">
      <w:pPr>
        <w:pStyle w:val="FirstParagraph"/>
        <w:spacing w:line="276" w:lineRule="auto"/>
        <w:rPr>
          <w:rFonts w:ascii="Arial" w:hAnsi="Arial" w:cs="Arial"/>
          <w:sz w:val="20"/>
          <w:szCs w:val="20"/>
        </w:rPr>
      </w:pPr>
      <w:r w:rsidRPr="005551B0">
        <w:rPr>
          <w:rFonts w:ascii="Arial" w:hAnsi="Arial" w:cs="Arial"/>
          <w:sz w:val="20"/>
          <w:szCs w:val="20"/>
        </w:rPr>
        <w:t xml:space="preserve">Where the likely number of bat mortalities for a species is 100 or more annually across the wind farm, then detecting at least one of these mortalities is almost guaranteed if at least </w:t>
      </w:r>
      <w:r w:rsidR="004940BB">
        <w:rPr>
          <w:rFonts w:ascii="Arial" w:hAnsi="Arial" w:cs="Arial"/>
          <w:sz w:val="20"/>
          <w:szCs w:val="20"/>
        </w:rPr>
        <w:t>10</w:t>
      </w:r>
      <w:r w:rsidR="004940BB" w:rsidRPr="005551B0">
        <w:rPr>
          <w:rFonts w:ascii="Arial" w:hAnsi="Arial" w:cs="Arial"/>
          <w:sz w:val="20"/>
          <w:szCs w:val="20"/>
        </w:rPr>
        <w:t xml:space="preserve"> </w:t>
      </w:r>
      <w:r w:rsidRPr="005551B0">
        <w:rPr>
          <w:rFonts w:ascii="Arial" w:hAnsi="Arial" w:cs="Arial"/>
          <w:sz w:val="20"/>
          <w:szCs w:val="20"/>
        </w:rPr>
        <w:t xml:space="preserve">of the 50 turbines are surveyed (Figure 23). As the number of </w:t>
      </w:r>
      <w:r w:rsidR="004940BB">
        <w:rPr>
          <w:rFonts w:ascii="Arial" w:hAnsi="Arial" w:cs="Arial"/>
          <w:sz w:val="20"/>
          <w:szCs w:val="20"/>
        </w:rPr>
        <w:t xml:space="preserve">bat </w:t>
      </w:r>
      <w:r w:rsidRPr="005551B0">
        <w:rPr>
          <w:rFonts w:ascii="Arial" w:hAnsi="Arial" w:cs="Arial"/>
          <w:sz w:val="20"/>
          <w:szCs w:val="20"/>
        </w:rPr>
        <w:t>mortalities decreases, the fraction of turbines surveyed need</w:t>
      </w:r>
      <w:r w:rsidR="004940BB">
        <w:rPr>
          <w:rFonts w:ascii="Arial" w:hAnsi="Arial" w:cs="Arial"/>
          <w:sz w:val="20"/>
          <w:szCs w:val="20"/>
        </w:rPr>
        <w:t>s</w:t>
      </w:r>
      <w:r w:rsidRPr="005551B0">
        <w:rPr>
          <w:rFonts w:ascii="Arial" w:hAnsi="Arial" w:cs="Arial"/>
          <w:sz w:val="20"/>
          <w:szCs w:val="20"/>
        </w:rPr>
        <w:t xml:space="preserve"> to increase </w:t>
      </w:r>
      <w:r w:rsidR="004940BB">
        <w:rPr>
          <w:rFonts w:ascii="Arial" w:hAnsi="Arial" w:cs="Arial"/>
          <w:sz w:val="20"/>
          <w:szCs w:val="20"/>
        </w:rPr>
        <w:t xml:space="preserve">in order </w:t>
      </w:r>
      <w:r w:rsidRPr="005551B0">
        <w:rPr>
          <w:rFonts w:ascii="Arial" w:hAnsi="Arial" w:cs="Arial"/>
          <w:sz w:val="20"/>
          <w:szCs w:val="20"/>
        </w:rPr>
        <w:t xml:space="preserve">to maintain a reasonable chance of detecting any mortalities of the species. Surveys using dogs are more likely to detect any bat mortalities. If there are </w:t>
      </w:r>
      <w:r w:rsidR="004940BB">
        <w:rPr>
          <w:rFonts w:ascii="Arial" w:hAnsi="Arial" w:cs="Arial"/>
          <w:sz w:val="20"/>
          <w:szCs w:val="20"/>
        </w:rPr>
        <w:t>10</w:t>
      </w:r>
      <w:r w:rsidR="004940BB" w:rsidRPr="005551B0">
        <w:rPr>
          <w:rFonts w:ascii="Arial" w:hAnsi="Arial" w:cs="Arial"/>
          <w:sz w:val="20"/>
          <w:szCs w:val="20"/>
        </w:rPr>
        <w:t xml:space="preserve"> </w:t>
      </w:r>
      <w:r w:rsidRPr="005551B0">
        <w:rPr>
          <w:rFonts w:ascii="Arial" w:hAnsi="Arial" w:cs="Arial"/>
          <w:sz w:val="20"/>
          <w:szCs w:val="20"/>
        </w:rPr>
        <w:t xml:space="preserve">bat mortalities for a species annually, then even </w:t>
      </w:r>
      <w:r w:rsidR="00EA6917">
        <w:rPr>
          <w:rFonts w:ascii="Arial" w:hAnsi="Arial" w:cs="Arial"/>
          <w:sz w:val="20"/>
          <w:szCs w:val="20"/>
        </w:rPr>
        <w:t>if</w:t>
      </w:r>
      <w:r w:rsidR="004940BB">
        <w:rPr>
          <w:rFonts w:ascii="Arial" w:hAnsi="Arial" w:cs="Arial"/>
          <w:sz w:val="20"/>
          <w:szCs w:val="20"/>
        </w:rPr>
        <w:t xml:space="preserve"> </w:t>
      </w:r>
      <w:r w:rsidRPr="005551B0">
        <w:rPr>
          <w:rFonts w:ascii="Arial" w:hAnsi="Arial" w:cs="Arial"/>
          <w:sz w:val="20"/>
          <w:szCs w:val="20"/>
        </w:rPr>
        <w:t>using dogs and surveying half the turbines (i.e. 25</w:t>
      </w:r>
      <w:r w:rsidR="005457D7">
        <w:rPr>
          <w:rFonts w:ascii="Arial" w:hAnsi="Arial" w:cs="Arial"/>
          <w:sz w:val="20"/>
          <w:szCs w:val="20"/>
        </w:rPr>
        <w:t xml:space="preserve"> out of 50</w:t>
      </w:r>
      <w:r w:rsidRPr="005551B0">
        <w:rPr>
          <w:rFonts w:ascii="Arial" w:hAnsi="Arial" w:cs="Arial"/>
          <w:sz w:val="20"/>
          <w:szCs w:val="20"/>
        </w:rPr>
        <w:t xml:space="preserve">), there is a 15% chance that none of the mortalities would be detected over </w:t>
      </w:r>
      <w:r w:rsidR="004940BB">
        <w:rPr>
          <w:rFonts w:ascii="Arial" w:hAnsi="Arial" w:cs="Arial"/>
          <w:sz w:val="20"/>
          <w:szCs w:val="20"/>
        </w:rPr>
        <w:t>2 </w:t>
      </w:r>
      <w:r w:rsidRPr="005551B0">
        <w:rPr>
          <w:rFonts w:ascii="Arial" w:hAnsi="Arial" w:cs="Arial"/>
          <w:sz w:val="20"/>
          <w:szCs w:val="20"/>
        </w:rPr>
        <w:t xml:space="preserve">years of monthly surveys (i.e. the green line </w:t>
      </w:r>
      <w:r w:rsidR="004940BB">
        <w:rPr>
          <w:rFonts w:ascii="Arial" w:hAnsi="Arial" w:cs="Arial"/>
          <w:sz w:val="20"/>
          <w:szCs w:val="20"/>
        </w:rPr>
        <w:t xml:space="preserve">in Figure 23 </w:t>
      </w:r>
      <w:r w:rsidRPr="005551B0">
        <w:rPr>
          <w:rFonts w:ascii="Arial" w:hAnsi="Arial" w:cs="Arial"/>
          <w:sz w:val="20"/>
          <w:szCs w:val="20"/>
        </w:rPr>
        <w:t>never reaches the value of one</w:t>
      </w:r>
      <w:r w:rsidR="004940BB">
        <w:rPr>
          <w:rFonts w:ascii="Arial" w:hAnsi="Arial" w:cs="Arial"/>
          <w:sz w:val="20"/>
          <w:szCs w:val="20"/>
        </w:rPr>
        <w:t>,</w:t>
      </w:r>
      <w:r w:rsidRPr="005551B0">
        <w:rPr>
          <w:rFonts w:ascii="Arial" w:hAnsi="Arial" w:cs="Arial"/>
          <w:sz w:val="20"/>
          <w:szCs w:val="20"/>
        </w:rPr>
        <w:t xml:space="preserve"> whereby at least one mortality would be detected, although it comes close if all 50 turbines </w:t>
      </w:r>
      <w:r w:rsidRPr="005551B0">
        <w:rPr>
          <w:rFonts w:ascii="Arial" w:hAnsi="Arial" w:cs="Arial"/>
          <w:sz w:val="20"/>
          <w:szCs w:val="20"/>
        </w:rPr>
        <w:lastRenderedPageBreak/>
        <w:t xml:space="preserve">are searched). Under the same scenario, but </w:t>
      </w:r>
      <w:r w:rsidR="005457D7">
        <w:rPr>
          <w:rFonts w:ascii="Arial" w:hAnsi="Arial" w:cs="Arial"/>
          <w:sz w:val="20"/>
          <w:szCs w:val="20"/>
        </w:rPr>
        <w:t>with a</w:t>
      </w:r>
      <w:r w:rsidRPr="005551B0">
        <w:rPr>
          <w:rFonts w:ascii="Arial" w:hAnsi="Arial" w:cs="Arial"/>
          <w:sz w:val="20"/>
          <w:szCs w:val="20"/>
        </w:rPr>
        <w:t xml:space="preserve"> </w:t>
      </w:r>
      <w:r w:rsidR="005457D7">
        <w:rPr>
          <w:rFonts w:ascii="Arial" w:hAnsi="Arial" w:cs="Arial"/>
          <w:sz w:val="20"/>
          <w:szCs w:val="20"/>
        </w:rPr>
        <w:t xml:space="preserve">bat </w:t>
      </w:r>
      <w:r w:rsidRPr="005551B0">
        <w:rPr>
          <w:rFonts w:ascii="Arial" w:hAnsi="Arial" w:cs="Arial"/>
          <w:sz w:val="20"/>
          <w:szCs w:val="20"/>
        </w:rPr>
        <w:t xml:space="preserve">mortality rate </w:t>
      </w:r>
      <w:r w:rsidR="005457D7">
        <w:rPr>
          <w:rFonts w:ascii="Arial" w:hAnsi="Arial" w:cs="Arial"/>
          <w:sz w:val="20"/>
          <w:szCs w:val="20"/>
        </w:rPr>
        <w:t>of</w:t>
      </w:r>
      <w:r w:rsidRPr="005551B0">
        <w:rPr>
          <w:rFonts w:ascii="Arial" w:hAnsi="Arial" w:cs="Arial"/>
          <w:sz w:val="20"/>
          <w:szCs w:val="20"/>
        </w:rPr>
        <w:t xml:space="preserve"> </w:t>
      </w:r>
      <w:r w:rsidR="005457D7">
        <w:rPr>
          <w:rFonts w:ascii="Arial" w:hAnsi="Arial" w:cs="Arial"/>
          <w:sz w:val="20"/>
          <w:szCs w:val="20"/>
        </w:rPr>
        <w:t>one</w:t>
      </w:r>
      <w:r w:rsidR="005457D7" w:rsidRPr="005551B0">
        <w:rPr>
          <w:rFonts w:ascii="Arial" w:hAnsi="Arial" w:cs="Arial"/>
          <w:sz w:val="20"/>
          <w:szCs w:val="20"/>
        </w:rPr>
        <w:t xml:space="preserve"> </w:t>
      </w:r>
      <w:r w:rsidRPr="005551B0">
        <w:rPr>
          <w:rFonts w:ascii="Arial" w:hAnsi="Arial" w:cs="Arial"/>
          <w:sz w:val="20"/>
          <w:szCs w:val="20"/>
        </w:rPr>
        <w:t xml:space="preserve">per year, the chance that it is not detected in either year is 82%. Even if monthly surveys were conducted at each turbine, there is still a 65% chance that this one mortality would not be detected. The likelihood of detection </w:t>
      </w:r>
      <w:r w:rsidR="00151EC0">
        <w:rPr>
          <w:rFonts w:ascii="Arial" w:hAnsi="Arial" w:cs="Arial"/>
          <w:sz w:val="20"/>
          <w:szCs w:val="20"/>
        </w:rPr>
        <w:t>would be</w:t>
      </w:r>
      <w:r w:rsidR="00151EC0" w:rsidRPr="005551B0">
        <w:rPr>
          <w:rFonts w:ascii="Arial" w:hAnsi="Arial" w:cs="Arial"/>
          <w:sz w:val="20"/>
          <w:szCs w:val="20"/>
        </w:rPr>
        <w:t xml:space="preserve"> </w:t>
      </w:r>
      <w:r w:rsidRPr="005551B0">
        <w:rPr>
          <w:rFonts w:ascii="Arial" w:hAnsi="Arial" w:cs="Arial"/>
          <w:sz w:val="20"/>
          <w:szCs w:val="20"/>
        </w:rPr>
        <w:t xml:space="preserve">even lower if humans are used </w:t>
      </w:r>
      <w:r w:rsidR="005457D7">
        <w:rPr>
          <w:rFonts w:ascii="Arial" w:hAnsi="Arial" w:cs="Arial"/>
          <w:sz w:val="20"/>
          <w:szCs w:val="20"/>
        </w:rPr>
        <w:t>as</w:t>
      </w:r>
      <w:r w:rsidR="005457D7" w:rsidRPr="005551B0">
        <w:rPr>
          <w:rFonts w:ascii="Arial" w:hAnsi="Arial" w:cs="Arial"/>
          <w:sz w:val="20"/>
          <w:szCs w:val="20"/>
        </w:rPr>
        <w:t xml:space="preserve"> </w:t>
      </w:r>
      <w:r w:rsidRPr="005551B0">
        <w:rPr>
          <w:rFonts w:ascii="Arial" w:hAnsi="Arial" w:cs="Arial"/>
          <w:sz w:val="20"/>
          <w:szCs w:val="20"/>
        </w:rPr>
        <w:t>the searche</w:t>
      </w:r>
      <w:r w:rsidR="005457D7">
        <w:rPr>
          <w:rFonts w:ascii="Arial" w:hAnsi="Arial" w:cs="Arial"/>
          <w:sz w:val="20"/>
          <w:szCs w:val="20"/>
        </w:rPr>
        <w:t>r</w:t>
      </w:r>
      <w:r w:rsidRPr="005551B0">
        <w:rPr>
          <w:rFonts w:ascii="Arial" w:hAnsi="Arial" w:cs="Arial"/>
          <w:sz w:val="20"/>
          <w:szCs w:val="20"/>
        </w:rPr>
        <w:t>s.</w:t>
      </w:r>
    </w:p>
    <w:p w14:paraId="2104E034" w14:textId="15B2998F" w:rsidR="00185D2E" w:rsidRPr="00FA1E1F" w:rsidRDefault="00185D2E" w:rsidP="00185D2E">
      <w:pPr>
        <w:pStyle w:val="FigurewithCaption"/>
        <w:spacing w:line="276" w:lineRule="auto"/>
        <w:rPr>
          <w:rFonts w:ascii="Arial" w:hAnsi="Arial" w:cs="Arial"/>
          <w:sz w:val="20"/>
          <w:szCs w:val="20"/>
        </w:rPr>
      </w:pPr>
      <w:r w:rsidRPr="00FA1E1F">
        <w:rPr>
          <w:rFonts w:ascii="Arial" w:hAnsi="Arial" w:cs="Arial"/>
          <w:noProof/>
          <w:sz w:val="20"/>
          <w:szCs w:val="20"/>
          <w:lang w:eastAsia="en-AU"/>
        </w:rPr>
        <w:drawing>
          <wp:inline distT="0" distB="0" distL="0" distR="0" wp14:anchorId="2B7811C1" wp14:editId="6ED7D226">
            <wp:extent cx="6289481" cy="4691269"/>
            <wp:effectExtent l="0" t="0" r="0" b="0"/>
            <wp:docPr id="16" name="Picture" descr="Figure 5 Probability that at least one bat of a particular species is detected over survey period, given the total number of mortalities for that species over that period."/>
            <wp:cNvGraphicFramePr/>
            <a:graphic xmlns:a="http://schemas.openxmlformats.org/drawingml/2006/main">
              <a:graphicData uri="http://schemas.openxmlformats.org/drawingml/2006/picture">
                <pic:pic xmlns:pic="http://schemas.openxmlformats.org/drawingml/2006/picture">
                  <pic:nvPicPr>
                    <pic:cNvPr id="0" name="Picture" descr="Detection_report_files/figure-docx/BatByT-1.png"/>
                    <pic:cNvPicPr>
                      <a:picLocks noChangeAspect="1" noChangeArrowheads="1"/>
                    </pic:cNvPicPr>
                  </pic:nvPicPr>
                  <pic:blipFill>
                    <a:blip r:embed="rId52"/>
                    <a:stretch>
                      <a:fillRect/>
                    </a:stretch>
                  </pic:blipFill>
                  <pic:spPr bwMode="auto">
                    <a:xfrm>
                      <a:off x="0" y="0"/>
                      <a:ext cx="6356170" cy="4741012"/>
                    </a:xfrm>
                    <a:prstGeom prst="rect">
                      <a:avLst/>
                    </a:prstGeom>
                    <a:noFill/>
                    <a:ln w="9525">
                      <a:noFill/>
                      <a:headEnd/>
                      <a:tailEnd/>
                    </a:ln>
                  </pic:spPr>
                </pic:pic>
              </a:graphicData>
            </a:graphic>
          </wp:inline>
        </w:drawing>
      </w:r>
    </w:p>
    <w:p w14:paraId="5319F046" w14:textId="0DE628B9" w:rsidR="00185D2E" w:rsidRPr="00E35F4D" w:rsidRDefault="00185D2E" w:rsidP="007B4D4E">
      <w:pPr>
        <w:pStyle w:val="Caption-Figure"/>
        <w:rPr>
          <w:color w:val="201547" w:themeColor="accent3"/>
        </w:rPr>
      </w:pPr>
      <w:bookmarkStart w:id="211" w:name="_Toc536174452"/>
      <w:bookmarkStart w:id="212" w:name="_Toc19043247"/>
      <w:r w:rsidRPr="00E35F4D">
        <w:rPr>
          <w:color w:val="201547" w:themeColor="accent3"/>
        </w:rPr>
        <w:t xml:space="preserve">Figure </w:t>
      </w:r>
      <w:r w:rsidR="00AF34AF" w:rsidRPr="00E35F4D">
        <w:rPr>
          <w:color w:val="201547" w:themeColor="accent3"/>
        </w:rPr>
        <w:fldChar w:fldCharType="begin"/>
      </w:r>
      <w:r w:rsidR="00AF34AF" w:rsidRPr="00E35F4D">
        <w:rPr>
          <w:color w:val="201547" w:themeColor="accent3"/>
        </w:rPr>
        <w:instrText xml:space="preserve"> SEQ Figure \* ARABIC </w:instrText>
      </w:r>
      <w:r w:rsidR="00AF34AF" w:rsidRPr="00E35F4D">
        <w:rPr>
          <w:color w:val="201547" w:themeColor="accent3"/>
        </w:rPr>
        <w:fldChar w:fldCharType="separate"/>
      </w:r>
      <w:r w:rsidRPr="00E35F4D">
        <w:rPr>
          <w:color w:val="201547" w:themeColor="accent3"/>
        </w:rPr>
        <w:t>23</w:t>
      </w:r>
      <w:r w:rsidR="00AF34AF" w:rsidRPr="00E35F4D">
        <w:rPr>
          <w:color w:val="201547" w:themeColor="accent3"/>
        </w:rPr>
        <w:fldChar w:fldCharType="end"/>
      </w:r>
      <w:r w:rsidRPr="00E35F4D">
        <w:rPr>
          <w:color w:val="201547" w:themeColor="accent3"/>
        </w:rPr>
        <w:t xml:space="preserve">. Probability that at least one bat of a particular species </w:t>
      </w:r>
      <w:r w:rsidR="00151EC0" w:rsidRPr="00E35F4D">
        <w:rPr>
          <w:color w:val="201547" w:themeColor="accent3"/>
        </w:rPr>
        <w:t xml:space="preserve">was </w:t>
      </w:r>
      <w:r w:rsidRPr="00E35F4D">
        <w:rPr>
          <w:color w:val="201547" w:themeColor="accent3"/>
        </w:rPr>
        <w:t xml:space="preserve">detected during monthly surveys over </w:t>
      </w:r>
      <w:r w:rsidR="005457D7" w:rsidRPr="00E35F4D">
        <w:rPr>
          <w:color w:val="201547" w:themeColor="accent3"/>
        </w:rPr>
        <w:t>2 </w:t>
      </w:r>
      <w:r w:rsidRPr="00E35F4D">
        <w:rPr>
          <w:color w:val="201547" w:themeColor="accent3"/>
        </w:rPr>
        <w:t xml:space="preserve">years, given the total number of </w:t>
      </w:r>
      <w:r w:rsidR="00EA6917" w:rsidRPr="00E35F4D">
        <w:rPr>
          <w:color w:val="201547" w:themeColor="accent3"/>
        </w:rPr>
        <w:t xml:space="preserve">annual </w:t>
      </w:r>
      <w:r w:rsidRPr="00E35F4D">
        <w:rPr>
          <w:color w:val="201547" w:themeColor="accent3"/>
        </w:rPr>
        <w:t>mortalities for that species.</w:t>
      </w:r>
      <w:bookmarkEnd w:id="211"/>
      <w:bookmarkEnd w:id="212"/>
    </w:p>
    <w:p w14:paraId="6745030E" w14:textId="77777777" w:rsidR="005457D7" w:rsidRDefault="005457D7" w:rsidP="00EA6917">
      <w:pPr>
        <w:pStyle w:val="Heading3-Numbered"/>
        <w:numPr>
          <w:ilvl w:val="0"/>
          <w:numId w:val="0"/>
        </w:numPr>
        <w:spacing w:before="120" w:after="120"/>
      </w:pPr>
      <w:bookmarkStart w:id="213" w:name="small-bird-species"/>
      <w:bookmarkStart w:id="214" w:name="_Toc536618543"/>
      <w:bookmarkEnd w:id="213"/>
    </w:p>
    <w:p w14:paraId="25238EEA" w14:textId="65F79CBE" w:rsidR="00185D2E" w:rsidRPr="005551B0" w:rsidRDefault="00185D2E" w:rsidP="00EA6917">
      <w:pPr>
        <w:pStyle w:val="Heading3-Numbered"/>
        <w:spacing w:before="120" w:after="120"/>
      </w:pPr>
      <w:bookmarkStart w:id="215" w:name="_Toc19042832"/>
      <w:r w:rsidRPr="005551B0">
        <w:t>Small bird species</w:t>
      </w:r>
      <w:bookmarkEnd w:id="214"/>
      <w:bookmarkEnd w:id="215"/>
    </w:p>
    <w:p w14:paraId="602E668C" w14:textId="54BBC6E3" w:rsidR="00185D2E" w:rsidRPr="005551B0" w:rsidRDefault="00D720C2" w:rsidP="00185D2E">
      <w:pPr>
        <w:pStyle w:val="FirstParagraph"/>
        <w:spacing w:line="276" w:lineRule="auto"/>
        <w:rPr>
          <w:rFonts w:ascii="Arial" w:hAnsi="Arial" w:cs="Arial"/>
          <w:sz w:val="20"/>
          <w:szCs w:val="20"/>
        </w:rPr>
      </w:pPr>
      <w:r>
        <w:rPr>
          <w:rFonts w:ascii="Arial" w:hAnsi="Arial" w:cs="Arial"/>
          <w:sz w:val="20"/>
          <w:szCs w:val="20"/>
        </w:rPr>
        <w:t>For a small bird species, t</w:t>
      </w:r>
      <w:r w:rsidRPr="005551B0">
        <w:rPr>
          <w:rFonts w:ascii="Arial" w:hAnsi="Arial" w:cs="Arial"/>
          <w:sz w:val="20"/>
          <w:szCs w:val="20"/>
        </w:rPr>
        <w:t xml:space="preserve">he </w:t>
      </w:r>
      <w:r w:rsidR="00185D2E" w:rsidRPr="005551B0">
        <w:rPr>
          <w:rFonts w:ascii="Arial" w:hAnsi="Arial" w:cs="Arial"/>
          <w:sz w:val="20"/>
          <w:szCs w:val="20"/>
        </w:rPr>
        <w:t xml:space="preserve">likelihood of detecting at least one mortality is similar to that for bat species, with the exception that human </w:t>
      </w:r>
      <w:r w:rsidR="004A6FEE">
        <w:rPr>
          <w:rFonts w:ascii="Arial" w:hAnsi="Arial" w:cs="Arial"/>
          <w:sz w:val="20"/>
          <w:szCs w:val="20"/>
        </w:rPr>
        <w:t>searcher</w:t>
      </w:r>
      <w:r w:rsidR="00185D2E" w:rsidRPr="005551B0">
        <w:rPr>
          <w:rFonts w:ascii="Arial" w:hAnsi="Arial" w:cs="Arial"/>
          <w:sz w:val="20"/>
          <w:szCs w:val="20"/>
        </w:rPr>
        <w:t xml:space="preserve">s, based on the data available, appear </w:t>
      </w:r>
      <w:r>
        <w:rPr>
          <w:rFonts w:ascii="Arial" w:hAnsi="Arial" w:cs="Arial"/>
          <w:sz w:val="20"/>
          <w:szCs w:val="20"/>
        </w:rPr>
        <w:t xml:space="preserve">to be </w:t>
      </w:r>
      <w:r w:rsidR="00185D2E" w:rsidRPr="005551B0">
        <w:rPr>
          <w:rFonts w:ascii="Arial" w:hAnsi="Arial" w:cs="Arial"/>
          <w:sz w:val="20"/>
          <w:szCs w:val="20"/>
        </w:rPr>
        <w:t xml:space="preserve">superior to dogs (although note the previously mentioned qualifier that most human trials were not blind) (Figure 24). At moderate to high numbers of mortalities per annum (50 or more total mortalities annually), surveying </w:t>
      </w:r>
      <w:r>
        <w:rPr>
          <w:rFonts w:ascii="Arial" w:hAnsi="Arial" w:cs="Arial"/>
          <w:sz w:val="20"/>
          <w:szCs w:val="20"/>
        </w:rPr>
        <w:t>10</w:t>
      </w:r>
      <w:r w:rsidRPr="005551B0">
        <w:rPr>
          <w:rFonts w:ascii="Arial" w:hAnsi="Arial" w:cs="Arial"/>
          <w:sz w:val="20"/>
          <w:szCs w:val="20"/>
        </w:rPr>
        <w:t xml:space="preserve"> </w:t>
      </w:r>
      <w:r w:rsidR="00185D2E" w:rsidRPr="005551B0">
        <w:rPr>
          <w:rFonts w:ascii="Arial" w:hAnsi="Arial" w:cs="Arial"/>
          <w:sz w:val="20"/>
          <w:szCs w:val="20"/>
        </w:rPr>
        <w:t>of the 50 turbines per month would almost guarantee some detections. As the number of mortalities decreases, the fraction of turbines surveyed needs to increase to maintain a reasonable chance of detecting any mortalities of the species. Surveying using humans would require fewer turbines to be surveyed. If there is only a single mortality for a small bird species annually</w:t>
      </w:r>
      <w:r>
        <w:rPr>
          <w:rFonts w:ascii="Arial" w:hAnsi="Arial" w:cs="Arial"/>
          <w:sz w:val="20"/>
          <w:szCs w:val="20"/>
        </w:rPr>
        <w:t>,</w:t>
      </w:r>
      <w:r w:rsidR="00185D2E" w:rsidRPr="005551B0">
        <w:rPr>
          <w:rFonts w:ascii="Arial" w:hAnsi="Arial" w:cs="Arial"/>
          <w:sz w:val="20"/>
          <w:szCs w:val="20"/>
        </w:rPr>
        <w:t xml:space="preserve"> </w:t>
      </w:r>
      <w:r>
        <w:rPr>
          <w:rFonts w:ascii="Arial" w:hAnsi="Arial" w:cs="Arial"/>
          <w:sz w:val="20"/>
          <w:szCs w:val="20"/>
        </w:rPr>
        <w:t xml:space="preserve">and if </w:t>
      </w:r>
      <w:r w:rsidR="00185D2E" w:rsidRPr="005551B0">
        <w:rPr>
          <w:rFonts w:ascii="Arial" w:hAnsi="Arial" w:cs="Arial"/>
          <w:sz w:val="20"/>
          <w:szCs w:val="20"/>
        </w:rPr>
        <w:t xml:space="preserve">humans </w:t>
      </w:r>
      <w:r w:rsidR="005116AC">
        <w:rPr>
          <w:rFonts w:ascii="Arial" w:hAnsi="Arial" w:cs="Arial"/>
          <w:sz w:val="20"/>
          <w:szCs w:val="20"/>
        </w:rPr>
        <w:t xml:space="preserve">were used </w:t>
      </w:r>
      <w:r w:rsidR="00185D2E" w:rsidRPr="005551B0">
        <w:rPr>
          <w:rFonts w:ascii="Arial" w:hAnsi="Arial" w:cs="Arial"/>
          <w:sz w:val="20"/>
          <w:szCs w:val="20"/>
        </w:rPr>
        <w:t>to survey half (25</w:t>
      </w:r>
      <w:r>
        <w:rPr>
          <w:rFonts w:ascii="Arial" w:hAnsi="Arial" w:cs="Arial"/>
          <w:sz w:val="20"/>
          <w:szCs w:val="20"/>
        </w:rPr>
        <w:t xml:space="preserve"> out of 50</w:t>
      </w:r>
      <w:r w:rsidR="00185D2E" w:rsidRPr="005551B0">
        <w:rPr>
          <w:rFonts w:ascii="Arial" w:hAnsi="Arial" w:cs="Arial"/>
          <w:sz w:val="20"/>
          <w:szCs w:val="20"/>
        </w:rPr>
        <w:t xml:space="preserve">) </w:t>
      </w:r>
      <w:r>
        <w:rPr>
          <w:rFonts w:ascii="Arial" w:hAnsi="Arial" w:cs="Arial"/>
          <w:sz w:val="20"/>
          <w:szCs w:val="20"/>
        </w:rPr>
        <w:t xml:space="preserve">of the </w:t>
      </w:r>
      <w:r w:rsidR="00185D2E" w:rsidRPr="005551B0">
        <w:rPr>
          <w:rFonts w:ascii="Arial" w:hAnsi="Arial" w:cs="Arial"/>
          <w:sz w:val="20"/>
          <w:szCs w:val="20"/>
        </w:rPr>
        <w:t xml:space="preserve">turbines, </w:t>
      </w:r>
      <w:r>
        <w:rPr>
          <w:rFonts w:ascii="Arial" w:hAnsi="Arial" w:cs="Arial"/>
          <w:sz w:val="20"/>
          <w:szCs w:val="20"/>
        </w:rPr>
        <w:t xml:space="preserve">in </w:t>
      </w:r>
      <w:r w:rsidR="00185D2E" w:rsidRPr="005551B0">
        <w:rPr>
          <w:rFonts w:ascii="Arial" w:hAnsi="Arial" w:cs="Arial"/>
          <w:sz w:val="20"/>
          <w:szCs w:val="20"/>
        </w:rPr>
        <w:t xml:space="preserve">80% of the time </w:t>
      </w:r>
      <w:r w:rsidR="005116AC">
        <w:rPr>
          <w:rFonts w:ascii="Arial" w:hAnsi="Arial" w:cs="Arial"/>
          <w:sz w:val="20"/>
          <w:szCs w:val="20"/>
        </w:rPr>
        <w:t>the</w:t>
      </w:r>
      <w:r>
        <w:rPr>
          <w:rFonts w:ascii="Arial" w:hAnsi="Arial" w:cs="Arial"/>
          <w:sz w:val="20"/>
          <w:szCs w:val="20"/>
        </w:rPr>
        <w:t xml:space="preserve"> single</w:t>
      </w:r>
      <w:r w:rsidRPr="005551B0">
        <w:rPr>
          <w:rFonts w:ascii="Arial" w:hAnsi="Arial" w:cs="Arial"/>
          <w:sz w:val="20"/>
          <w:szCs w:val="20"/>
        </w:rPr>
        <w:t xml:space="preserve"> mortalit</w:t>
      </w:r>
      <w:r>
        <w:rPr>
          <w:rFonts w:ascii="Arial" w:hAnsi="Arial" w:cs="Arial"/>
          <w:sz w:val="20"/>
          <w:szCs w:val="20"/>
        </w:rPr>
        <w:t>y</w:t>
      </w:r>
      <w:r w:rsidRPr="005551B0">
        <w:rPr>
          <w:rFonts w:ascii="Arial" w:hAnsi="Arial" w:cs="Arial"/>
          <w:sz w:val="20"/>
          <w:szCs w:val="20"/>
        </w:rPr>
        <w:t xml:space="preserve"> </w:t>
      </w:r>
      <w:r w:rsidR="00185D2E" w:rsidRPr="005551B0">
        <w:rPr>
          <w:rFonts w:ascii="Arial" w:hAnsi="Arial" w:cs="Arial"/>
          <w:sz w:val="20"/>
          <w:szCs w:val="20"/>
        </w:rPr>
        <w:t xml:space="preserve">would not be detected over </w:t>
      </w:r>
      <w:r>
        <w:rPr>
          <w:rFonts w:ascii="Arial" w:hAnsi="Arial" w:cs="Arial"/>
          <w:sz w:val="20"/>
          <w:szCs w:val="20"/>
        </w:rPr>
        <w:t>2 </w:t>
      </w:r>
      <w:r w:rsidR="00185D2E" w:rsidRPr="005551B0">
        <w:rPr>
          <w:rFonts w:ascii="Arial" w:hAnsi="Arial" w:cs="Arial"/>
          <w:sz w:val="20"/>
          <w:szCs w:val="20"/>
        </w:rPr>
        <w:t>years of monthly surveys. Even if monthly surveys were conducted at each turbine, there is a 62% chance that the single mortality of that species would not be detected.</w:t>
      </w:r>
    </w:p>
    <w:p w14:paraId="6F20E3E5" w14:textId="77777777" w:rsidR="00185D2E" w:rsidRPr="00FA1E1F" w:rsidRDefault="00185D2E" w:rsidP="00185D2E">
      <w:pPr>
        <w:pStyle w:val="FigurewithCaption"/>
        <w:spacing w:line="276" w:lineRule="auto"/>
        <w:rPr>
          <w:rFonts w:ascii="Arial" w:hAnsi="Arial" w:cs="Arial"/>
          <w:sz w:val="20"/>
          <w:szCs w:val="20"/>
        </w:rPr>
      </w:pPr>
      <w:r w:rsidRPr="00FA1E1F">
        <w:rPr>
          <w:rFonts w:ascii="Arial" w:hAnsi="Arial" w:cs="Arial"/>
          <w:noProof/>
          <w:sz w:val="20"/>
          <w:szCs w:val="20"/>
          <w:lang w:eastAsia="en-AU"/>
        </w:rPr>
        <w:lastRenderedPageBreak/>
        <w:drawing>
          <wp:inline distT="0" distB="0" distL="0" distR="0" wp14:anchorId="1CD98114" wp14:editId="26998EC4">
            <wp:extent cx="6270172" cy="5505518"/>
            <wp:effectExtent l="0" t="0" r="0" b="0"/>
            <wp:docPr id="17" name="Picture" descr="Figure 6 Probability that at least one small bird of a particular species is detected over survey preiod, given the total number of mortalities for that species over that period."/>
            <wp:cNvGraphicFramePr/>
            <a:graphic xmlns:a="http://schemas.openxmlformats.org/drawingml/2006/main">
              <a:graphicData uri="http://schemas.openxmlformats.org/drawingml/2006/picture">
                <pic:pic xmlns:pic="http://schemas.openxmlformats.org/drawingml/2006/picture">
                  <pic:nvPicPr>
                    <pic:cNvPr id="0" name="Picture" descr="Detection_report_files/figure-docx/SBByT-1.png"/>
                    <pic:cNvPicPr>
                      <a:picLocks noChangeAspect="1" noChangeArrowheads="1"/>
                    </pic:cNvPicPr>
                  </pic:nvPicPr>
                  <pic:blipFill>
                    <a:blip r:embed="rId53"/>
                    <a:stretch>
                      <a:fillRect/>
                    </a:stretch>
                  </pic:blipFill>
                  <pic:spPr bwMode="auto">
                    <a:xfrm>
                      <a:off x="0" y="0"/>
                      <a:ext cx="6300380" cy="5532042"/>
                    </a:xfrm>
                    <a:prstGeom prst="rect">
                      <a:avLst/>
                    </a:prstGeom>
                    <a:noFill/>
                    <a:ln w="9525">
                      <a:noFill/>
                      <a:headEnd/>
                      <a:tailEnd/>
                    </a:ln>
                  </pic:spPr>
                </pic:pic>
              </a:graphicData>
            </a:graphic>
          </wp:inline>
        </w:drawing>
      </w:r>
    </w:p>
    <w:p w14:paraId="5BD3BCA1" w14:textId="27619E4D" w:rsidR="00185D2E" w:rsidRPr="00E35F4D" w:rsidRDefault="00185D2E" w:rsidP="007B4D4E">
      <w:pPr>
        <w:pStyle w:val="Caption-Figure"/>
        <w:rPr>
          <w:color w:val="201547" w:themeColor="accent3"/>
        </w:rPr>
      </w:pPr>
      <w:bookmarkStart w:id="216" w:name="_Toc536174453"/>
      <w:bookmarkStart w:id="217" w:name="_Toc19043248"/>
      <w:r w:rsidRPr="00E35F4D">
        <w:rPr>
          <w:color w:val="201547" w:themeColor="accent3"/>
        </w:rPr>
        <w:t xml:space="preserve">Figure </w:t>
      </w:r>
      <w:r w:rsidR="00AF34AF" w:rsidRPr="00E35F4D">
        <w:rPr>
          <w:color w:val="201547" w:themeColor="accent3"/>
        </w:rPr>
        <w:fldChar w:fldCharType="begin"/>
      </w:r>
      <w:r w:rsidR="00AF34AF" w:rsidRPr="00E35F4D">
        <w:rPr>
          <w:color w:val="201547" w:themeColor="accent3"/>
        </w:rPr>
        <w:instrText xml:space="preserve"> SEQ Figure \* ARABIC </w:instrText>
      </w:r>
      <w:r w:rsidR="00AF34AF" w:rsidRPr="00E35F4D">
        <w:rPr>
          <w:color w:val="201547" w:themeColor="accent3"/>
        </w:rPr>
        <w:fldChar w:fldCharType="separate"/>
      </w:r>
      <w:r w:rsidRPr="00E35F4D">
        <w:rPr>
          <w:color w:val="201547" w:themeColor="accent3"/>
        </w:rPr>
        <w:t>24</w:t>
      </w:r>
      <w:r w:rsidR="00AF34AF" w:rsidRPr="00E35F4D">
        <w:rPr>
          <w:color w:val="201547" w:themeColor="accent3"/>
        </w:rPr>
        <w:fldChar w:fldCharType="end"/>
      </w:r>
      <w:r w:rsidRPr="00E35F4D">
        <w:rPr>
          <w:color w:val="201547" w:themeColor="accent3"/>
        </w:rPr>
        <w:t xml:space="preserve">. Probability that at least one small bird of a particular species </w:t>
      </w:r>
      <w:r w:rsidR="00151EC0" w:rsidRPr="00E35F4D">
        <w:rPr>
          <w:color w:val="201547" w:themeColor="accent3"/>
        </w:rPr>
        <w:t xml:space="preserve">was </w:t>
      </w:r>
      <w:r w:rsidRPr="00E35F4D">
        <w:rPr>
          <w:color w:val="201547" w:themeColor="accent3"/>
        </w:rPr>
        <w:t xml:space="preserve">detected during monthly surveys over </w:t>
      </w:r>
      <w:r w:rsidR="00D720C2" w:rsidRPr="00E35F4D">
        <w:rPr>
          <w:color w:val="201547" w:themeColor="accent3"/>
        </w:rPr>
        <w:t>2 </w:t>
      </w:r>
      <w:r w:rsidRPr="00E35F4D">
        <w:rPr>
          <w:color w:val="201547" w:themeColor="accent3"/>
        </w:rPr>
        <w:t xml:space="preserve">years, given the total number of </w:t>
      </w:r>
      <w:r w:rsidR="00EA6917" w:rsidRPr="00E35F4D">
        <w:rPr>
          <w:color w:val="201547" w:themeColor="accent3"/>
        </w:rPr>
        <w:t xml:space="preserve">annual </w:t>
      </w:r>
      <w:r w:rsidRPr="00E35F4D">
        <w:rPr>
          <w:color w:val="201547" w:themeColor="accent3"/>
        </w:rPr>
        <w:t>mortalities for that species.</w:t>
      </w:r>
      <w:bookmarkEnd w:id="216"/>
      <w:bookmarkEnd w:id="217"/>
    </w:p>
    <w:p w14:paraId="64F850D1" w14:textId="77777777" w:rsidR="00185D2E" w:rsidRPr="005551B0" w:rsidRDefault="00185D2E" w:rsidP="00185D2E"/>
    <w:p w14:paraId="25414415" w14:textId="77777777" w:rsidR="00185D2E" w:rsidRPr="005551B0" w:rsidRDefault="00185D2E" w:rsidP="005116AC">
      <w:pPr>
        <w:pStyle w:val="Heading3-Numbered"/>
        <w:spacing w:before="120" w:after="120"/>
      </w:pPr>
      <w:bookmarkStart w:id="218" w:name="medium-bird-species"/>
      <w:bookmarkStart w:id="219" w:name="_Toc536618544"/>
      <w:bookmarkStart w:id="220" w:name="_Toc19042833"/>
      <w:bookmarkEnd w:id="218"/>
      <w:r w:rsidRPr="005551B0">
        <w:t>Medium-sized bird species</w:t>
      </w:r>
      <w:bookmarkEnd w:id="219"/>
      <w:bookmarkEnd w:id="220"/>
    </w:p>
    <w:p w14:paraId="53DDB185" w14:textId="5CBB5C78" w:rsidR="00185D2E" w:rsidRPr="005551B0" w:rsidRDefault="00185D2E" w:rsidP="00185D2E">
      <w:pPr>
        <w:pStyle w:val="FirstParagraph"/>
        <w:spacing w:line="276" w:lineRule="auto"/>
        <w:rPr>
          <w:rFonts w:ascii="Arial" w:hAnsi="Arial" w:cs="Arial"/>
          <w:sz w:val="20"/>
          <w:szCs w:val="20"/>
        </w:rPr>
      </w:pPr>
      <w:r w:rsidRPr="005551B0">
        <w:rPr>
          <w:rFonts w:ascii="Arial" w:hAnsi="Arial" w:cs="Arial"/>
          <w:sz w:val="20"/>
          <w:szCs w:val="20"/>
        </w:rPr>
        <w:t xml:space="preserve">Where the likely number of medium-sized bird mortalities for a species is 50 or more annually across the wind farm, then detecting at least one of these mortalities is almost guaranteed if at least </w:t>
      </w:r>
      <w:r w:rsidR="00151EC0">
        <w:rPr>
          <w:rFonts w:ascii="Arial" w:hAnsi="Arial" w:cs="Arial"/>
          <w:sz w:val="20"/>
          <w:szCs w:val="20"/>
        </w:rPr>
        <w:t>5</w:t>
      </w:r>
      <w:r w:rsidR="00151EC0" w:rsidRPr="005551B0">
        <w:rPr>
          <w:rFonts w:ascii="Arial" w:hAnsi="Arial" w:cs="Arial"/>
          <w:sz w:val="20"/>
          <w:szCs w:val="20"/>
        </w:rPr>
        <w:t xml:space="preserve"> </w:t>
      </w:r>
      <w:r w:rsidRPr="005551B0">
        <w:rPr>
          <w:rFonts w:ascii="Arial" w:hAnsi="Arial" w:cs="Arial"/>
          <w:sz w:val="20"/>
          <w:szCs w:val="20"/>
        </w:rPr>
        <w:t>of the 50 turbines are searched (Figure 25). As the number of mortalities decreases, the fraction of turbines surveyed need</w:t>
      </w:r>
      <w:r w:rsidR="00151EC0">
        <w:rPr>
          <w:rFonts w:ascii="Arial" w:hAnsi="Arial" w:cs="Arial"/>
          <w:sz w:val="20"/>
          <w:szCs w:val="20"/>
        </w:rPr>
        <w:t>s</w:t>
      </w:r>
      <w:r w:rsidRPr="005551B0">
        <w:rPr>
          <w:rFonts w:ascii="Arial" w:hAnsi="Arial" w:cs="Arial"/>
          <w:sz w:val="20"/>
          <w:szCs w:val="20"/>
        </w:rPr>
        <w:t xml:space="preserve"> to increase to maintain a reasonable chance of detecting any mortalities of the species. Surveys using humans are more likely to detect any medium-sized bird mortalities. If there are </w:t>
      </w:r>
      <w:r w:rsidR="00151EC0">
        <w:rPr>
          <w:rFonts w:ascii="Arial" w:hAnsi="Arial" w:cs="Arial"/>
          <w:sz w:val="20"/>
          <w:szCs w:val="20"/>
        </w:rPr>
        <w:t>5</w:t>
      </w:r>
      <w:r w:rsidR="00151EC0" w:rsidRPr="005551B0">
        <w:rPr>
          <w:rFonts w:ascii="Arial" w:hAnsi="Arial" w:cs="Arial"/>
          <w:sz w:val="20"/>
          <w:szCs w:val="20"/>
        </w:rPr>
        <w:t xml:space="preserve"> </w:t>
      </w:r>
      <w:r w:rsidRPr="005551B0">
        <w:rPr>
          <w:rFonts w:ascii="Arial" w:hAnsi="Arial" w:cs="Arial"/>
          <w:sz w:val="20"/>
          <w:szCs w:val="20"/>
        </w:rPr>
        <w:t>mortalities for a medium-sized bird species annually using humans to survey half of the turbines</w:t>
      </w:r>
      <w:r w:rsidR="00151EC0" w:rsidRPr="005551B0">
        <w:rPr>
          <w:rFonts w:ascii="Arial" w:hAnsi="Arial" w:cs="Arial"/>
          <w:sz w:val="20"/>
          <w:szCs w:val="20"/>
        </w:rPr>
        <w:t xml:space="preserve"> (25</w:t>
      </w:r>
      <w:r w:rsidR="00151EC0">
        <w:rPr>
          <w:rFonts w:ascii="Arial" w:hAnsi="Arial" w:cs="Arial"/>
          <w:sz w:val="20"/>
          <w:szCs w:val="20"/>
        </w:rPr>
        <w:t xml:space="preserve"> out of 50 turbines</w:t>
      </w:r>
      <w:r w:rsidR="00151EC0" w:rsidRPr="005551B0">
        <w:rPr>
          <w:rFonts w:ascii="Arial" w:hAnsi="Arial" w:cs="Arial"/>
          <w:sz w:val="20"/>
          <w:szCs w:val="20"/>
        </w:rPr>
        <w:t>)</w:t>
      </w:r>
      <w:r w:rsidRPr="005551B0">
        <w:rPr>
          <w:rFonts w:ascii="Arial" w:hAnsi="Arial" w:cs="Arial"/>
          <w:sz w:val="20"/>
          <w:szCs w:val="20"/>
        </w:rPr>
        <w:t xml:space="preserve">, 15% of the time none of those mortalities would be detected over </w:t>
      </w:r>
      <w:r w:rsidR="00151EC0">
        <w:rPr>
          <w:rFonts w:ascii="Arial" w:hAnsi="Arial" w:cs="Arial"/>
          <w:sz w:val="20"/>
          <w:szCs w:val="20"/>
        </w:rPr>
        <w:t>2 </w:t>
      </w:r>
      <w:r w:rsidRPr="005551B0">
        <w:rPr>
          <w:rFonts w:ascii="Arial" w:hAnsi="Arial" w:cs="Arial"/>
          <w:sz w:val="20"/>
          <w:szCs w:val="20"/>
        </w:rPr>
        <w:t xml:space="preserve">years of monthly surveys. Under the same scenario, but </w:t>
      </w:r>
      <w:r w:rsidR="00151EC0">
        <w:rPr>
          <w:rFonts w:ascii="Arial" w:hAnsi="Arial" w:cs="Arial"/>
          <w:sz w:val="20"/>
          <w:szCs w:val="20"/>
        </w:rPr>
        <w:t>a lower</w:t>
      </w:r>
      <w:r w:rsidRPr="005551B0">
        <w:rPr>
          <w:rFonts w:ascii="Arial" w:hAnsi="Arial" w:cs="Arial"/>
          <w:sz w:val="20"/>
          <w:szCs w:val="20"/>
        </w:rPr>
        <w:t xml:space="preserve"> mortality rate </w:t>
      </w:r>
      <w:r w:rsidR="00151EC0">
        <w:rPr>
          <w:rFonts w:ascii="Arial" w:hAnsi="Arial" w:cs="Arial"/>
          <w:sz w:val="20"/>
          <w:szCs w:val="20"/>
        </w:rPr>
        <w:t>of</w:t>
      </w:r>
      <w:r w:rsidRPr="005551B0">
        <w:rPr>
          <w:rFonts w:ascii="Arial" w:hAnsi="Arial" w:cs="Arial"/>
          <w:sz w:val="20"/>
          <w:szCs w:val="20"/>
        </w:rPr>
        <w:t xml:space="preserve"> one per year, the chance that none</w:t>
      </w:r>
      <w:r w:rsidR="00151EC0">
        <w:rPr>
          <w:rFonts w:ascii="Arial" w:hAnsi="Arial" w:cs="Arial"/>
          <w:sz w:val="20"/>
          <w:szCs w:val="20"/>
        </w:rPr>
        <w:t xml:space="preserve"> of that species</w:t>
      </w:r>
      <w:r w:rsidRPr="005551B0">
        <w:rPr>
          <w:rFonts w:ascii="Arial" w:hAnsi="Arial" w:cs="Arial"/>
          <w:sz w:val="20"/>
          <w:szCs w:val="20"/>
        </w:rPr>
        <w:t xml:space="preserve"> are detected in either year is 65%. Even if monthly surveys were conducted at each turbine, there is still a 40% chance that it would not be detected.</w:t>
      </w:r>
    </w:p>
    <w:p w14:paraId="7AF017A0" w14:textId="77777777" w:rsidR="00185D2E" w:rsidRPr="00FA1E1F" w:rsidRDefault="00185D2E" w:rsidP="00185D2E">
      <w:pPr>
        <w:pStyle w:val="FigurewithCaption"/>
        <w:spacing w:line="276" w:lineRule="auto"/>
        <w:rPr>
          <w:rFonts w:ascii="Arial" w:hAnsi="Arial" w:cs="Arial"/>
          <w:sz w:val="20"/>
          <w:szCs w:val="20"/>
        </w:rPr>
      </w:pPr>
      <w:r w:rsidRPr="00FA1E1F">
        <w:rPr>
          <w:rFonts w:ascii="Arial" w:hAnsi="Arial" w:cs="Arial"/>
          <w:noProof/>
          <w:sz w:val="20"/>
          <w:szCs w:val="20"/>
          <w:lang w:eastAsia="en-AU"/>
        </w:rPr>
        <w:lastRenderedPageBreak/>
        <w:drawing>
          <wp:inline distT="0" distB="0" distL="0" distR="0" wp14:anchorId="42FDC7A3" wp14:editId="24F7BFBB">
            <wp:extent cx="6281530" cy="4850295"/>
            <wp:effectExtent l="0" t="0" r="5080" b="7620"/>
            <wp:docPr id="18" name="Picture" descr="Figure 7 Probability that at least one medium bird of a particular species is detected over survey preiod, given the total number of mortalities for that species over that period."/>
            <wp:cNvGraphicFramePr/>
            <a:graphic xmlns:a="http://schemas.openxmlformats.org/drawingml/2006/main">
              <a:graphicData uri="http://schemas.openxmlformats.org/drawingml/2006/picture">
                <pic:pic xmlns:pic="http://schemas.openxmlformats.org/drawingml/2006/picture">
                  <pic:nvPicPr>
                    <pic:cNvPr id="0" name="Picture" descr="Detection_report_files/figure-docx/MBByT-1.png"/>
                    <pic:cNvPicPr>
                      <a:picLocks noChangeAspect="1" noChangeArrowheads="1"/>
                    </pic:cNvPicPr>
                  </pic:nvPicPr>
                  <pic:blipFill>
                    <a:blip r:embed="rId54"/>
                    <a:stretch>
                      <a:fillRect/>
                    </a:stretch>
                  </pic:blipFill>
                  <pic:spPr bwMode="auto">
                    <a:xfrm>
                      <a:off x="0" y="0"/>
                      <a:ext cx="6303567" cy="4867311"/>
                    </a:xfrm>
                    <a:prstGeom prst="rect">
                      <a:avLst/>
                    </a:prstGeom>
                    <a:noFill/>
                    <a:ln w="9525">
                      <a:noFill/>
                      <a:headEnd/>
                      <a:tailEnd/>
                    </a:ln>
                  </pic:spPr>
                </pic:pic>
              </a:graphicData>
            </a:graphic>
          </wp:inline>
        </w:drawing>
      </w:r>
    </w:p>
    <w:p w14:paraId="67C74CEF" w14:textId="53DBB091" w:rsidR="00185D2E" w:rsidRPr="00E35F4D" w:rsidRDefault="00185D2E" w:rsidP="007B4D4E">
      <w:pPr>
        <w:pStyle w:val="Caption-Figure"/>
        <w:rPr>
          <w:color w:val="201547" w:themeColor="accent3"/>
        </w:rPr>
      </w:pPr>
      <w:bookmarkStart w:id="221" w:name="_Toc536174454"/>
      <w:bookmarkStart w:id="222" w:name="_Toc19043249"/>
      <w:r w:rsidRPr="00E35F4D">
        <w:rPr>
          <w:color w:val="201547" w:themeColor="accent3"/>
        </w:rPr>
        <w:t xml:space="preserve">Figure </w:t>
      </w:r>
      <w:r w:rsidR="00AF34AF" w:rsidRPr="00E35F4D">
        <w:rPr>
          <w:color w:val="201547" w:themeColor="accent3"/>
        </w:rPr>
        <w:fldChar w:fldCharType="begin"/>
      </w:r>
      <w:r w:rsidR="00AF34AF" w:rsidRPr="00E35F4D">
        <w:rPr>
          <w:color w:val="201547" w:themeColor="accent3"/>
        </w:rPr>
        <w:instrText xml:space="preserve"> SEQ Figure \* ARABIC </w:instrText>
      </w:r>
      <w:r w:rsidR="00AF34AF" w:rsidRPr="00E35F4D">
        <w:rPr>
          <w:color w:val="201547" w:themeColor="accent3"/>
        </w:rPr>
        <w:fldChar w:fldCharType="separate"/>
      </w:r>
      <w:r w:rsidRPr="00E35F4D">
        <w:rPr>
          <w:color w:val="201547" w:themeColor="accent3"/>
        </w:rPr>
        <w:t>25</w:t>
      </w:r>
      <w:r w:rsidR="00AF34AF" w:rsidRPr="00E35F4D">
        <w:rPr>
          <w:color w:val="201547" w:themeColor="accent3"/>
        </w:rPr>
        <w:fldChar w:fldCharType="end"/>
      </w:r>
      <w:r w:rsidRPr="00E35F4D">
        <w:rPr>
          <w:color w:val="201547" w:themeColor="accent3"/>
        </w:rPr>
        <w:t xml:space="preserve">. Probability that at least one medium-sized bird of a particular species </w:t>
      </w:r>
      <w:r w:rsidR="00151EC0" w:rsidRPr="00E35F4D">
        <w:rPr>
          <w:color w:val="201547" w:themeColor="accent3"/>
        </w:rPr>
        <w:t xml:space="preserve">was </w:t>
      </w:r>
      <w:r w:rsidRPr="00E35F4D">
        <w:rPr>
          <w:color w:val="201547" w:themeColor="accent3"/>
        </w:rPr>
        <w:t xml:space="preserve">detected during monthly surveys over </w:t>
      </w:r>
      <w:r w:rsidR="00151EC0" w:rsidRPr="00E35F4D">
        <w:rPr>
          <w:color w:val="201547" w:themeColor="accent3"/>
        </w:rPr>
        <w:t>2 </w:t>
      </w:r>
      <w:r w:rsidRPr="00E35F4D">
        <w:rPr>
          <w:color w:val="201547" w:themeColor="accent3"/>
        </w:rPr>
        <w:t xml:space="preserve">years, given the total number of </w:t>
      </w:r>
      <w:r w:rsidR="00EA6917" w:rsidRPr="00E35F4D">
        <w:rPr>
          <w:color w:val="201547" w:themeColor="accent3"/>
        </w:rPr>
        <w:t xml:space="preserve">annual </w:t>
      </w:r>
      <w:r w:rsidRPr="00E35F4D">
        <w:rPr>
          <w:color w:val="201547" w:themeColor="accent3"/>
        </w:rPr>
        <w:t>mortalities for that species.</w:t>
      </w:r>
      <w:bookmarkEnd w:id="221"/>
      <w:bookmarkEnd w:id="222"/>
    </w:p>
    <w:p w14:paraId="63DF57BF" w14:textId="77777777" w:rsidR="00185D2E" w:rsidRPr="005551B0" w:rsidRDefault="00185D2E" w:rsidP="00185D2E">
      <w:pPr>
        <w:spacing w:line="276" w:lineRule="auto"/>
        <w:rPr>
          <w:szCs w:val="20"/>
        </w:rPr>
      </w:pPr>
      <w:bookmarkStart w:id="223" w:name="large-bird-species"/>
      <w:bookmarkEnd w:id="223"/>
    </w:p>
    <w:p w14:paraId="0A361BF2" w14:textId="77777777" w:rsidR="00185D2E" w:rsidRPr="005551B0" w:rsidRDefault="00185D2E" w:rsidP="005116AC">
      <w:pPr>
        <w:pStyle w:val="Heading3-Numbered"/>
        <w:spacing w:before="120" w:after="120"/>
      </w:pPr>
      <w:bookmarkStart w:id="224" w:name="_Toc536618545"/>
      <w:bookmarkStart w:id="225" w:name="_Toc19042834"/>
      <w:r w:rsidRPr="005551B0">
        <w:t>Large bird species</w:t>
      </w:r>
      <w:bookmarkEnd w:id="224"/>
      <w:bookmarkEnd w:id="225"/>
    </w:p>
    <w:p w14:paraId="58DAD96C" w14:textId="4D2E187E" w:rsidR="00185D2E" w:rsidRPr="005551B0" w:rsidRDefault="00185D2E" w:rsidP="00185D2E">
      <w:pPr>
        <w:pStyle w:val="FirstParagraph"/>
        <w:spacing w:line="276" w:lineRule="auto"/>
        <w:rPr>
          <w:rFonts w:ascii="Arial" w:hAnsi="Arial" w:cs="Arial"/>
          <w:sz w:val="20"/>
          <w:szCs w:val="20"/>
        </w:rPr>
      </w:pPr>
      <w:r w:rsidRPr="005551B0">
        <w:rPr>
          <w:rFonts w:ascii="Arial" w:hAnsi="Arial" w:cs="Arial"/>
          <w:sz w:val="20"/>
          <w:szCs w:val="20"/>
        </w:rPr>
        <w:t>Wh</w:t>
      </w:r>
      <w:r w:rsidR="00151EC0">
        <w:rPr>
          <w:rFonts w:ascii="Arial" w:hAnsi="Arial" w:cs="Arial"/>
          <w:sz w:val="20"/>
          <w:szCs w:val="20"/>
        </w:rPr>
        <w:t>en</w:t>
      </w:r>
      <w:r w:rsidRPr="005551B0">
        <w:rPr>
          <w:rFonts w:ascii="Arial" w:hAnsi="Arial" w:cs="Arial"/>
          <w:sz w:val="20"/>
          <w:szCs w:val="20"/>
        </w:rPr>
        <w:t xml:space="preserve"> the likely number of large bird mortalities for a species is 50 or more annually across the wind farm, then detecting at least one of these mortalities is almost guaranteed if at least </w:t>
      </w:r>
      <w:r w:rsidR="00151EC0">
        <w:rPr>
          <w:rFonts w:ascii="Arial" w:hAnsi="Arial" w:cs="Arial"/>
          <w:sz w:val="20"/>
          <w:szCs w:val="20"/>
        </w:rPr>
        <w:t>5</w:t>
      </w:r>
      <w:r w:rsidR="00151EC0" w:rsidRPr="005551B0">
        <w:rPr>
          <w:rFonts w:ascii="Arial" w:hAnsi="Arial" w:cs="Arial"/>
          <w:sz w:val="20"/>
          <w:szCs w:val="20"/>
        </w:rPr>
        <w:t xml:space="preserve"> </w:t>
      </w:r>
      <w:r w:rsidRPr="005551B0">
        <w:rPr>
          <w:rFonts w:ascii="Arial" w:hAnsi="Arial" w:cs="Arial"/>
          <w:sz w:val="20"/>
          <w:szCs w:val="20"/>
        </w:rPr>
        <w:t xml:space="preserve">of the 50 turbines are surveyed (Figure 26, </w:t>
      </w:r>
      <w:r w:rsidR="00151EC0">
        <w:rPr>
          <w:rFonts w:ascii="Arial" w:hAnsi="Arial" w:cs="Arial"/>
          <w:sz w:val="20"/>
          <w:szCs w:val="20"/>
        </w:rPr>
        <w:t>in which</w:t>
      </w:r>
      <w:r w:rsidR="00151EC0" w:rsidRPr="005551B0">
        <w:rPr>
          <w:rFonts w:ascii="Arial" w:hAnsi="Arial" w:cs="Arial"/>
          <w:sz w:val="20"/>
          <w:szCs w:val="20"/>
        </w:rPr>
        <w:t xml:space="preserve"> </w:t>
      </w:r>
      <w:r w:rsidRPr="005551B0">
        <w:rPr>
          <w:rFonts w:ascii="Arial" w:hAnsi="Arial" w:cs="Arial"/>
          <w:sz w:val="20"/>
          <w:szCs w:val="20"/>
        </w:rPr>
        <w:t>both the 50 and 100 individuals line</w:t>
      </w:r>
      <w:r w:rsidR="00151EC0">
        <w:rPr>
          <w:rFonts w:ascii="Arial" w:hAnsi="Arial" w:cs="Arial"/>
          <w:sz w:val="20"/>
          <w:szCs w:val="20"/>
        </w:rPr>
        <w:t>s are</w:t>
      </w:r>
      <w:r w:rsidRPr="005551B0">
        <w:rPr>
          <w:rFonts w:ascii="Arial" w:hAnsi="Arial" w:cs="Arial"/>
          <w:sz w:val="20"/>
          <w:szCs w:val="20"/>
        </w:rPr>
        <w:t xml:space="preserve"> consistently at 1.0). As the number of mortalities decreases, the proportion of turbines surveyed needs to increase to maintain a reasonable chance of detecting any mortalities of the species. Surveys using humans appear to be marginally more likely to detect any large bird mortalities. If there are </w:t>
      </w:r>
      <w:r w:rsidR="00151EC0">
        <w:rPr>
          <w:rFonts w:ascii="Arial" w:hAnsi="Arial" w:cs="Arial"/>
          <w:sz w:val="20"/>
          <w:szCs w:val="20"/>
        </w:rPr>
        <w:t>5</w:t>
      </w:r>
      <w:r w:rsidR="00151EC0" w:rsidRPr="005551B0">
        <w:rPr>
          <w:rFonts w:ascii="Arial" w:hAnsi="Arial" w:cs="Arial"/>
          <w:sz w:val="20"/>
          <w:szCs w:val="20"/>
        </w:rPr>
        <w:t xml:space="preserve"> </w:t>
      </w:r>
      <w:r w:rsidRPr="005551B0">
        <w:rPr>
          <w:rFonts w:ascii="Arial" w:hAnsi="Arial" w:cs="Arial"/>
          <w:sz w:val="20"/>
          <w:szCs w:val="20"/>
        </w:rPr>
        <w:t xml:space="preserve">mortalities for a large bird species annually, then using humans and surveying </w:t>
      </w:r>
      <w:r w:rsidR="00151EC0">
        <w:rPr>
          <w:rFonts w:ascii="Arial" w:hAnsi="Arial" w:cs="Arial"/>
          <w:sz w:val="20"/>
          <w:szCs w:val="20"/>
        </w:rPr>
        <w:t>10</w:t>
      </w:r>
      <w:r w:rsidR="00151EC0" w:rsidRPr="005551B0">
        <w:rPr>
          <w:rFonts w:ascii="Arial" w:hAnsi="Arial" w:cs="Arial"/>
          <w:sz w:val="20"/>
          <w:szCs w:val="20"/>
        </w:rPr>
        <w:t xml:space="preserve"> </w:t>
      </w:r>
      <w:r w:rsidRPr="005551B0">
        <w:rPr>
          <w:rFonts w:ascii="Arial" w:hAnsi="Arial" w:cs="Arial"/>
          <w:sz w:val="20"/>
          <w:szCs w:val="20"/>
        </w:rPr>
        <w:t>turbines, 20% of the time</w:t>
      </w:r>
      <w:r w:rsidRPr="005551B0">
        <w:rPr>
          <w:rStyle w:val="CommentReference"/>
          <w:rFonts w:ascii="Arial" w:eastAsia="Times New Roman" w:hAnsi="Arial" w:cs="Arial"/>
        </w:rPr>
        <w:t xml:space="preserve"> </w:t>
      </w:r>
      <w:r w:rsidRPr="005551B0">
        <w:rPr>
          <w:rFonts w:ascii="Arial" w:hAnsi="Arial" w:cs="Arial"/>
          <w:sz w:val="20"/>
          <w:szCs w:val="20"/>
        </w:rPr>
        <w:t xml:space="preserve">the species would fail to have been detected over </w:t>
      </w:r>
      <w:r w:rsidR="00151EC0">
        <w:rPr>
          <w:rFonts w:ascii="Arial" w:hAnsi="Arial" w:cs="Arial"/>
          <w:sz w:val="20"/>
          <w:szCs w:val="20"/>
        </w:rPr>
        <w:t>2 </w:t>
      </w:r>
      <w:r w:rsidRPr="005551B0">
        <w:rPr>
          <w:rFonts w:ascii="Arial" w:hAnsi="Arial" w:cs="Arial"/>
          <w:sz w:val="20"/>
          <w:szCs w:val="20"/>
        </w:rPr>
        <w:t xml:space="preserve">years of monthly surveys. Under the same scenario, but when the mortality rate </w:t>
      </w:r>
      <w:r w:rsidR="00151EC0">
        <w:rPr>
          <w:rFonts w:ascii="Arial" w:hAnsi="Arial" w:cs="Arial"/>
          <w:sz w:val="20"/>
          <w:szCs w:val="20"/>
        </w:rPr>
        <w:t xml:space="preserve">was </w:t>
      </w:r>
      <w:r w:rsidRPr="005551B0">
        <w:rPr>
          <w:rFonts w:ascii="Arial" w:hAnsi="Arial" w:cs="Arial"/>
          <w:sz w:val="20"/>
          <w:szCs w:val="20"/>
        </w:rPr>
        <w:t>one per year, the chance that it is not detected in either year is 70%. If monthly surveys were conducted at each turbine however, the chance that this one individual would not be detected declines considerably to just a 5% chance.</w:t>
      </w:r>
    </w:p>
    <w:p w14:paraId="5ED3DB26" w14:textId="77777777" w:rsidR="00185D2E" w:rsidRPr="00FA1E1F" w:rsidRDefault="00185D2E" w:rsidP="00185D2E">
      <w:pPr>
        <w:pStyle w:val="FigurewithCaption"/>
        <w:spacing w:line="276" w:lineRule="auto"/>
        <w:rPr>
          <w:rFonts w:ascii="Arial" w:hAnsi="Arial" w:cs="Arial"/>
          <w:sz w:val="20"/>
          <w:szCs w:val="20"/>
        </w:rPr>
      </w:pPr>
      <w:r w:rsidRPr="00FA1E1F">
        <w:rPr>
          <w:rFonts w:ascii="Arial" w:hAnsi="Arial" w:cs="Arial"/>
          <w:noProof/>
          <w:sz w:val="20"/>
          <w:szCs w:val="20"/>
          <w:lang w:eastAsia="en-AU"/>
        </w:rPr>
        <w:lastRenderedPageBreak/>
        <w:drawing>
          <wp:inline distT="0" distB="0" distL="0" distR="0" wp14:anchorId="6ECE6F11" wp14:editId="02FC1DEF">
            <wp:extent cx="6297433" cy="5160396"/>
            <wp:effectExtent l="0" t="0" r="8255" b="2540"/>
            <wp:docPr id="30" name="Picture" descr="Figure 8 Probability that at least one large bird of a particular species is detected over survey preiod, given the total number of mortalities for that species over that period."/>
            <wp:cNvGraphicFramePr/>
            <a:graphic xmlns:a="http://schemas.openxmlformats.org/drawingml/2006/main">
              <a:graphicData uri="http://schemas.openxmlformats.org/drawingml/2006/picture">
                <pic:pic xmlns:pic="http://schemas.openxmlformats.org/drawingml/2006/picture">
                  <pic:nvPicPr>
                    <pic:cNvPr id="0" name="Picture" descr="Detection_report_files/figure-docx/LBByT-1.png"/>
                    <pic:cNvPicPr>
                      <a:picLocks noChangeAspect="1" noChangeArrowheads="1"/>
                    </pic:cNvPicPr>
                  </pic:nvPicPr>
                  <pic:blipFill>
                    <a:blip r:embed="rId55"/>
                    <a:stretch>
                      <a:fillRect/>
                    </a:stretch>
                  </pic:blipFill>
                  <pic:spPr bwMode="auto">
                    <a:xfrm>
                      <a:off x="0" y="0"/>
                      <a:ext cx="6313148" cy="5173274"/>
                    </a:xfrm>
                    <a:prstGeom prst="rect">
                      <a:avLst/>
                    </a:prstGeom>
                    <a:noFill/>
                    <a:ln w="9525">
                      <a:noFill/>
                      <a:headEnd/>
                      <a:tailEnd/>
                    </a:ln>
                  </pic:spPr>
                </pic:pic>
              </a:graphicData>
            </a:graphic>
          </wp:inline>
        </w:drawing>
      </w:r>
    </w:p>
    <w:p w14:paraId="008B359F" w14:textId="47F09975" w:rsidR="00185D2E" w:rsidRPr="00E35F4D" w:rsidRDefault="00185D2E" w:rsidP="007B4D4E">
      <w:pPr>
        <w:pStyle w:val="Caption-Figure"/>
        <w:rPr>
          <w:color w:val="201547" w:themeColor="accent3"/>
        </w:rPr>
      </w:pPr>
      <w:bookmarkStart w:id="226" w:name="_Toc536174455"/>
      <w:bookmarkStart w:id="227" w:name="_Toc19043250"/>
      <w:r w:rsidRPr="00E35F4D">
        <w:rPr>
          <w:color w:val="201547" w:themeColor="accent3"/>
        </w:rPr>
        <w:t xml:space="preserve">Figure </w:t>
      </w:r>
      <w:r w:rsidR="00AF34AF" w:rsidRPr="00E35F4D">
        <w:rPr>
          <w:color w:val="201547" w:themeColor="accent3"/>
        </w:rPr>
        <w:fldChar w:fldCharType="begin"/>
      </w:r>
      <w:r w:rsidR="00AF34AF" w:rsidRPr="00E35F4D">
        <w:rPr>
          <w:color w:val="201547" w:themeColor="accent3"/>
        </w:rPr>
        <w:instrText xml:space="preserve"> SEQ Figure \* ARABIC </w:instrText>
      </w:r>
      <w:r w:rsidR="00AF34AF" w:rsidRPr="00E35F4D">
        <w:rPr>
          <w:color w:val="201547" w:themeColor="accent3"/>
        </w:rPr>
        <w:fldChar w:fldCharType="separate"/>
      </w:r>
      <w:r w:rsidRPr="00E35F4D">
        <w:rPr>
          <w:color w:val="201547" w:themeColor="accent3"/>
        </w:rPr>
        <w:t>26</w:t>
      </w:r>
      <w:r w:rsidR="00AF34AF" w:rsidRPr="00E35F4D">
        <w:rPr>
          <w:color w:val="201547" w:themeColor="accent3"/>
        </w:rPr>
        <w:fldChar w:fldCharType="end"/>
      </w:r>
      <w:r w:rsidRPr="00E35F4D">
        <w:rPr>
          <w:color w:val="201547" w:themeColor="accent3"/>
        </w:rPr>
        <w:t xml:space="preserve">. Probability that at least one large bird of a particular species </w:t>
      </w:r>
      <w:r w:rsidR="00D060D5" w:rsidRPr="00E35F4D">
        <w:rPr>
          <w:color w:val="201547" w:themeColor="accent3"/>
        </w:rPr>
        <w:t xml:space="preserve">was </w:t>
      </w:r>
      <w:r w:rsidRPr="00E35F4D">
        <w:rPr>
          <w:color w:val="201547" w:themeColor="accent3"/>
        </w:rPr>
        <w:t xml:space="preserve">detected during monthly surveys over </w:t>
      </w:r>
      <w:r w:rsidR="00D060D5" w:rsidRPr="00E35F4D">
        <w:rPr>
          <w:color w:val="201547" w:themeColor="accent3"/>
        </w:rPr>
        <w:t>2 </w:t>
      </w:r>
      <w:r w:rsidRPr="00E35F4D">
        <w:rPr>
          <w:color w:val="201547" w:themeColor="accent3"/>
        </w:rPr>
        <w:t xml:space="preserve">years, given the total number of </w:t>
      </w:r>
      <w:r w:rsidR="00EA6917" w:rsidRPr="00E35F4D">
        <w:rPr>
          <w:color w:val="201547" w:themeColor="accent3"/>
        </w:rPr>
        <w:t xml:space="preserve">annual </w:t>
      </w:r>
      <w:r w:rsidRPr="00E35F4D">
        <w:rPr>
          <w:color w:val="201547" w:themeColor="accent3"/>
        </w:rPr>
        <w:t>mortalities for that species.</w:t>
      </w:r>
      <w:bookmarkEnd w:id="226"/>
      <w:bookmarkEnd w:id="227"/>
    </w:p>
    <w:p w14:paraId="7794CF0E" w14:textId="77777777" w:rsidR="00185D2E" w:rsidRPr="005551B0" w:rsidRDefault="00185D2E" w:rsidP="00185D2E">
      <w:pPr>
        <w:pStyle w:val="Heading2-Numbered"/>
      </w:pPr>
      <w:bookmarkStart w:id="228" w:name="_Toc536618546"/>
      <w:bookmarkStart w:id="229" w:name="_Toc19042835"/>
      <w:r w:rsidRPr="005551B0">
        <w:t>Discussion: results of simulations</w:t>
      </w:r>
      <w:bookmarkEnd w:id="228"/>
      <w:bookmarkEnd w:id="229"/>
    </w:p>
    <w:p w14:paraId="22D83211" w14:textId="78DA9852" w:rsidR="00185D2E" w:rsidRPr="005551B0" w:rsidRDefault="00185D2E" w:rsidP="006A119D">
      <w:pPr>
        <w:pStyle w:val="Normalnumbered"/>
        <w:numPr>
          <w:ilvl w:val="0"/>
          <w:numId w:val="0"/>
        </w:numPr>
        <w:spacing w:after="120" w:line="276" w:lineRule="auto"/>
      </w:pPr>
      <w:r w:rsidRPr="005551B0">
        <w:t xml:space="preserve">Given the estimates derived from our analysis of the existing </w:t>
      </w:r>
      <w:r w:rsidR="00AF34AF" w:rsidRPr="005551B0">
        <w:t>post-construction mortality monitoring</w:t>
      </w:r>
      <w:r w:rsidRPr="005551B0">
        <w:t xml:space="preserve"> data, there are some clear </w:t>
      </w:r>
      <w:r w:rsidR="000F7E73">
        <w:t>concerns</w:t>
      </w:r>
      <w:r w:rsidRPr="005551B0">
        <w:t xml:space="preserve"> about the efficacy </w:t>
      </w:r>
      <w:r w:rsidR="00B61525">
        <w:t>with which</w:t>
      </w:r>
      <w:r w:rsidRPr="005551B0">
        <w:t xml:space="preserve"> the assessment of bird and bat turbine collision mortalities is currently </w:t>
      </w:r>
      <w:r w:rsidR="00B7028D">
        <w:t xml:space="preserve">being </w:t>
      </w:r>
      <w:r w:rsidRPr="005551B0">
        <w:t>implemented.</w:t>
      </w:r>
    </w:p>
    <w:p w14:paraId="5B057D6E" w14:textId="0D1A05BC" w:rsidR="00185D2E" w:rsidRPr="005551B0" w:rsidRDefault="00185D2E" w:rsidP="006A119D">
      <w:pPr>
        <w:pStyle w:val="Normalnumbered"/>
        <w:numPr>
          <w:ilvl w:val="0"/>
          <w:numId w:val="0"/>
        </w:numPr>
        <w:spacing w:after="120" w:line="276" w:lineRule="auto"/>
      </w:pPr>
      <w:r w:rsidRPr="005551B0">
        <w:t>The range of</w:t>
      </w:r>
      <w:r w:rsidR="00B7028D">
        <w:t xml:space="preserve"> </w:t>
      </w:r>
      <w:r w:rsidRPr="005551B0">
        <w:t xml:space="preserve">values </w:t>
      </w:r>
      <w:r w:rsidR="00B7028D">
        <w:t xml:space="preserve">obtained </w:t>
      </w:r>
      <w:r w:rsidRPr="005551B0">
        <w:t>from the simulations above show</w:t>
      </w:r>
      <w:r w:rsidR="00B7028D">
        <w:t>s</w:t>
      </w:r>
      <w:r w:rsidRPr="005551B0">
        <w:t xml:space="preserve"> that</w:t>
      </w:r>
      <w:r w:rsidR="00B7028D">
        <w:t>,</w:t>
      </w:r>
      <w:r w:rsidRPr="005551B0">
        <w:t xml:space="preserve"> even with moderate levels of mortality (0.1 to 0.2 </w:t>
      </w:r>
      <w:r w:rsidR="00B7028D">
        <w:t xml:space="preserve">mortalities </w:t>
      </w:r>
      <w:r w:rsidRPr="005551B0">
        <w:t xml:space="preserve">per turbine per year) at a wind farm with a reasonably good coverage of surveys (e.g. sampling 25 of 50 turbines every month for </w:t>
      </w:r>
      <w:r w:rsidR="00D060D5">
        <w:t>2 </w:t>
      </w:r>
      <w:r w:rsidRPr="005551B0">
        <w:t>years)</w:t>
      </w:r>
      <w:r w:rsidR="00B7028D">
        <w:t>,</w:t>
      </w:r>
      <w:r w:rsidRPr="005551B0">
        <w:t xml:space="preserve"> the derived total mortality estimates are highly variable.</w:t>
      </w:r>
    </w:p>
    <w:p w14:paraId="7CA9DB32" w14:textId="63B18AE6" w:rsidR="00185D2E" w:rsidRPr="005551B0" w:rsidRDefault="00185D2E" w:rsidP="006A119D">
      <w:pPr>
        <w:pStyle w:val="Normalnumbered"/>
        <w:numPr>
          <w:ilvl w:val="0"/>
          <w:numId w:val="0"/>
        </w:numPr>
        <w:spacing w:after="120" w:line="276" w:lineRule="auto"/>
      </w:pPr>
      <w:r w:rsidRPr="005551B0">
        <w:t xml:space="preserve">If a species is likely to be affected by even a single death a year across an entire wind farm, then for anything other than large bird species, the current methods are unlikely to detect it. After large bird species, medium-sized birds have the best chance of being detected. However, </w:t>
      </w:r>
      <w:r w:rsidR="00DB6042">
        <w:t xml:space="preserve">even for medium-sized birds, </w:t>
      </w:r>
      <w:r w:rsidRPr="005551B0">
        <w:t xml:space="preserve">with </w:t>
      </w:r>
      <w:r w:rsidR="00D060D5">
        <w:t>2 </w:t>
      </w:r>
      <w:r w:rsidRPr="005551B0">
        <w:t xml:space="preserve">years of monthly surveys at 25 of 50 turbines, two-thirds of the time neither of the simulated single mortalities from each year would be detected. For bats, </w:t>
      </w:r>
      <w:r w:rsidR="00B7028D">
        <w:t xml:space="preserve">the simulation indicates that two-thirds of the time </w:t>
      </w:r>
      <w:r w:rsidRPr="005551B0">
        <w:t xml:space="preserve">monthly surveys at </w:t>
      </w:r>
      <w:r w:rsidRPr="000F7E73">
        <w:rPr>
          <w:iCs/>
        </w:rPr>
        <w:t>all</w:t>
      </w:r>
      <w:r w:rsidRPr="000F7E73">
        <w:t xml:space="preserve"> </w:t>
      </w:r>
      <w:r w:rsidRPr="005551B0">
        <w:t xml:space="preserve">turbines over </w:t>
      </w:r>
      <w:r w:rsidR="00B7028D">
        <w:t>2 </w:t>
      </w:r>
      <w:r w:rsidRPr="005551B0">
        <w:t xml:space="preserve">years would not detect either </w:t>
      </w:r>
      <w:r w:rsidR="00B7028D">
        <w:t xml:space="preserve">of the </w:t>
      </w:r>
      <w:r w:rsidRPr="005551B0">
        <w:t xml:space="preserve">bat </w:t>
      </w:r>
      <w:r w:rsidR="00B7028D">
        <w:t>mortalities</w:t>
      </w:r>
      <w:r w:rsidRPr="005551B0">
        <w:t>.</w:t>
      </w:r>
    </w:p>
    <w:p w14:paraId="6AC074CB" w14:textId="4CAFEDBF" w:rsidR="00D43B73" w:rsidRPr="005551B0" w:rsidRDefault="00185D2E" w:rsidP="006A119D">
      <w:pPr>
        <w:pStyle w:val="Normalnumbered"/>
        <w:numPr>
          <w:ilvl w:val="0"/>
          <w:numId w:val="0"/>
        </w:numPr>
        <w:spacing w:after="120" w:line="276" w:lineRule="auto"/>
      </w:pPr>
      <w:r w:rsidRPr="005551B0">
        <w:t xml:space="preserve">If post-construction mortality surveys are to continue, careful consideration needs to be given to the nature of the surveys, and what they are likely to be able to detect. </w:t>
      </w:r>
      <w:r w:rsidR="00DC3C0C">
        <w:t>The critical issues relate to</w:t>
      </w:r>
      <w:r w:rsidRPr="005551B0">
        <w:t xml:space="preserve"> </w:t>
      </w:r>
      <w:r w:rsidR="00DC3C0C" w:rsidRPr="005551B0">
        <w:t>wh</w:t>
      </w:r>
      <w:r w:rsidR="00DC3C0C">
        <w:t>ich</w:t>
      </w:r>
      <w:r w:rsidR="00DC3C0C" w:rsidRPr="005551B0">
        <w:t xml:space="preserve"> </w:t>
      </w:r>
      <w:r w:rsidRPr="005551B0">
        <w:t>species of concern are likely to be present in the area, the best detection method for those species (dogs or humans</w:t>
      </w:r>
      <w:r w:rsidR="00DC3C0C">
        <w:t xml:space="preserve"> –</w:t>
      </w:r>
      <w:r w:rsidR="00DC3C0C" w:rsidRPr="005551B0">
        <w:t xml:space="preserve"> </w:t>
      </w:r>
      <w:r w:rsidRPr="005551B0">
        <w:t xml:space="preserve">further investigations </w:t>
      </w:r>
      <w:r w:rsidR="00DC3C0C">
        <w:t xml:space="preserve">are </w:t>
      </w:r>
      <w:r w:rsidRPr="005551B0">
        <w:t xml:space="preserve">required </w:t>
      </w:r>
      <w:r w:rsidR="00DC3C0C">
        <w:t>regarding this</w:t>
      </w:r>
      <w:r w:rsidRPr="005551B0">
        <w:t>)</w:t>
      </w:r>
      <w:r w:rsidR="00DC3C0C">
        <w:t>,</w:t>
      </w:r>
      <w:r w:rsidRPr="005551B0">
        <w:t xml:space="preserve"> and what level of risk </w:t>
      </w:r>
      <w:r w:rsidR="00DC3C0C">
        <w:t>of not detecting</w:t>
      </w:r>
      <w:r w:rsidRPr="005551B0">
        <w:t xml:space="preserve"> any given mortalities</w:t>
      </w:r>
      <w:r w:rsidR="00DC3C0C">
        <w:t xml:space="preserve"> is acceptable</w:t>
      </w:r>
      <w:r w:rsidRPr="005551B0">
        <w:t>?</w:t>
      </w:r>
    </w:p>
    <w:p w14:paraId="272A7978" w14:textId="47320118" w:rsidR="00185D2E" w:rsidRPr="005551B0" w:rsidRDefault="00185D2E" w:rsidP="006A119D">
      <w:pPr>
        <w:pStyle w:val="Normalnumbered"/>
        <w:numPr>
          <w:ilvl w:val="0"/>
          <w:numId w:val="0"/>
        </w:numPr>
        <w:spacing w:after="120" w:line="276" w:lineRule="auto"/>
      </w:pPr>
      <w:r w:rsidRPr="005551B0">
        <w:lastRenderedPageBreak/>
        <w:t xml:space="preserve">If the only species of concern for a given wind farm was a large bird, such as the Brolga </w:t>
      </w:r>
      <w:r w:rsidR="006A119D">
        <w:t>(</w:t>
      </w:r>
      <w:r w:rsidRPr="006A119D">
        <w:rPr>
          <w:i/>
          <w:lang w:val="en-US"/>
        </w:rPr>
        <w:t>Antigone rubicundus</w:t>
      </w:r>
      <w:r w:rsidR="006A119D" w:rsidRPr="006A119D">
        <w:rPr>
          <w:lang w:val="en-US"/>
        </w:rPr>
        <w:t>)</w:t>
      </w:r>
      <w:r w:rsidRPr="00FA1E1F">
        <w:t xml:space="preserve"> where any mortalities </w:t>
      </w:r>
      <w:r w:rsidRPr="005551B0">
        <w:t>may be considered important, then monthly surveys by humans are likely to be required at 80% of turbines (</w:t>
      </w:r>
      <w:r w:rsidR="004F50E5">
        <w:t>i.e.</w:t>
      </w:r>
      <w:r w:rsidRPr="005551B0">
        <w:t xml:space="preserve"> 40 of the 50 turbines in our simulations) to achieve an 85% chance of </w:t>
      </w:r>
      <w:r w:rsidR="00080292">
        <w:t xml:space="preserve">a </w:t>
      </w:r>
      <w:r w:rsidRPr="005551B0">
        <w:t xml:space="preserve">detection over </w:t>
      </w:r>
      <w:r w:rsidR="004F50E5">
        <w:t>2 </w:t>
      </w:r>
      <w:r w:rsidRPr="005551B0">
        <w:t xml:space="preserve">years. </w:t>
      </w:r>
      <w:r w:rsidR="006A119D">
        <w:t>T</w:t>
      </w:r>
      <w:r w:rsidRPr="005551B0">
        <w:t xml:space="preserve">he precision under this scenario would be reasonable, with the 95% confidence intervals for the mortality rate per turbine per year ranging from 0 to 0.03 around the </w:t>
      </w:r>
      <w:r w:rsidR="006A119D">
        <w:t xml:space="preserve">simulated </w:t>
      </w:r>
      <w:r w:rsidRPr="005551B0">
        <w:t>actual mortality rate of 0.02 deaths per turbine per year.</w:t>
      </w:r>
    </w:p>
    <w:p w14:paraId="2382BA53" w14:textId="0ADC4956" w:rsidR="00185D2E" w:rsidRPr="005551B0" w:rsidRDefault="00185D2E" w:rsidP="009755EE">
      <w:pPr>
        <w:pStyle w:val="Normalnumbered"/>
        <w:numPr>
          <w:ilvl w:val="0"/>
          <w:numId w:val="0"/>
        </w:numPr>
        <w:spacing w:after="120" w:line="276" w:lineRule="auto"/>
      </w:pPr>
      <w:r w:rsidRPr="005551B0">
        <w:t xml:space="preserve">If the only species of concern for a wind farm was a small bird, such as the </w:t>
      </w:r>
      <w:bookmarkStart w:id="230" w:name="_Hlk18413245"/>
      <w:r w:rsidRPr="005551B0">
        <w:t xml:space="preserve">Orange-bellied Parrot </w:t>
      </w:r>
      <w:r w:rsidR="00080292">
        <w:t>(</w:t>
      </w:r>
      <w:r w:rsidRPr="005551B0">
        <w:rPr>
          <w:i/>
        </w:rPr>
        <w:t>Neophema chrysogaster</w:t>
      </w:r>
      <w:r w:rsidR="00080292">
        <w:rPr>
          <w:iCs/>
        </w:rPr>
        <w:t>)</w:t>
      </w:r>
      <w:bookmarkEnd w:id="230"/>
      <w:r w:rsidRPr="005551B0">
        <w:t xml:space="preserve"> where any mortalities are important</w:t>
      </w:r>
      <w:r w:rsidR="002C08A1">
        <w:t>,</w:t>
      </w:r>
      <w:r w:rsidRPr="005551B0">
        <w:t xml:space="preserve"> then</w:t>
      </w:r>
      <w:r w:rsidR="002C08A1">
        <w:t xml:space="preserve"> according to our simulation,</w:t>
      </w:r>
      <w:r w:rsidRPr="005551B0">
        <w:t xml:space="preserve"> monthly surveys would be required at all turbines (i.e. 50 in our simulation) to achieve a 30</w:t>
      </w:r>
      <w:r w:rsidR="00080292">
        <w:t>–</w:t>
      </w:r>
      <w:r w:rsidRPr="005551B0">
        <w:t xml:space="preserve">40% chance of </w:t>
      </w:r>
      <w:r w:rsidR="00080292">
        <w:t xml:space="preserve">a </w:t>
      </w:r>
      <w:r w:rsidRPr="005551B0">
        <w:t xml:space="preserve">detection over </w:t>
      </w:r>
      <w:r w:rsidR="00080292">
        <w:t>2 </w:t>
      </w:r>
      <w:r w:rsidRPr="005551B0">
        <w:t>years. This detection rate is quite low</w:t>
      </w:r>
      <w:r w:rsidR="00080292">
        <w:t>,</w:t>
      </w:r>
      <w:r w:rsidRPr="005551B0">
        <w:t xml:space="preserve"> and more frequent surveys may be required during the times of the year when individuals are known to be in Victoria. The precision under this scenario was also poor, with the 95% confidence intervals for the mortality rate per turbine per year ranging from 0 to 0.1 around the </w:t>
      </w:r>
      <w:r w:rsidR="002C08A1">
        <w:t xml:space="preserve">simulated </w:t>
      </w:r>
      <w:r w:rsidRPr="005551B0">
        <w:t>actual mortality rate of 0.02 deaths per turbine per year. Th</w:t>
      </w:r>
      <w:r w:rsidR="00080292">
        <w:t>e results of such monitoring</w:t>
      </w:r>
      <w:r w:rsidRPr="005551B0">
        <w:t xml:space="preserve"> </w:t>
      </w:r>
      <w:r w:rsidR="00080292" w:rsidRPr="005551B0">
        <w:t>(</w:t>
      </w:r>
      <w:r w:rsidR="00080292">
        <w:t>with</w:t>
      </w:r>
      <w:r w:rsidR="00080292" w:rsidRPr="005551B0">
        <w:t xml:space="preserve"> a 60</w:t>
      </w:r>
      <w:r w:rsidR="00080292">
        <w:t>–</w:t>
      </w:r>
      <w:r w:rsidR="00080292" w:rsidRPr="005551B0">
        <w:t>70% chance of no detection)</w:t>
      </w:r>
      <w:r w:rsidR="00080292">
        <w:t xml:space="preserve"> </w:t>
      </w:r>
      <w:r w:rsidRPr="005551B0">
        <w:t xml:space="preserve">might readily be interpreted to mean that no mortalities are occurring and that therefore there is no concern. </w:t>
      </w:r>
      <w:r w:rsidR="00080292">
        <w:t>On the other hand</w:t>
      </w:r>
      <w:r w:rsidRPr="005551B0">
        <w:t xml:space="preserve">, the same results could be interpreted to </w:t>
      </w:r>
      <w:r w:rsidR="009348DA">
        <w:t>indicat</w:t>
      </w:r>
      <w:r w:rsidR="002C08A1">
        <w:t>e</w:t>
      </w:r>
      <w:r w:rsidR="009348DA" w:rsidRPr="005551B0">
        <w:t xml:space="preserve"> </w:t>
      </w:r>
      <w:r w:rsidRPr="005551B0">
        <w:t xml:space="preserve">that the turbines are killing up to five times as many </w:t>
      </w:r>
      <w:r w:rsidR="009348DA">
        <w:t xml:space="preserve">birds </w:t>
      </w:r>
      <w:r w:rsidRPr="005551B0">
        <w:t>as they actually are, i.e. five individuals not one.</w:t>
      </w:r>
    </w:p>
    <w:p w14:paraId="5BA9F0B4" w14:textId="3182B69A" w:rsidR="00D43B73" w:rsidRPr="005551B0" w:rsidRDefault="00185D2E" w:rsidP="009755EE">
      <w:pPr>
        <w:pStyle w:val="Normalnumbered"/>
        <w:numPr>
          <w:ilvl w:val="0"/>
          <w:numId w:val="0"/>
        </w:numPr>
        <w:spacing w:after="120" w:line="276" w:lineRule="auto"/>
      </w:pPr>
      <w:r w:rsidRPr="005551B0">
        <w:t xml:space="preserve">If the only species of concern </w:t>
      </w:r>
      <w:r w:rsidR="009348DA">
        <w:t>wa</w:t>
      </w:r>
      <w:r w:rsidR="009348DA" w:rsidRPr="005551B0">
        <w:t xml:space="preserve">s </w:t>
      </w:r>
      <w:r w:rsidRPr="005551B0">
        <w:t xml:space="preserve">a Southern Bent-wing Bat, </w:t>
      </w:r>
      <w:r w:rsidR="009348DA">
        <w:t>for which</w:t>
      </w:r>
      <w:r w:rsidR="009348DA" w:rsidRPr="005551B0">
        <w:t xml:space="preserve"> </w:t>
      </w:r>
      <w:r w:rsidRPr="005551B0">
        <w:t xml:space="preserve">larger numbers of mortalities may occur in line with their larger population numbers, the detection of at least one of these mortalities is effectively guaranteed if there were monthly surveys by dogs at a smaller proportion of turbines, such as 15 of the 50 turbines in our simulation. The precision under this scenario would be reasonable, with the 95% confidence intervals for the mortality rate per turbine per year ranging from 0.9 to 3.4 around the </w:t>
      </w:r>
      <w:r w:rsidR="00022AAA">
        <w:t xml:space="preserve">simulated </w:t>
      </w:r>
      <w:r w:rsidRPr="005551B0">
        <w:t>actual mortality rate of 2.0 deaths per turbine per year. If, however, the actual number of mortalities is important, not just recording at least one individual, as is likely to be the case, then a greater intensity of surveying would be required.</w:t>
      </w:r>
    </w:p>
    <w:p w14:paraId="5DA78288" w14:textId="0C2C8D87" w:rsidR="00185D2E" w:rsidRPr="005551B0" w:rsidRDefault="00185D2E" w:rsidP="009755EE">
      <w:pPr>
        <w:pStyle w:val="Normalnumbered"/>
        <w:numPr>
          <w:ilvl w:val="0"/>
          <w:numId w:val="0"/>
        </w:numPr>
        <w:spacing w:after="120" w:line="276" w:lineRule="auto"/>
      </w:pPr>
      <w:r w:rsidRPr="005551B0">
        <w:t xml:space="preserve">The question remains, what if there are multiple species of concern </w:t>
      </w:r>
      <w:r w:rsidR="009348DA">
        <w:t>from a number of</w:t>
      </w:r>
      <w:r w:rsidRPr="005551B0">
        <w:t xml:space="preserve"> size classes and/or </w:t>
      </w:r>
      <w:r w:rsidR="00022AAA">
        <w:t xml:space="preserve">where there are differing </w:t>
      </w:r>
      <w:r w:rsidRPr="005551B0">
        <w:t xml:space="preserve">numbers of </w:t>
      </w:r>
      <w:r w:rsidR="009348DA">
        <w:t>‘</w:t>
      </w:r>
      <w:r w:rsidRPr="005551B0">
        <w:t>acceptable</w:t>
      </w:r>
      <w:r w:rsidR="009348DA">
        <w:t>’</w:t>
      </w:r>
      <w:r w:rsidRPr="005551B0">
        <w:t xml:space="preserve"> mortalities? The answer will depend on the combination of species involved. For instance, if the region has a small bird </w:t>
      </w:r>
      <w:r w:rsidR="009348DA">
        <w:t>species for which</w:t>
      </w:r>
      <w:r w:rsidR="009348DA" w:rsidRPr="005551B0">
        <w:t xml:space="preserve"> </w:t>
      </w:r>
      <w:r w:rsidRPr="005551B0">
        <w:t xml:space="preserve">any death </w:t>
      </w:r>
      <w:r w:rsidR="00022AAA">
        <w:t>would be</w:t>
      </w:r>
      <w:r w:rsidRPr="005551B0">
        <w:t xml:space="preserve"> problematic</w:t>
      </w:r>
      <w:r w:rsidR="009348DA">
        <w:t>,</w:t>
      </w:r>
      <w:r w:rsidR="009348DA" w:rsidRPr="005551B0">
        <w:t xml:space="preserve"> </w:t>
      </w:r>
      <w:r w:rsidRPr="005551B0">
        <w:t xml:space="preserve">a bat species </w:t>
      </w:r>
      <w:r w:rsidR="009348DA">
        <w:t>for which</w:t>
      </w:r>
      <w:r w:rsidR="009348DA" w:rsidRPr="005551B0">
        <w:t xml:space="preserve"> </w:t>
      </w:r>
      <w:r w:rsidRPr="005551B0">
        <w:t>larger numbers of mortalities would be problematic</w:t>
      </w:r>
      <w:r w:rsidR="009348DA">
        <w:t>,</w:t>
      </w:r>
      <w:r w:rsidR="009348DA" w:rsidRPr="005551B0">
        <w:t xml:space="preserve"> </w:t>
      </w:r>
      <w:r w:rsidRPr="005551B0">
        <w:t xml:space="preserve">and a large bird </w:t>
      </w:r>
      <w:r w:rsidR="009348DA">
        <w:t>species for which</w:t>
      </w:r>
      <w:r w:rsidR="009348DA" w:rsidRPr="005551B0">
        <w:t xml:space="preserve"> </w:t>
      </w:r>
      <w:r w:rsidRPr="005551B0">
        <w:t>any death is problematic, then the appropriate monitoring design might be to search all turbines at least once a month.</w:t>
      </w:r>
      <w:r w:rsidR="009348DA">
        <w:t xml:space="preserve"> Such a strategy would</w:t>
      </w:r>
      <w:r w:rsidRPr="005551B0">
        <w:t xml:space="preserve"> </w:t>
      </w:r>
      <w:r w:rsidR="000B50AD">
        <w:t>provide</w:t>
      </w:r>
      <w:r w:rsidR="000B50AD" w:rsidRPr="005551B0">
        <w:t xml:space="preserve"> </w:t>
      </w:r>
      <w:r w:rsidR="009348DA">
        <w:t xml:space="preserve">the </w:t>
      </w:r>
      <w:r w:rsidRPr="005551B0">
        <w:t xml:space="preserve">best </w:t>
      </w:r>
      <w:r w:rsidR="009348DA">
        <w:t xml:space="preserve">sampling </w:t>
      </w:r>
      <w:r w:rsidRPr="005551B0">
        <w:t xml:space="preserve">for the small bird, marginally too much sampling for the large bird, and a lower detection rate for the bat, </w:t>
      </w:r>
      <w:r w:rsidR="009348DA">
        <w:t xml:space="preserve">which </w:t>
      </w:r>
      <w:r w:rsidR="000B50AD">
        <w:t>w</w:t>
      </w:r>
      <w:r w:rsidR="009348DA">
        <w:t>ould</w:t>
      </w:r>
      <w:r w:rsidRPr="005551B0">
        <w:t xml:space="preserve"> be countered</w:t>
      </w:r>
      <w:r w:rsidR="00CE5B08">
        <w:t xml:space="preserve"> to some extent</w:t>
      </w:r>
      <w:r w:rsidRPr="005551B0">
        <w:t xml:space="preserve"> by sampling more turbines. Th</w:t>
      </w:r>
      <w:r w:rsidR="000B50AD">
        <w:t>is is an illustration of how</w:t>
      </w:r>
      <w:r w:rsidRPr="005551B0">
        <w:t xml:space="preserve"> sampling regimes should be constructed </w:t>
      </w:r>
      <w:r w:rsidR="00CE5B08">
        <w:t>factoring in which</w:t>
      </w:r>
      <w:r w:rsidRPr="005551B0">
        <w:t xml:space="preserve"> species </w:t>
      </w:r>
      <w:r w:rsidR="00CE5B08">
        <w:t xml:space="preserve">are </w:t>
      </w:r>
      <w:r w:rsidRPr="005551B0">
        <w:t xml:space="preserve">at risk in the particular area and how many deaths would make a meaningful impact on the </w:t>
      </w:r>
      <w:r w:rsidR="00CE5B08">
        <w:t xml:space="preserve">population of the </w:t>
      </w:r>
      <w:r w:rsidRPr="005551B0">
        <w:t>species.</w:t>
      </w:r>
    </w:p>
    <w:p w14:paraId="7E478C2B" w14:textId="14A3C993" w:rsidR="00185D2E" w:rsidRPr="00CE5B08" w:rsidRDefault="00185D2E" w:rsidP="009755EE">
      <w:pPr>
        <w:spacing w:line="276" w:lineRule="auto"/>
        <w:rPr>
          <w:szCs w:val="20"/>
        </w:rPr>
      </w:pPr>
      <w:r w:rsidRPr="00CE5B08">
        <w:rPr>
          <w:szCs w:val="20"/>
        </w:rPr>
        <w:t>These conclusions are predicated on the analysis of the data that has been supplied to us. Given the issues associated with some of this data, the above simulations should be used for illustrative purposes only</w:t>
      </w:r>
      <w:r w:rsidR="000B50AD">
        <w:rPr>
          <w:szCs w:val="20"/>
        </w:rPr>
        <w:t>;</w:t>
      </w:r>
      <w:r w:rsidRPr="00CE5B08">
        <w:rPr>
          <w:szCs w:val="20"/>
        </w:rPr>
        <w:t xml:space="preserve"> </w:t>
      </w:r>
      <w:r w:rsidR="000B50AD">
        <w:rPr>
          <w:szCs w:val="20"/>
        </w:rPr>
        <w:t xml:space="preserve">their </w:t>
      </w:r>
      <w:r w:rsidR="00CE5B08">
        <w:rPr>
          <w:szCs w:val="20"/>
        </w:rPr>
        <w:t xml:space="preserve">applicability </w:t>
      </w:r>
      <w:r w:rsidRPr="00CE5B08">
        <w:rPr>
          <w:szCs w:val="20"/>
        </w:rPr>
        <w:t>need</w:t>
      </w:r>
      <w:r w:rsidR="000B50AD">
        <w:rPr>
          <w:szCs w:val="20"/>
        </w:rPr>
        <w:t>s</w:t>
      </w:r>
      <w:r w:rsidRPr="00CE5B08">
        <w:rPr>
          <w:szCs w:val="20"/>
        </w:rPr>
        <w:t xml:space="preserve"> to be confirme</w:t>
      </w:r>
      <w:r w:rsidRPr="00CE5B08">
        <w:rPr>
          <w:szCs w:val="20"/>
          <w:lang w:val="en-US"/>
        </w:rPr>
        <w:t xml:space="preserve">d with data </w:t>
      </w:r>
      <w:r w:rsidRPr="00CE5B08">
        <w:rPr>
          <w:szCs w:val="20"/>
        </w:rPr>
        <w:t>that has been collected in the appropriate fashion and with adequate replication.</w:t>
      </w:r>
    </w:p>
    <w:p w14:paraId="19D95BFD" w14:textId="77777777" w:rsidR="00185D2E" w:rsidRPr="00CE5B08" w:rsidRDefault="00185D2E" w:rsidP="00185D2E">
      <w:pPr>
        <w:pStyle w:val="Heading1-Numbered"/>
        <w:rPr>
          <w:rFonts w:eastAsiaTheme="majorEastAsia"/>
          <w:lang w:val="en-AU"/>
        </w:rPr>
      </w:pPr>
      <w:r w:rsidRPr="00CE5B08">
        <w:rPr>
          <w:rFonts w:eastAsiaTheme="majorEastAsia"/>
          <w:lang w:val="en-AU"/>
        </w:rPr>
        <w:br w:type="page"/>
      </w:r>
      <w:bookmarkStart w:id="231" w:name="_Toc536618547"/>
      <w:bookmarkStart w:id="232" w:name="_Toc19042836"/>
      <w:r w:rsidRPr="00CE5B08">
        <w:rPr>
          <w:rFonts w:eastAsiaTheme="majorEastAsia"/>
          <w:lang w:val="en-AU"/>
        </w:rPr>
        <w:lastRenderedPageBreak/>
        <w:t>Population and cumulative impacts</w:t>
      </w:r>
      <w:bookmarkEnd w:id="231"/>
      <w:bookmarkEnd w:id="232"/>
    </w:p>
    <w:p w14:paraId="42AAB0E2" w14:textId="2BF77983" w:rsidR="00185D2E" w:rsidRPr="00AC63B8" w:rsidRDefault="00185D2E" w:rsidP="00185D2E">
      <w:pPr>
        <w:pStyle w:val="Heading2-Numbered"/>
        <w:rPr>
          <w:szCs w:val="20"/>
        </w:rPr>
      </w:pPr>
      <w:bookmarkStart w:id="233" w:name="_Toc536618548"/>
      <w:bookmarkStart w:id="234" w:name="_Toc19042837"/>
      <w:r w:rsidRPr="00FA1E1F">
        <w:rPr>
          <w:rFonts w:eastAsiaTheme="majorEastAsia"/>
        </w:rPr>
        <w:t>Population</w:t>
      </w:r>
      <w:r w:rsidR="00DA36B4">
        <w:rPr>
          <w:rFonts w:eastAsiaTheme="majorEastAsia"/>
        </w:rPr>
        <w:t>-</w:t>
      </w:r>
      <w:r w:rsidRPr="00FA1E1F">
        <w:rPr>
          <w:rFonts w:eastAsiaTheme="majorEastAsia"/>
        </w:rPr>
        <w:t>level impacts</w:t>
      </w:r>
      <w:bookmarkEnd w:id="233"/>
      <w:bookmarkEnd w:id="234"/>
    </w:p>
    <w:p w14:paraId="29509BE1" w14:textId="001E2501" w:rsidR="00185D2E" w:rsidRPr="00AC63B8" w:rsidRDefault="00185D2E" w:rsidP="00185D2E">
      <w:pPr>
        <w:spacing w:line="276" w:lineRule="auto"/>
        <w:rPr>
          <w:szCs w:val="20"/>
        </w:rPr>
      </w:pPr>
      <w:r w:rsidRPr="00AC63B8">
        <w:rPr>
          <w:szCs w:val="20"/>
        </w:rPr>
        <w:t>A fundamental objective of Victorian and Commonwealth planning law and policy is to maintain viable populations of indigenous fauna in the long</w:t>
      </w:r>
      <w:r w:rsidR="00DA36B4">
        <w:rPr>
          <w:szCs w:val="20"/>
        </w:rPr>
        <w:t xml:space="preserve"> </w:t>
      </w:r>
      <w:r w:rsidRPr="00AC63B8">
        <w:rPr>
          <w:szCs w:val="20"/>
        </w:rPr>
        <w:t>term. Assessments</w:t>
      </w:r>
      <w:r w:rsidR="00AC63B8">
        <w:rPr>
          <w:szCs w:val="20"/>
        </w:rPr>
        <w:t xml:space="preserve"> in relation to this</w:t>
      </w:r>
      <w:r w:rsidRPr="00AC63B8">
        <w:rPr>
          <w:szCs w:val="20"/>
        </w:rPr>
        <w:t xml:space="preserve"> should be framed in terms of population-level impacts</w:t>
      </w:r>
      <w:r w:rsidR="00DA36B4">
        <w:rPr>
          <w:szCs w:val="20"/>
        </w:rPr>
        <w:t>,</w:t>
      </w:r>
      <w:r w:rsidRPr="00AC63B8">
        <w:rPr>
          <w:szCs w:val="20"/>
        </w:rPr>
        <w:t xml:space="preserve"> because the population is the principal unit of conservation. Obtaining an estimate of total mortality of a species of concern at a wind farm is not an end in itself, but is a critical first step. It is </w:t>
      </w:r>
      <w:r w:rsidR="004C11A1">
        <w:rPr>
          <w:szCs w:val="20"/>
        </w:rPr>
        <w:t xml:space="preserve">also </w:t>
      </w:r>
      <w:r w:rsidRPr="00AC63B8">
        <w:rPr>
          <w:szCs w:val="20"/>
        </w:rPr>
        <w:t xml:space="preserve">important to </w:t>
      </w:r>
      <w:r w:rsidR="004C11A1">
        <w:rPr>
          <w:szCs w:val="20"/>
        </w:rPr>
        <w:t xml:space="preserve">know </w:t>
      </w:r>
      <w:r w:rsidRPr="00AC63B8">
        <w:rPr>
          <w:szCs w:val="20"/>
        </w:rPr>
        <w:t xml:space="preserve">whether the level of mortality </w:t>
      </w:r>
      <w:r w:rsidR="004C11A1">
        <w:rPr>
          <w:szCs w:val="20"/>
        </w:rPr>
        <w:t>is likely to have</w:t>
      </w:r>
      <w:r w:rsidR="004C11A1" w:rsidRPr="00AC63B8">
        <w:rPr>
          <w:szCs w:val="20"/>
        </w:rPr>
        <w:t xml:space="preserve"> </w:t>
      </w:r>
      <w:r w:rsidRPr="00AC63B8">
        <w:rPr>
          <w:szCs w:val="20"/>
        </w:rPr>
        <w:t>an impact on the functioning of the</w:t>
      </w:r>
      <w:r w:rsidR="00AC63B8">
        <w:rPr>
          <w:szCs w:val="20"/>
        </w:rPr>
        <w:t xml:space="preserve"> Victorian population of the </w:t>
      </w:r>
      <w:r w:rsidRPr="00AC63B8">
        <w:rPr>
          <w:szCs w:val="20"/>
        </w:rPr>
        <w:t>species</w:t>
      </w:r>
      <w:r w:rsidR="00AC63B8">
        <w:rPr>
          <w:szCs w:val="20"/>
        </w:rPr>
        <w:t>, pa</w:t>
      </w:r>
      <w:r w:rsidRPr="00AC63B8">
        <w:rPr>
          <w:szCs w:val="20"/>
        </w:rPr>
        <w:t xml:space="preserve">rticularly in light of the fact that wildlife populations experience natural variation and most have mechanisms to cope with minor fluctuations. Thus, after an estimate of </w:t>
      </w:r>
      <w:r w:rsidR="004C11A1">
        <w:rPr>
          <w:szCs w:val="20"/>
        </w:rPr>
        <w:t xml:space="preserve">the </w:t>
      </w:r>
      <w:r w:rsidRPr="00AC63B8">
        <w:rPr>
          <w:szCs w:val="20"/>
        </w:rPr>
        <w:t xml:space="preserve">mortality </w:t>
      </w:r>
      <w:r w:rsidR="004C11A1">
        <w:rPr>
          <w:szCs w:val="20"/>
        </w:rPr>
        <w:t xml:space="preserve">rate </w:t>
      </w:r>
      <w:r w:rsidRPr="00AC63B8">
        <w:rPr>
          <w:szCs w:val="20"/>
        </w:rPr>
        <w:t xml:space="preserve">of a species of concern has been determined for a wind farm, an assessment of </w:t>
      </w:r>
      <w:r w:rsidR="004C11A1">
        <w:rPr>
          <w:szCs w:val="20"/>
        </w:rPr>
        <w:t>the likely</w:t>
      </w:r>
      <w:r w:rsidR="004C11A1" w:rsidRPr="00AC63B8">
        <w:rPr>
          <w:szCs w:val="20"/>
        </w:rPr>
        <w:t xml:space="preserve"> </w:t>
      </w:r>
      <w:r w:rsidRPr="00AC63B8">
        <w:rPr>
          <w:szCs w:val="20"/>
        </w:rPr>
        <w:t>influence</w:t>
      </w:r>
      <w:r w:rsidR="004C11A1">
        <w:rPr>
          <w:szCs w:val="20"/>
        </w:rPr>
        <w:t xml:space="preserve"> of that mortality rate </w:t>
      </w:r>
      <w:r w:rsidRPr="00AC63B8">
        <w:rPr>
          <w:szCs w:val="20"/>
        </w:rPr>
        <w:t>on the Victorian population of the species should be made.</w:t>
      </w:r>
    </w:p>
    <w:p w14:paraId="1478CF0C" w14:textId="38C58299" w:rsidR="00185D2E" w:rsidRPr="009755EE" w:rsidRDefault="00185D2E" w:rsidP="00185D2E">
      <w:pPr>
        <w:spacing w:line="276" w:lineRule="auto"/>
        <w:rPr>
          <w:szCs w:val="20"/>
        </w:rPr>
      </w:pPr>
      <w:r w:rsidRPr="00AC63B8">
        <w:rPr>
          <w:szCs w:val="20"/>
        </w:rPr>
        <w:t>Population modelling offers a framework for understanding the effects of collision mortality on the viability of the population of the relevant species. Population viability analysis (PVA) has sometimes been used for this purpose</w:t>
      </w:r>
      <w:r w:rsidR="00930C69">
        <w:rPr>
          <w:szCs w:val="20"/>
        </w:rPr>
        <w:t>,</w:t>
      </w:r>
      <w:r w:rsidRPr="00AD2AAE">
        <w:rPr>
          <w:szCs w:val="20"/>
        </w:rPr>
        <w:t xml:space="preserve"> and potential biological removal (PBR) may be applicable where less precise demographic information is available. </w:t>
      </w:r>
      <w:r w:rsidR="00930C69">
        <w:rPr>
          <w:szCs w:val="20"/>
        </w:rPr>
        <w:t>E</w:t>
      </w:r>
      <w:r w:rsidRPr="009755EE">
        <w:rPr>
          <w:szCs w:val="20"/>
        </w:rPr>
        <w:t xml:space="preserve">ach of these models has </w:t>
      </w:r>
      <w:r w:rsidR="009755EE">
        <w:rPr>
          <w:szCs w:val="20"/>
        </w:rPr>
        <w:t xml:space="preserve">data </w:t>
      </w:r>
      <w:r w:rsidRPr="009755EE">
        <w:rPr>
          <w:szCs w:val="20"/>
        </w:rPr>
        <w:t>requirements that may limit their application to mortality estimates for single wind farms</w:t>
      </w:r>
      <w:r w:rsidR="00930C69">
        <w:rPr>
          <w:szCs w:val="20"/>
        </w:rPr>
        <w:t>; however,</w:t>
      </w:r>
      <w:r w:rsidRPr="009755EE">
        <w:rPr>
          <w:szCs w:val="20"/>
        </w:rPr>
        <w:t xml:space="preserve"> their greater value is likely to be in assessment of the broader effects of the cumulative impacts of multiple sites (Diffendorfer </w:t>
      </w:r>
      <w:r w:rsidRPr="009755EE">
        <w:rPr>
          <w:iCs/>
          <w:szCs w:val="20"/>
        </w:rPr>
        <w:t>et al.</w:t>
      </w:r>
      <w:r w:rsidRPr="009755EE">
        <w:rPr>
          <w:szCs w:val="20"/>
        </w:rPr>
        <w:t xml:space="preserve"> 2015; Smales 2017) (see below).</w:t>
      </w:r>
    </w:p>
    <w:p w14:paraId="79ABBDB2" w14:textId="77777777" w:rsidR="00185D2E" w:rsidRPr="00FA1E1F" w:rsidRDefault="00185D2E" w:rsidP="009755EE">
      <w:pPr>
        <w:pStyle w:val="Heading3-Numbered"/>
        <w:spacing w:before="120" w:after="120"/>
        <w:rPr>
          <w:rFonts w:eastAsiaTheme="majorEastAsia"/>
        </w:rPr>
      </w:pPr>
      <w:bookmarkStart w:id="235" w:name="_Toc536618549"/>
      <w:bookmarkStart w:id="236" w:name="_Toc19042838"/>
      <w:r w:rsidRPr="00FA1E1F">
        <w:rPr>
          <w:rFonts w:eastAsiaTheme="majorEastAsia"/>
        </w:rPr>
        <w:t>Population modelling</w:t>
      </w:r>
      <w:bookmarkEnd w:id="235"/>
      <w:bookmarkEnd w:id="236"/>
    </w:p>
    <w:p w14:paraId="60A4FE4B" w14:textId="16A5B52E" w:rsidR="00D43B73" w:rsidRPr="007C5DFF" w:rsidRDefault="00185D2E" w:rsidP="005D55FC">
      <w:pPr>
        <w:spacing w:line="276" w:lineRule="auto"/>
        <w:rPr>
          <w:szCs w:val="20"/>
        </w:rPr>
      </w:pPr>
      <w:r w:rsidRPr="009755EE">
        <w:rPr>
          <w:szCs w:val="20"/>
        </w:rPr>
        <w:t xml:space="preserve">PVA was developed as an approach to evaluate the various influences on a population and to </w:t>
      </w:r>
      <w:r w:rsidRPr="009755EE">
        <w:rPr>
          <w:szCs w:val="20"/>
          <w:lang w:val="en-US"/>
        </w:rPr>
        <w:t>quantify</w:t>
      </w:r>
      <w:r w:rsidRPr="009755EE">
        <w:rPr>
          <w:szCs w:val="20"/>
        </w:rPr>
        <w:t xml:space="preserve"> its viability in terms of altered extinction risk</w:t>
      </w:r>
      <w:r w:rsidR="00011BF8">
        <w:rPr>
          <w:szCs w:val="20"/>
        </w:rPr>
        <w:t xml:space="preserve"> </w:t>
      </w:r>
      <w:r w:rsidRPr="009755EE">
        <w:rPr>
          <w:szCs w:val="20"/>
        </w:rPr>
        <w:t>or</w:t>
      </w:r>
      <w:r w:rsidR="00011BF8">
        <w:rPr>
          <w:szCs w:val="20"/>
        </w:rPr>
        <w:t>,</w:t>
      </w:r>
      <w:r w:rsidRPr="009755EE">
        <w:rPr>
          <w:szCs w:val="20"/>
        </w:rPr>
        <w:t xml:space="preserve"> more commonly</w:t>
      </w:r>
      <w:r w:rsidR="00011BF8">
        <w:rPr>
          <w:szCs w:val="20"/>
        </w:rPr>
        <w:t>,</w:t>
      </w:r>
      <w:r w:rsidRPr="009755EE">
        <w:rPr>
          <w:szCs w:val="20"/>
        </w:rPr>
        <w:t xml:space="preserve"> quasi-extinction risk</w:t>
      </w:r>
      <w:r w:rsidR="009755EE">
        <w:rPr>
          <w:szCs w:val="20"/>
        </w:rPr>
        <w:t xml:space="preserve"> </w:t>
      </w:r>
      <w:r w:rsidR="009755EE">
        <w:t>(i.e. the risk of reaching a population size that is insufficient to assure the long-term survival of the population)</w:t>
      </w:r>
      <w:r w:rsidRPr="009755EE">
        <w:rPr>
          <w:szCs w:val="20"/>
        </w:rPr>
        <w:t xml:space="preserve"> (Gilpin and Soulé 1986). </w:t>
      </w:r>
      <w:r w:rsidR="00E15FC8">
        <w:rPr>
          <w:szCs w:val="20"/>
        </w:rPr>
        <w:t>Because</w:t>
      </w:r>
      <w:r w:rsidRPr="009755EE">
        <w:rPr>
          <w:szCs w:val="20"/>
        </w:rPr>
        <w:t xml:space="preserve"> of the relatively small number of mortalities that usually result from collisions with wind turbines for many species, and the </w:t>
      </w:r>
      <w:r w:rsidR="00011BF8">
        <w:rPr>
          <w:szCs w:val="20"/>
        </w:rPr>
        <w:t>typical</w:t>
      </w:r>
      <w:r w:rsidR="00011BF8" w:rsidRPr="009755EE">
        <w:rPr>
          <w:szCs w:val="20"/>
        </w:rPr>
        <w:t xml:space="preserve"> </w:t>
      </w:r>
      <w:r w:rsidRPr="009755EE">
        <w:rPr>
          <w:szCs w:val="20"/>
        </w:rPr>
        <w:t>expected lifespan of a wind farm (25</w:t>
      </w:r>
      <w:r w:rsidR="00011BF8">
        <w:rPr>
          <w:szCs w:val="20"/>
        </w:rPr>
        <w:t>–</w:t>
      </w:r>
      <w:r w:rsidR="00011BF8" w:rsidRPr="009755EE">
        <w:rPr>
          <w:szCs w:val="20"/>
        </w:rPr>
        <w:t>30</w:t>
      </w:r>
      <w:r w:rsidR="00011BF8">
        <w:rPr>
          <w:szCs w:val="20"/>
        </w:rPr>
        <w:t> </w:t>
      </w:r>
      <w:r w:rsidRPr="009755EE">
        <w:rPr>
          <w:szCs w:val="20"/>
        </w:rPr>
        <w:t xml:space="preserve">years), </w:t>
      </w:r>
      <w:r w:rsidRPr="007C5DFF">
        <w:rPr>
          <w:szCs w:val="20"/>
        </w:rPr>
        <w:t xml:space="preserve">PVA results defined by the probability of extinction over much longer timespans </w:t>
      </w:r>
      <w:r w:rsidR="007C5DFF">
        <w:rPr>
          <w:szCs w:val="20"/>
        </w:rPr>
        <w:t xml:space="preserve">(e.g. 50-100 years) </w:t>
      </w:r>
      <w:r w:rsidRPr="007C5DFF">
        <w:rPr>
          <w:szCs w:val="20"/>
        </w:rPr>
        <w:t>are not particularly relevant to wind farm studies</w:t>
      </w:r>
      <w:r w:rsidR="00E15FC8">
        <w:rPr>
          <w:szCs w:val="20"/>
        </w:rPr>
        <w:t>; thus,</w:t>
      </w:r>
      <w:r w:rsidRPr="007C5DFF">
        <w:rPr>
          <w:szCs w:val="20"/>
        </w:rPr>
        <w:t xml:space="preserve"> a PVA or similar population model is more </w:t>
      </w:r>
      <w:r w:rsidR="00011BF8">
        <w:rPr>
          <w:szCs w:val="20"/>
        </w:rPr>
        <w:t>usu</w:t>
      </w:r>
      <w:r w:rsidR="00011BF8" w:rsidRPr="007C5DFF">
        <w:rPr>
          <w:szCs w:val="20"/>
        </w:rPr>
        <w:t xml:space="preserve">ally </w:t>
      </w:r>
      <w:r w:rsidRPr="007C5DFF">
        <w:rPr>
          <w:szCs w:val="20"/>
        </w:rPr>
        <w:t>undertaken to simply quantify population-level impacts.</w:t>
      </w:r>
    </w:p>
    <w:p w14:paraId="3237EF1F" w14:textId="30D04C42" w:rsidR="00185D2E" w:rsidRPr="005D55FC" w:rsidRDefault="00185D2E" w:rsidP="005D55FC">
      <w:pPr>
        <w:pStyle w:val="PelBody"/>
        <w:spacing w:after="120"/>
        <w:rPr>
          <w:rFonts w:ascii="Arial" w:hAnsi="Arial" w:cs="Arial"/>
        </w:rPr>
      </w:pPr>
      <w:r w:rsidRPr="007C5DFF">
        <w:rPr>
          <w:rFonts w:ascii="Arial" w:hAnsi="Arial" w:cs="Arial"/>
        </w:rPr>
        <w:t>To</w:t>
      </w:r>
      <w:r w:rsidR="00884E70">
        <w:rPr>
          <w:rFonts w:ascii="Arial" w:hAnsi="Arial" w:cs="Arial"/>
        </w:rPr>
        <w:t xml:space="preserve"> </w:t>
      </w:r>
      <w:r w:rsidRPr="007C5DFF">
        <w:rPr>
          <w:rFonts w:ascii="Arial" w:hAnsi="Arial" w:cs="Arial"/>
        </w:rPr>
        <w:t>date</w:t>
      </w:r>
      <w:r w:rsidR="00884E70">
        <w:rPr>
          <w:rFonts w:ascii="Arial" w:hAnsi="Arial" w:cs="Arial"/>
        </w:rPr>
        <w:t>,</w:t>
      </w:r>
      <w:r w:rsidRPr="007C5DFF">
        <w:rPr>
          <w:rFonts w:ascii="Arial" w:hAnsi="Arial" w:cs="Arial"/>
        </w:rPr>
        <w:t xml:space="preserve"> PVA has been used in the pre-approval processes of environmental impact assessments for a few wind farms to quantify </w:t>
      </w:r>
      <w:r w:rsidR="00E15FC8">
        <w:rPr>
          <w:rFonts w:ascii="Arial" w:hAnsi="Arial" w:cs="Arial"/>
        </w:rPr>
        <w:t xml:space="preserve">the </w:t>
      </w:r>
      <w:r w:rsidRPr="007C5DFF">
        <w:rPr>
          <w:rFonts w:ascii="Arial" w:hAnsi="Arial" w:cs="Arial"/>
        </w:rPr>
        <w:t>potential levels of impact on particular species as predicted by collision risk modelling</w:t>
      </w:r>
      <w:r w:rsidR="00E15FC8">
        <w:rPr>
          <w:rFonts w:ascii="Arial" w:hAnsi="Arial" w:cs="Arial"/>
        </w:rPr>
        <w:t>,</w:t>
      </w:r>
      <w:r w:rsidRPr="007C5DFF">
        <w:rPr>
          <w:rFonts w:ascii="Arial" w:hAnsi="Arial" w:cs="Arial"/>
        </w:rPr>
        <w:t xml:space="preserve"> but the approach is equally applicable to </w:t>
      </w:r>
      <w:r w:rsidR="00E15FC8">
        <w:rPr>
          <w:rFonts w:ascii="Arial" w:hAnsi="Arial" w:cs="Arial"/>
        </w:rPr>
        <w:t xml:space="preserve">estimating </w:t>
      </w:r>
      <w:r w:rsidRPr="007C5DFF">
        <w:rPr>
          <w:rFonts w:ascii="Arial" w:hAnsi="Arial" w:cs="Arial"/>
        </w:rPr>
        <w:t xml:space="preserve">the total number of mortalities that may be </w:t>
      </w:r>
      <w:r w:rsidR="00E15FC8">
        <w:rPr>
          <w:rFonts w:ascii="Arial" w:hAnsi="Arial" w:cs="Arial"/>
        </w:rPr>
        <w:t>occurring, based on</w:t>
      </w:r>
      <w:r w:rsidRPr="007C5DFF">
        <w:rPr>
          <w:rFonts w:ascii="Arial" w:hAnsi="Arial" w:cs="Arial"/>
        </w:rPr>
        <w:t xml:space="preserve"> monitoring of mortalities at an operational wind farm.</w:t>
      </w:r>
      <w:r w:rsidRPr="00FA1E1F">
        <w:rPr>
          <w:rFonts w:ascii="Arial" w:eastAsia="Times New Roman" w:hAnsi="Arial" w:cs="Arial"/>
          <w:lang w:eastAsia="en-AU"/>
        </w:rPr>
        <w:t xml:space="preserve"> Examples</w:t>
      </w:r>
      <w:r w:rsidRPr="007C5DFF">
        <w:rPr>
          <w:rFonts w:ascii="Arial" w:hAnsi="Arial" w:cs="Arial"/>
        </w:rPr>
        <w:t xml:space="preserve"> of the use of PVA for </w:t>
      </w:r>
      <w:r w:rsidR="00E15FC8">
        <w:rPr>
          <w:rFonts w:ascii="Arial" w:hAnsi="Arial" w:cs="Arial"/>
        </w:rPr>
        <w:t xml:space="preserve">investigating the impact of </w:t>
      </w:r>
      <w:r w:rsidRPr="005D55FC">
        <w:rPr>
          <w:rFonts w:ascii="Arial" w:hAnsi="Arial" w:cs="Arial"/>
        </w:rPr>
        <w:t xml:space="preserve">wind farm collisions </w:t>
      </w:r>
      <w:r w:rsidR="00E15FC8">
        <w:rPr>
          <w:rFonts w:ascii="Arial" w:hAnsi="Arial" w:cs="Arial"/>
        </w:rPr>
        <w:t>on</w:t>
      </w:r>
      <w:r w:rsidR="00E15FC8" w:rsidRPr="005D55FC">
        <w:rPr>
          <w:rFonts w:ascii="Arial" w:hAnsi="Arial" w:cs="Arial"/>
        </w:rPr>
        <w:t xml:space="preserve"> </w:t>
      </w:r>
      <w:r w:rsidRPr="005D55FC">
        <w:rPr>
          <w:rFonts w:ascii="Arial" w:hAnsi="Arial" w:cs="Arial"/>
        </w:rPr>
        <w:t xml:space="preserve">species include </w:t>
      </w:r>
      <w:r w:rsidR="005D55FC">
        <w:rPr>
          <w:rFonts w:ascii="Arial" w:hAnsi="Arial" w:cs="Arial"/>
        </w:rPr>
        <w:t>those done</w:t>
      </w:r>
      <w:r w:rsidRPr="005D55FC">
        <w:rPr>
          <w:rFonts w:ascii="Arial" w:hAnsi="Arial" w:cs="Arial"/>
        </w:rPr>
        <w:t xml:space="preserve"> for</w:t>
      </w:r>
      <w:r w:rsidR="00E15FC8">
        <w:rPr>
          <w:rFonts w:ascii="Arial" w:hAnsi="Arial" w:cs="Arial"/>
        </w:rPr>
        <w:t xml:space="preserve"> the</w:t>
      </w:r>
      <w:r w:rsidRPr="005D55FC">
        <w:rPr>
          <w:rFonts w:ascii="Arial" w:hAnsi="Arial" w:cs="Arial"/>
        </w:rPr>
        <w:t xml:space="preserve"> Brolga (DSE 2012) and for </w:t>
      </w:r>
      <w:r w:rsidR="00E15FC8">
        <w:rPr>
          <w:rFonts w:ascii="Arial" w:hAnsi="Arial" w:cs="Arial"/>
        </w:rPr>
        <w:t xml:space="preserve">the </w:t>
      </w:r>
      <w:r w:rsidRPr="00FA1E1F">
        <w:rPr>
          <w:rFonts w:ascii="Arial" w:eastAsia="Times New Roman" w:hAnsi="Arial" w:cs="Arial"/>
          <w:lang w:eastAsia="en-AU"/>
        </w:rPr>
        <w:t xml:space="preserve">Orange-bellied Parrot (Smales </w:t>
      </w:r>
      <w:r w:rsidR="00E22FF2" w:rsidRPr="00E22FF2">
        <w:rPr>
          <w:rFonts w:ascii="Arial" w:eastAsia="Times New Roman" w:hAnsi="Arial" w:cs="Arial"/>
          <w:lang w:eastAsia="en-AU"/>
        </w:rPr>
        <w:t>et al.</w:t>
      </w:r>
      <w:r w:rsidRPr="005551B0">
        <w:rPr>
          <w:rFonts w:ascii="Arial" w:eastAsia="Times New Roman" w:hAnsi="Arial" w:cs="Arial"/>
          <w:i/>
          <w:lang w:eastAsia="en-AU"/>
        </w:rPr>
        <w:t xml:space="preserve"> </w:t>
      </w:r>
      <w:r w:rsidRPr="005551B0">
        <w:rPr>
          <w:rFonts w:ascii="Arial" w:hAnsi="Arial" w:cs="Arial"/>
        </w:rPr>
        <w:t>2006</w:t>
      </w:r>
      <w:r w:rsidRPr="005551B0">
        <w:rPr>
          <w:rFonts w:ascii="Arial" w:eastAsia="Times New Roman" w:hAnsi="Arial" w:cs="Arial"/>
          <w:lang w:eastAsia="en-AU"/>
        </w:rPr>
        <w:t>). For Brolgas</w:t>
      </w:r>
      <w:r w:rsidR="00E15FC8">
        <w:rPr>
          <w:rFonts w:ascii="Arial" w:eastAsia="Times New Roman" w:hAnsi="Arial" w:cs="Arial"/>
          <w:lang w:eastAsia="en-AU"/>
        </w:rPr>
        <w:t>,</w:t>
      </w:r>
      <w:r w:rsidRPr="005551B0">
        <w:rPr>
          <w:rFonts w:ascii="Arial" w:eastAsia="Times New Roman" w:hAnsi="Arial" w:cs="Arial"/>
          <w:lang w:eastAsia="en-AU"/>
        </w:rPr>
        <w:t xml:space="preserve"> a</w:t>
      </w:r>
      <w:r w:rsidRPr="005D55FC">
        <w:rPr>
          <w:rFonts w:ascii="Arial" w:hAnsi="Arial" w:cs="Arial"/>
        </w:rPr>
        <w:t xml:space="preserve"> species-specific PVA has been developed by McCarthy (2008) </w:t>
      </w:r>
      <w:r w:rsidR="00B42C76">
        <w:rPr>
          <w:rFonts w:ascii="Arial" w:hAnsi="Arial" w:cs="Arial"/>
        </w:rPr>
        <w:t xml:space="preserve">in order </w:t>
      </w:r>
      <w:r w:rsidRPr="005D55FC">
        <w:rPr>
          <w:rFonts w:ascii="Arial" w:hAnsi="Arial" w:cs="Arial"/>
        </w:rPr>
        <w:t xml:space="preserve">to quantify the appropriate measures </w:t>
      </w:r>
      <w:r w:rsidR="005D55FC">
        <w:rPr>
          <w:rFonts w:ascii="Arial" w:hAnsi="Arial" w:cs="Arial"/>
        </w:rPr>
        <w:t>needed</w:t>
      </w:r>
      <w:r w:rsidRPr="005D55FC">
        <w:rPr>
          <w:rFonts w:ascii="Arial" w:hAnsi="Arial" w:cs="Arial"/>
        </w:rPr>
        <w:t xml:space="preserve"> to achieve a zero net effect on the Victorian population.</w:t>
      </w:r>
    </w:p>
    <w:p w14:paraId="26DD370E" w14:textId="12243597" w:rsidR="00185D2E" w:rsidRPr="005D55FC" w:rsidRDefault="00185D2E" w:rsidP="005D55FC">
      <w:pPr>
        <w:pStyle w:val="PelBody"/>
        <w:spacing w:after="120"/>
        <w:rPr>
          <w:rFonts w:ascii="Arial" w:hAnsi="Arial" w:cs="Arial"/>
        </w:rPr>
      </w:pPr>
      <w:r w:rsidRPr="005D55FC">
        <w:rPr>
          <w:rFonts w:ascii="Arial" w:hAnsi="Arial" w:cs="Arial"/>
        </w:rPr>
        <w:t>It is important to note</w:t>
      </w:r>
      <w:r w:rsidR="00B42C76">
        <w:rPr>
          <w:rFonts w:ascii="Arial" w:hAnsi="Arial" w:cs="Arial"/>
        </w:rPr>
        <w:t>,</w:t>
      </w:r>
      <w:r w:rsidRPr="005D55FC">
        <w:rPr>
          <w:rFonts w:ascii="Arial" w:hAnsi="Arial" w:cs="Arial"/>
        </w:rPr>
        <w:t xml:space="preserve"> though</w:t>
      </w:r>
      <w:r w:rsidR="00B42C76">
        <w:rPr>
          <w:rFonts w:ascii="Arial" w:hAnsi="Arial" w:cs="Arial"/>
        </w:rPr>
        <w:t>,</w:t>
      </w:r>
      <w:r w:rsidRPr="005D55FC">
        <w:rPr>
          <w:rFonts w:ascii="Arial" w:hAnsi="Arial" w:cs="Arial"/>
        </w:rPr>
        <w:t xml:space="preserve"> that PVA</w:t>
      </w:r>
      <w:r w:rsidR="005D55FC">
        <w:rPr>
          <w:rFonts w:ascii="Arial" w:hAnsi="Arial" w:cs="Arial"/>
        </w:rPr>
        <w:t>s</w:t>
      </w:r>
      <w:r w:rsidRPr="005D55FC">
        <w:rPr>
          <w:rFonts w:ascii="Arial" w:hAnsi="Arial" w:cs="Arial"/>
        </w:rPr>
        <w:t xml:space="preserve"> can </w:t>
      </w:r>
      <w:r w:rsidR="00B42C76">
        <w:rPr>
          <w:rFonts w:ascii="Arial" w:hAnsi="Arial" w:cs="Arial"/>
        </w:rPr>
        <w:t xml:space="preserve">only </w:t>
      </w:r>
      <w:r w:rsidRPr="005D55FC">
        <w:rPr>
          <w:rFonts w:ascii="Arial" w:hAnsi="Arial" w:cs="Arial"/>
        </w:rPr>
        <w:t xml:space="preserve">be used </w:t>
      </w:r>
      <w:r w:rsidR="00B42C76">
        <w:rPr>
          <w:rFonts w:ascii="Arial" w:hAnsi="Arial" w:cs="Arial"/>
        </w:rPr>
        <w:t>in situations</w:t>
      </w:r>
      <w:r w:rsidR="00B42C76" w:rsidRPr="005D55FC">
        <w:rPr>
          <w:rFonts w:ascii="Arial" w:hAnsi="Arial" w:cs="Arial"/>
        </w:rPr>
        <w:t xml:space="preserve"> </w:t>
      </w:r>
      <w:r w:rsidRPr="005D55FC">
        <w:rPr>
          <w:rFonts w:ascii="Arial" w:hAnsi="Arial" w:cs="Arial"/>
        </w:rPr>
        <w:t>where there is a relatively high level of demographic information for the taxon in question, such as background age- and sex-specific survivorship and mortality rates, density dependence</w:t>
      </w:r>
      <w:r w:rsidR="00B42C76">
        <w:rPr>
          <w:rFonts w:ascii="Arial" w:hAnsi="Arial" w:cs="Arial"/>
        </w:rPr>
        <w:t>,</w:t>
      </w:r>
      <w:r w:rsidRPr="005D55FC">
        <w:rPr>
          <w:rFonts w:ascii="Arial" w:hAnsi="Arial" w:cs="Arial"/>
        </w:rPr>
        <w:t xml:space="preserve"> and measures of population stochasticity. Where these values are available, a PVA undertaken to evaluate background population trends for an important taxon offers </w:t>
      </w:r>
      <w:r w:rsidR="00B42C76">
        <w:rPr>
          <w:rFonts w:ascii="Arial" w:hAnsi="Arial" w:cs="Arial"/>
        </w:rPr>
        <w:t xml:space="preserve">a </w:t>
      </w:r>
      <w:r w:rsidRPr="005D55FC">
        <w:rPr>
          <w:rFonts w:ascii="Arial" w:hAnsi="Arial" w:cs="Arial"/>
        </w:rPr>
        <w:t xml:space="preserve">valuable context for consideration of </w:t>
      </w:r>
      <w:r w:rsidR="00B42C76">
        <w:rPr>
          <w:rFonts w:ascii="Arial" w:hAnsi="Arial" w:cs="Arial"/>
        </w:rPr>
        <w:t xml:space="preserve">the impact of </w:t>
      </w:r>
      <w:r w:rsidRPr="005D55FC">
        <w:rPr>
          <w:rFonts w:ascii="Arial" w:hAnsi="Arial" w:cs="Arial"/>
        </w:rPr>
        <w:t xml:space="preserve">additional mortalities due to wind farm collisions. Information sufficient to support a PVA is </w:t>
      </w:r>
      <w:r w:rsidR="005D55FC">
        <w:rPr>
          <w:rFonts w:ascii="Arial" w:hAnsi="Arial" w:cs="Arial"/>
        </w:rPr>
        <w:t xml:space="preserve">currently </w:t>
      </w:r>
      <w:r w:rsidRPr="005D55FC">
        <w:rPr>
          <w:rFonts w:ascii="Arial" w:hAnsi="Arial" w:cs="Arial"/>
        </w:rPr>
        <w:t>available for only some threatened species of birds and bats</w:t>
      </w:r>
      <w:r w:rsidR="00B42C76">
        <w:rPr>
          <w:rFonts w:ascii="Arial" w:hAnsi="Arial" w:cs="Arial"/>
        </w:rPr>
        <w:t>,</w:t>
      </w:r>
      <w:r w:rsidRPr="005D55FC">
        <w:rPr>
          <w:rFonts w:ascii="Arial" w:hAnsi="Arial" w:cs="Arial"/>
        </w:rPr>
        <w:t xml:space="preserve"> and it will be valuable to review </w:t>
      </w:r>
      <w:r w:rsidR="00B42C76">
        <w:rPr>
          <w:rFonts w:ascii="Arial" w:hAnsi="Arial" w:cs="Arial"/>
        </w:rPr>
        <w:t>the currency of that information</w:t>
      </w:r>
      <w:r w:rsidRPr="005D55FC">
        <w:rPr>
          <w:rFonts w:ascii="Arial" w:hAnsi="Arial" w:cs="Arial"/>
        </w:rPr>
        <w:t xml:space="preserve"> and </w:t>
      </w:r>
      <w:r w:rsidR="00B42C76">
        <w:rPr>
          <w:rFonts w:ascii="Arial" w:hAnsi="Arial" w:cs="Arial"/>
        </w:rPr>
        <w:t xml:space="preserve">its </w:t>
      </w:r>
      <w:r w:rsidRPr="005D55FC">
        <w:rPr>
          <w:rFonts w:ascii="Arial" w:hAnsi="Arial" w:cs="Arial"/>
        </w:rPr>
        <w:t>availability for species deemed to be of concern in the context of potential for collisions at wind farms in Victoria. Where relevant demographic data are not currently available for key threatened species</w:t>
      </w:r>
      <w:r w:rsidR="00B42C76">
        <w:rPr>
          <w:rFonts w:ascii="Arial" w:hAnsi="Arial" w:cs="Arial"/>
        </w:rPr>
        <w:t>,</w:t>
      </w:r>
      <w:r w:rsidRPr="005D55FC">
        <w:rPr>
          <w:rFonts w:ascii="Arial" w:hAnsi="Arial" w:cs="Arial"/>
        </w:rPr>
        <w:t xml:space="preserve"> it may be necessary to carry out appropriate studies to enable a PVA to be performed. In this context, it will be necessary to use a clear definition of the ‘population’ of a particular species in question. This may present a challenge </w:t>
      </w:r>
      <w:r w:rsidR="00B42C76">
        <w:rPr>
          <w:rFonts w:ascii="Arial" w:hAnsi="Arial" w:cs="Arial"/>
        </w:rPr>
        <w:t xml:space="preserve">in cases </w:t>
      </w:r>
      <w:r w:rsidRPr="005D55FC">
        <w:rPr>
          <w:rFonts w:ascii="Arial" w:hAnsi="Arial" w:cs="Arial"/>
        </w:rPr>
        <w:t xml:space="preserve">where the population of a species has a geographic range that is much broader than Victoria, especially since many such populations have substantial dispersal and exchange of individuals over a number of states or </w:t>
      </w:r>
      <w:r w:rsidR="00B42C76">
        <w:rPr>
          <w:rFonts w:ascii="Arial" w:hAnsi="Arial" w:cs="Arial"/>
        </w:rPr>
        <w:t xml:space="preserve">even </w:t>
      </w:r>
      <w:r w:rsidRPr="005D55FC">
        <w:rPr>
          <w:rFonts w:ascii="Arial" w:hAnsi="Arial" w:cs="Arial"/>
        </w:rPr>
        <w:t>the entire continent. Migratory and nomadic species that may be present in the state periodically</w:t>
      </w:r>
      <w:r w:rsidR="00B42C76">
        <w:rPr>
          <w:rFonts w:ascii="Arial" w:hAnsi="Arial" w:cs="Arial"/>
        </w:rPr>
        <w:t>,</w:t>
      </w:r>
      <w:r w:rsidRPr="005D55FC">
        <w:rPr>
          <w:rFonts w:ascii="Arial" w:hAnsi="Arial" w:cs="Arial"/>
        </w:rPr>
        <w:t xml:space="preserve"> </w:t>
      </w:r>
      <w:r w:rsidRPr="005D55FC">
        <w:rPr>
          <w:rFonts w:ascii="Arial" w:hAnsi="Arial" w:cs="Arial"/>
        </w:rPr>
        <w:lastRenderedPageBreak/>
        <w:t>and/or whose populations here may vary due to such movements or effects outside Victoria (even internationally), present additional challenges.</w:t>
      </w:r>
    </w:p>
    <w:p w14:paraId="0F95CFCF" w14:textId="1D9DFBC0" w:rsidR="00185D2E" w:rsidRPr="005D55FC" w:rsidRDefault="00185D2E" w:rsidP="005D55FC">
      <w:pPr>
        <w:pStyle w:val="PelBody"/>
        <w:spacing w:after="120"/>
        <w:rPr>
          <w:rFonts w:ascii="Arial" w:hAnsi="Arial" w:cs="Arial"/>
        </w:rPr>
      </w:pPr>
      <w:r w:rsidRPr="005D55FC">
        <w:rPr>
          <w:rFonts w:ascii="Arial" w:hAnsi="Arial" w:cs="Arial"/>
        </w:rPr>
        <w:t>Relative to population size, estimates of total collision mortality for a wind farm are often quite low</w:t>
      </w:r>
      <w:r w:rsidR="0097384C" w:rsidRPr="005D55FC">
        <w:rPr>
          <w:rFonts w:ascii="Arial" w:hAnsi="Arial" w:cs="Arial"/>
        </w:rPr>
        <w:t>,</w:t>
      </w:r>
      <w:r w:rsidRPr="005D55FC">
        <w:rPr>
          <w:rFonts w:ascii="Arial" w:hAnsi="Arial" w:cs="Arial"/>
        </w:rPr>
        <w:t xml:space="preserve"> and within natural population cycles they are likely to be masked by population variability and/or </w:t>
      </w:r>
      <w:r w:rsidR="0097384C" w:rsidRPr="005D55FC">
        <w:rPr>
          <w:rFonts w:ascii="Arial" w:hAnsi="Arial" w:cs="Arial"/>
        </w:rPr>
        <w:t xml:space="preserve">the imprecision of </w:t>
      </w:r>
      <w:r w:rsidRPr="005D55FC">
        <w:rPr>
          <w:rFonts w:ascii="Arial" w:hAnsi="Arial" w:cs="Arial"/>
        </w:rPr>
        <w:t xml:space="preserve">demographic values available for use in population models. These factors may mean that it is simply beyond the functional capacity of PVA to assess </w:t>
      </w:r>
      <w:r w:rsidR="0097384C">
        <w:rPr>
          <w:rFonts w:ascii="Arial" w:hAnsi="Arial" w:cs="Arial"/>
        </w:rPr>
        <w:t xml:space="preserve">the </w:t>
      </w:r>
      <w:r w:rsidRPr="005D55FC">
        <w:rPr>
          <w:rFonts w:ascii="Arial" w:hAnsi="Arial" w:cs="Arial"/>
        </w:rPr>
        <w:t>effects of collision estimates for a single wind farm.</w:t>
      </w:r>
    </w:p>
    <w:p w14:paraId="0151E2C3" w14:textId="50CFC8BE" w:rsidR="00185D2E" w:rsidRPr="005D55FC" w:rsidRDefault="00185D2E" w:rsidP="005D55FC">
      <w:pPr>
        <w:pStyle w:val="PelBody"/>
        <w:spacing w:after="120"/>
        <w:rPr>
          <w:rFonts w:ascii="Arial" w:hAnsi="Arial" w:cs="Arial"/>
        </w:rPr>
      </w:pPr>
      <w:r w:rsidRPr="005D55FC">
        <w:rPr>
          <w:rFonts w:ascii="Arial" w:hAnsi="Arial" w:cs="Arial"/>
        </w:rPr>
        <w:t xml:space="preserve">Where sufficient information about demography is not available, integrated population modelling (IPM) (Besbeas et al. 2002; Brooks </w:t>
      </w:r>
      <w:r w:rsidRPr="005D55FC">
        <w:rPr>
          <w:rFonts w:ascii="Arial" w:hAnsi="Arial" w:cs="Arial"/>
          <w:iCs/>
        </w:rPr>
        <w:t xml:space="preserve">et al. </w:t>
      </w:r>
      <w:r w:rsidRPr="005D55FC">
        <w:rPr>
          <w:rFonts w:ascii="Arial" w:hAnsi="Arial" w:cs="Arial"/>
        </w:rPr>
        <w:t xml:space="preserve">2004; Schaub and Abadi 2011) is an approach that permits various sources of data, such as those from individual surveys, to provide estimates of demographic parameters (Abadi </w:t>
      </w:r>
      <w:r w:rsidRPr="005D55FC">
        <w:rPr>
          <w:rFonts w:ascii="Arial" w:hAnsi="Arial" w:cs="Arial"/>
          <w:iCs/>
        </w:rPr>
        <w:t>et al.</w:t>
      </w:r>
      <w:r w:rsidRPr="005D55FC">
        <w:rPr>
          <w:rFonts w:ascii="Arial" w:hAnsi="Arial" w:cs="Arial"/>
        </w:rPr>
        <w:t xml:space="preserve"> 2010), and this approach may then permit more comprehensive analysis using PVA. However, this approach necessarily incorporates substantial uncertainty </w:t>
      </w:r>
      <w:r w:rsidR="00350799">
        <w:rPr>
          <w:rFonts w:ascii="Arial" w:hAnsi="Arial" w:cs="Arial"/>
        </w:rPr>
        <w:t xml:space="preserve">that is </w:t>
      </w:r>
      <w:r w:rsidRPr="005D55FC">
        <w:rPr>
          <w:rFonts w:ascii="Arial" w:hAnsi="Arial" w:cs="Arial"/>
        </w:rPr>
        <w:t xml:space="preserve">associated with </w:t>
      </w:r>
      <w:r w:rsidR="00350799">
        <w:rPr>
          <w:rFonts w:ascii="Arial" w:hAnsi="Arial" w:cs="Arial"/>
        </w:rPr>
        <w:t xml:space="preserve">the </w:t>
      </w:r>
      <w:r w:rsidRPr="005D55FC">
        <w:rPr>
          <w:rFonts w:ascii="Arial" w:hAnsi="Arial" w:cs="Arial"/>
        </w:rPr>
        <w:t xml:space="preserve">assumptions </w:t>
      </w:r>
      <w:r w:rsidR="00350799">
        <w:rPr>
          <w:rFonts w:ascii="Arial" w:hAnsi="Arial" w:cs="Arial"/>
        </w:rPr>
        <w:t>made</w:t>
      </w:r>
      <w:r w:rsidRPr="005D55FC">
        <w:rPr>
          <w:rFonts w:ascii="Arial" w:hAnsi="Arial" w:cs="Arial"/>
        </w:rPr>
        <w:t>.</w:t>
      </w:r>
    </w:p>
    <w:p w14:paraId="3D750CE9" w14:textId="463EF507" w:rsidR="00185D2E" w:rsidRPr="00ED1019" w:rsidRDefault="00185D2E" w:rsidP="005D55FC">
      <w:pPr>
        <w:pStyle w:val="PelBody"/>
        <w:spacing w:after="120"/>
        <w:rPr>
          <w:rFonts w:ascii="Arial" w:hAnsi="Arial" w:cs="Arial"/>
        </w:rPr>
      </w:pPr>
      <w:r w:rsidRPr="005D55FC">
        <w:rPr>
          <w:rFonts w:ascii="Arial" w:hAnsi="Arial" w:cs="Arial"/>
        </w:rPr>
        <w:t>PBR</w:t>
      </w:r>
      <w:r w:rsidRPr="00ED1019">
        <w:rPr>
          <w:rFonts w:ascii="Arial" w:hAnsi="Arial" w:cs="Arial"/>
        </w:rPr>
        <w:t xml:space="preserve"> is an approach that has been developed to assess effects at the population level when values for few demographic parameters are available. PBR requires </w:t>
      </w:r>
      <w:r w:rsidR="00350799">
        <w:rPr>
          <w:rFonts w:ascii="Arial" w:hAnsi="Arial" w:cs="Arial"/>
        </w:rPr>
        <w:t>a value</w:t>
      </w:r>
      <w:r w:rsidR="00350799" w:rsidRPr="00ED1019">
        <w:rPr>
          <w:rFonts w:ascii="Arial" w:hAnsi="Arial" w:cs="Arial"/>
        </w:rPr>
        <w:t xml:space="preserve"> </w:t>
      </w:r>
      <w:r w:rsidRPr="00ED1019">
        <w:rPr>
          <w:rFonts w:ascii="Arial" w:hAnsi="Arial" w:cs="Arial"/>
        </w:rPr>
        <w:t xml:space="preserve">for </w:t>
      </w:r>
      <w:r w:rsidR="00350799">
        <w:rPr>
          <w:rFonts w:ascii="Arial" w:hAnsi="Arial" w:cs="Arial"/>
        </w:rPr>
        <w:t xml:space="preserve">the </w:t>
      </w:r>
      <w:r w:rsidRPr="00ED1019">
        <w:rPr>
          <w:rFonts w:ascii="Arial" w:hAnsi="Arial" w:cs="Arial"/>
        </w:rPr>
        <w:t xml:space="preserve">maximum annual recruitment rate, an estimate of population size, and a ‘recovery factor’ of between 0.1 and 1 (Dillingham and Fletcher 2011 and authors cited therein). PBR has been used to evaluate population-level effects of collisions for some species at individual wind farms. For example, Sugitomo and Matsuda (2011) applied PBR for a population of approximately 3000 White-fronted Geese </w:t>
      </w:r>
      <w:r w:rsidR="00350799">
        <w:rPr>
          <w:rFonts w:ascii="Arial" w:hAnsi="Arial" w:cs="Arial"/>
        </w:rPr>
        <w:t>(</w:t>
      </w:r>
      <w:r w:rsidRPr="00ED1019">
        <w:rPr>
          <w:rFonts w:ascii="Arial" w:hAnsi="Arial" w:cs="Arial"/>
          <w:i/>
        </w:rPr>
        <w:t>Anser albifrons</w:t>
      </w:r>
      <w:r w:rsidRPr="00ED1019">
        <w:rPr>
          <w:rFonts w:ascii="Arial" w:hAnsi="Arial" w:cs="Arial"/>
        </w:rPr>
        <w:t xml:space="preserve"> </w:t>
      </w:r>
      <w:r w:rsidRPr="00ED1019">
        <w:rPr>
          <w:rFonts w:ascii="Arial" w:hAnsi="Arial" w:cs="Arial"/>
          <w:i/>
        </w:rPr>
        <w:t>frontalis</w:t>
      </w:r>
      <w:r w:rsidR="00350799">
        <w:rPr>
          <w:rFonts w:ascii="Arial" w:hAnsi="Arial" w:cs="Arial"/>
          <w:iCs/>
        </w:rPr>
        <w:t>)</w:t>
      </w:r>
      <w:r w:rsidRPr="00ED1019">
        <w:rPr>
          <w:rFonts w:ascii="Arial" w:hAnsi="Arial" w:cs="Arial"/>
        </w:rPr>
        <w:t xml:space="preserve"> inhabiting the site of a small wind farm in Japan, where pre-construction collision risk modelling estimated an annual collision mortality of 0–2 birds. In that case, PBR indicated that the population could sustain a loss of 75 geese and thus that mortalities due to turbine collisions would have a negligible effect on the population. Otherwise, PBR has mainly been used in relation to assessments of species with quite large populations interacting with offshore wind farms (e.g. Natural England 2012).</w:t>
      </w:r>
    </w:p>
    <w:p w14:paraId="4E7D17B8" w14:textId="028FA23E" w:rsidR="00185D2E" w:rsidRPr="00FA1E1F" w:rsidRDefault="00185D2E" w:rsidP="005D55FC">
      <w:pPr>
        <w:pStyle w:val="PelBody"/>
        <w:spacing w:after="120"/>
        <w:rPr>
          <w:rFonts w:ascii="Arial" w:eastAsia="Times New Roman" w:hAnsi="Arial" w:cs="Arial"/>
          <w:lang w:eastAsia="en-AU"/>
        </w:rPr>
      </w:pPr>
      <w:r w:rsidRPr="00ED1019">
        <w:rPr>
          <w:rFonts w:ascii="Arial" w:hAnsi="Arial" w:cs="Arial"/>
        </w:rPr>
        <w:t xml:space="preserve">PBR is reliant on assumptions </w:t>
      </w:r>
      <w:r w:rsidR="00ED1019">
        <w:rPr>
          <w:rFonts w:ascii="Arial" w:hAnsi="Arial" w:cs="Arial"/>
        </w:rPr>
        <w:t>where there are</w:t>
      </w:r>
      <w:r w:rsidRPr="00ED1019">
        <w:rPr>
          <w:rFonts w:ascii="Arial" w:hAnsi="Arial" w:cs="Arial"/>
        </w:rPr>
        <w:t xml:space="preserve"> imprecise or unknown demographic values, and Dillingham and Fletcher (2008; 2011) caution against its use for very small populations. For populations </w:t>
      </w:r>
      <w:r w:rsidR="00B05B5B">
        <w:rPr>
          <w:rFonts w:ascii="Arial" w:hAnsi="Arial" w:cs="Arial"/>
        </w:rPr>
        <w:t>in which</w:t>
      </w:r>
      <w:r w:rsidR="00B05B5B" w:rsidRPr="00ED1019">
        <w:rPr>
          <w:rFonts w:ascii="Arial" w:hAnsi="Arial" w:cs="Arial"/>
        </w:rPr>
        <w:t xml:space="preserve"> </w:t>
      </w:r>
      <w:r w:rsidRPr="00ED1019">
        <w:rPr>
          <w:rFonts w:ascii="Arial" w:hAnsi="Arial" w:cs="Arial"/>
        </w:rPr>
        <w:t xml:space="preserve">a specific recovery rate is uncertain, Wade (1998) and Dillingham and Fletcher (2008; 2011) provide suggested default values for recovery rates according to the conservation status levels for threatened taxa, but these are arbitrary, and all such assumptions would necessarily add to uncertainty about the real </w:t>
      </w:r>
      <w:r w:rsidR="00ED1019" w:rsidRPr="00ED1019">
        <w:rPr>
          <w:rFonts w:ascii="Arial" w:hAnsi="Arial" w:cs="Arial"/>
        </w:rPr>
        <w:t xml:space="preserve">level of </w:t>
      </w:r>
      <w:r w:rsidRPr="00ED1019">
        <w:rPr>
          <w:rFonts w:ascii="Arial" w:hAnsi="Arial" w:cs="Arial"/>
        </w:rPr>
        <w:t>impact on a population</w:t>
      </w:r>
      <w:r w:rsidRPr="00FA1E1F">
        <w:rPr>
          <w:rFonts w:ascii="Arial" w:eastAsia="Times New Roman" w:hAnsi="Arial" w:cs="Arial"/>
          <w:lang w:eastAsia="en-AU"/>
        </w:rPr>
        <w:t>.</w:t>
      </w:r>
    </w:p>
    <w:p w14:paraId="3003C151" w14:textId="0578F89D" w:rsidR="00185D2E" w:rsidRPr="005551B0" w:rsidRDefault="00185D2E" w:rsidP="005D55FC">
      <w:pPr>
        <w:pStyle w:val="PelBody"/>
        <w:spacing w:after="120"/>
        <w:rPr>
          <w:rFonts w:ascii="Arial" w:eastAsia="Times New Roman" w:hAnsi="Arial" w:cs="Arial"/>
          <w:lang w:eastAsia="en-AU"/>
        </w:rPr>
      </w:pPr>
      <w:r w:rsidRPr="005551B0">
        <w:rPr>
          <w:rFonts w:ascii="Arial" w:eastAsia="Times New Roman" w:hAnsi="Arial" w:cs="Arial"/>
          <w:lang w:eastAsia="en-AU"/>
        </w:rPr>
        <w:t xml:space="preserve">Assessment of population-level impacts using any method will have greatest value when applied to the cumulative effects of all relevant wind farms (see </w:t>
      </w:r>
      <w:r w:rsidR="00B05B5B">
        <w:rPr>
          <w:rFonts w:ascii="Arial" w:eastAsia="Times New Roman" w:hAnsi="Arial" w:cs="Arial"/>
          <w:lang w:eastAsia="en-AU"/>
        </w:rPr>
        <w:t>section 4.2</w:t>
      </w:r>
      <w:r w:rsidRPr="005551B0">
        <w:rPr>
          <w:rFonts w:ascii="Arial" w:eastAsia="Times New Roman" w:hAnsi="Arial" w:cs="Arial"/>
          <w:lang w:eastAsia="en-AU"/>
        </w:rPr>
        <w:t xml:space="preserve">). Wherever mortality estimates from wind farms and demographic information for a ‘species of concern’ (Lumsden </w:t>
      </w:r>
      <w:r w:rsidR="00E22FF2" w:rsidRPr="00E22FF2">
        <w:rPr>
          <w:rFonts w:ascii="Arial" w:eastAsia="Times New Roman" w:hAnsi="Arial" w:cs="Arial"/>
          <w:lang w:eastAsia="en-AU"/>
        </w:rPr>
        <w:t>et al.</w:t>
      </w:r>
      <w:r w:rsidRPr="005551B0">
        <w:rPr>
          <w:rFonts w:ascii="Arial" w:eastAsia="Times New Roman" w:hAnsi="Arial" w:cs="Arial"/>
          <w:i/>
          <w:lang w:eastAsia="en-AU"/>
        </w:rPr>
        <w:t xml:space="preserve"> </w:t>
      </w:r>
      <w:r w:rsidRPr="005551B0">
        <w:rPr>
          <w:rFonts w:ascii="Arial" w:eastAsia="Times New Roman" w:hAnsi="Arial" w:cs="Arial"/>
          <w:lang w:eastAsia="en-AU"/>
        </w:rPr>
        <w:t>201</w:t>
      </w:r>
      <w:r w:rsidR="00DF7CF2">
        <w:rPr>
          <w:rFonts w:ascii="Arial" w:eastAsia="Times New Roman" w:hAnsi="Arial" w:cs="Arial"/>
          <w:lang w:eastAsia="en-AU"/>
        </w:rPr>
        <w:t>9</w:t>
      </w:r>
      <w:r w:rsidRPr="005551B0">
        <w:rPr>
          <w:rFonts w:ascii="Arial" w:eastAsia="Times New Roman" w:hAnsi="Arial" w:cs="Arial"/>
          <w:lang w:eastAsia="en-AU"/>
        </w:rPr>
        <w:t>) are sufficient to support PVA</w:t>
      </w:r>
      <w:r w:rsidR="00B22E0A">
        <w:rPr>
          <w:rFonts w:ascii="Arial" w:eastAsia="Times New Roman" w:hAnsi="Arial" w:cs="Arial"/>
          <w:lang w:eastAsia="en-AU"/>
        </w:rPr>
        <w:t>,</w:t>
      </w:r>
      <w:r w:rsidRPr="005551B0">
        <w:rPr>
          <w:rFonts w:ascii="Arial" w:eastAsia="Times New Roman" w:hAnsi="Arial" w:cs="Arial"/>
          <w:lang w:eastAsia="en-AU"/>
        </w:rPr>
        <w:t xml:space="preserve"> that will be the best modelling approach to use in determining population-level impacts. In summary, the following will be required to achieve this:</w:t>
      </w:r>
    </w:p>
    <w:p w14:paraId="1B1C013E" w14:textId="7D405B50" w:rsidR="00185D2E" w:rsidRPr="005551B0" w:rsidRDefault="00B22E0A" w:rsidP="00ED1019">
      <w:pPr>
        <w:pStyle w:val="ListParagraph"/>
        <w:numPr>
          <w:ilvl w:val="0"/>
          <w:numId w:val="34"/>
        </w:numPr>
        <w:spacing w:after="120"/>
      </w:pPr>
      <w:r>
        <w:t xml:space="preserve">Review </w:t>
      </w:r>
      <w:r w:rsidR="00185D2E" w:rsidRPr="005551B0">
        <w:t xml:space="preserve">the availability and currency of demographic information </w:t>
      </w:r>
      <w:r w:rsidR="00ED1019">
        <w:t>needed</w:t>
      </w:r>
      <w:r w:rsidR="00185D2E" w:rsidRPr="005551B0">
        <w:t xml:space="preserve"> to run </w:t>
      </w:r>
      <w:r w:rsidR="00ED1019">
        <w:t xml:space="preserve">a </w:t>
      </w:r>
      <w:r w:rsidR="00185D2E" w:rsidRPr="005551B0">
        <w:t>PVA for</w:t>
      </w:r>
      <w:r w:rsidR="00ED1019">
        <w:t xml:space="preserve"> the</w:t>
      </w:r>
      <w:r w:rsidR="00185D2E" w:rsidRPr="005551B0">
        <w:t xml:space="preserve"> ‘species of concern’.</w:t>
      </w:r>
    </w:p>
    <w:p w14:paraId="1C685F93" w14:textId="6FCEB44F" w:rsidR="00185D2E" w:rsidRPr="005551B0" w:rsidRDefault="00185D2E" w:rsidP="00ED1019">
      <w:pPr>
        <w:pStyle w:val="ListParagraph"/>
        <w:numPr>
          <w:ilvl w:val="0"/>
          <w:numId w:val="34"/>
        </w:numPr>
        <w:spacing w:after="120"/>
      </w:pPr>
      <w:r w:rsidRPr="005551B0">
        <w:t>For species where relevant demographic data are not currently available</w:t>
      </w:r>
      <w:r w:rsidR="00B22E0A">
        <w:t>,</w:t>
      </w:r>
      <w:r w:rsidRPr="005551B0">
        <w:t xml:space="preserve"> it may be necessary to carry out appropriate studies</w:t>
      </w:r>
      <w:r w:rsidR="00ED1019">
        <w:t xml:space="preserve"> to collect this key information before it is possible to run a PVA. </w:t>
      </w:r>
    </w:p>
    <w:p w14:paraId="6B2738C8" w14:textId="3B84D31E" w:rsidR="00185D2E" w:rsidRPr="005551B0" w:rsidRDefault="00ED1019" w:rsidP="00ED1019">
      <w:pPr>
        <w:pStyle w:val="ListParagraph"/>
        <w:numPr>
          <w:ilvl w:val="0"/>
          <w:numId w:val="34"/>
        </w:numPr>
        <w:spacing w:after="120"/>
      </w:pPr>
      <w:r>
        <w:t xml:space="preserve">A clear </w:t>
      </w:r>
      <w:r w:rsidR="00185D2E" w:rsidRPr="005551B0">
        <w:t xml:space="preserve">definition of the ‘population’ of </w:t>
      </w:r>
      <w:r w:rsidR="00B22E0A">
        <w:t xml:space="preserve">the </w:t>
      </w:r>
      <w:r w:rsidR="00185D2E" w:rsidRPr="005551B0">
        <w:t>particular species in question</w:t>
      </w:r>
      <w:r>
        <w:t xml:space="preserve"> is needed</w:t>
      </w:r>
      <w:r w:rsidR="00185D2E" w:rsidRPr="005551B0">
        <w:t>.</w:t>
      </w:r>
    </w:p>
    <w:p w14:paraId="5ABA3B34" w14:textId="77777777" w:rsidR="00185D2E" w:rsidRPr="005551B0" w:rsidRDefault="00185D2E" w:rsidP="00185D2E">
      <w:pPr>
        <w:pStyle w:val="Heading2-Numbered"/>
        <w:rPr>
          <w:rFonts w:eastAsiaTheme="majorEastAsia"/>
        </w:rPr>
      </w:pPr>
      <w:bookmarkStart w:id="237" w:name="_Toc536618550"/>
      <w:bookmarkStart w:id="238" w:name="_Toc19042839"/>
      <w:r w:rsidRPr="005551B0">
        <w:rPr>
          <w:rFonts w:eastAsiaTheme="majorEastAsia"/>
        </w:rPr>
        <w:t>Cumulative impacts</w:t>
      </w:r>
      <w:bookmarkEnd w:id="237"/>
      <w:bookmarkEnd w:id="238"/>
    </w:p>
    <w:p w14:paraId="357E1F1F" w14:textId="4A73A14A" w:rsidR="00185D2E" w:rsidRPr="005551B0" w:rsidRDefault="00185D2E" w:rsidP="00185D2E">
      <w:pPr>
        <w:pStyle w:val="PelBody"/>
        <w:rPr>
          <w:rFonts w:ascii="Arial" w:hAnsi="Arial" w:cs="Arial"/>
        </w:rPr>
      </w:pPr>
      <w:r w:rsidRPr="005551B0">
        <w:rPr>
          <w:rFonts w:ascii="Arial" w:hAnsi="Arial" w:cs="Arial"/>
        </w:rPr>
        <w:t>Environmental impact assessment processes have historically been focused on the potential effects of a particular project or development that is the subject of a planning application. However, w</w:t>
      </w:r>
      <w:r w:rsidRPr="00D57195">
        <w:rPr>
          <w:rFonts w:ascii="Arial" w:hAnsi="Arial" w:cs="Arial"/>
        </w:rPr>
        <w:t>here mortalities of a particular species occur at more than one wind farm</w:t>
      </w:r>
      <w:r w:rsidR="00C42176">
        <w:rPr>
          <w:rFonts w:ascii="Arial" w:hAnsi="Arial" w:cs="Arial"/>
        </w:rPr>
        <w:t>,</w:t>
      </w:r>
      <w:r w:rsidRPr="00D57195">
        <w:rPr>
          <w:rFonts w:ascii="Arial" w:hAnsi="Arial" w:cs="Arial"/>
        </w:rPr>
        <w:t xml:space="preserve"> the cumulative effects of the wind farms involved are of potentially greater importance than those of any individual facility. </w:t>
      </w:r>
      <w:r w:rsidRPr="00FA1E1F">
        <w:rPr>
          <w:rFonts w:ascii="Arial" w:hAnsi="Arial" w:cs="Arial"/>
        </w:rPr>
        <w:t xml:space="preserve">As a result, there is now a heightened focus on </w:t>
      </w:r>
      <w:r w:rsidR="00C42176">
        <w:rPr>
          <w:rFonts w:ascii="Arial" w:hAnsi="Arial" w:cs="Arial"/>
        </w:rPr>
        <w:t xml:space="preserve">the </w:t>
      </w:r>
      <w:r w:rsidRPr="00FA1E1F">
        <w:rPr>
          <w:rFonts w:ascii="Arial" w:hAnsi="Arial" w:cs="Arial"/>
        </w:rPr>
        <w:t>consideration of cumulative impact</w:t>
      </w:r>
      <w:r w:rsidRPr="005551B0">
        <w:rPr>
          <w:rFonts w:ascii="Arial" w:hAnsi="Arial" w:cs="Arial"/>
        </w:rPr>
        <w:t xml:space="preserve">s, and environmental impact assessment processes are increasingly calling for consideration of the extent to which an individual wind farm might add to the accumulated effects of similar developments. However, methods to assess cumulative impacts have not </w:t>
      </w:r>
      <w:r w:rsidR="00095465">
        <w:rPr>
          <w:rFonts w:ascii="Arial" w:hAnsi="Arial" w:cs="Arial"/>
        </w:rPr>
        <w:t xml:space="preserve">as yet </w:t>
      </w:r>
      <w:r w:rsidRPr="005551B0">
        <w:rPr>
          <w:rFonts w:ascii="Arial" w:hAnsi="Arial" w:cs="Arial"/>
        </w:rPr>
        <w:t>been detailed in Victorian planning requirements.</w:t>
      </w:r>
    </w:p>
    <w:p w14:paraId="427CAAF3" w14:textId="21673966" w:rsidR="00185D2E" w:rsidRPr="00FA1E1F" w:rsidRDefault="00185D2E" w:rsidP="00185D2E">
      <w:pPr>
        <w:pStyle w:val="PelBody"/>
        <w:rPr>
          <w:rFonts w:ascii="Arial" w:hAnsi="Arial" w:cs="Arial"/>
        </w:rPr>
      </w:pPr>
      <w:r w:rsidRPr="00D57195">
        <w:rPr>
          <w:rFonts w:ascii="Arial" w:hAnsi="Arial" w:cs="Arial"/>
        </w:rPr>
        <w:lastRenderedPageBreak/>
        <w:t xml:space="preserve">It is vital </w:t>
      </w:r>
      <w:r w:rsidR="00095465">
        <w:rPr>
          <w:rFonts w:ascii="Arial" w:hAnsi="Arial" w:cs="Arial"/>
        </w:rPr>
        <w:t>that we</w:t>
      </w:r>
      <w:r w:rsidR="00095465" w:rsidRPr="00D57195">
        <w:rPr>
          <w:rFonts w:ascii="Arial" w:hAnsi="Arial" w:cs="Arial"/>
        </w:rPr>
        <w:t xml:space="preserve"> </w:t>
      </w:r>
      <w:r w:rsidRPr="00D57195">
        <w:rPr>
          <w:rFonts w:ascii="Arial" w:hAnsi="Arial" w:cs="Arial"/>
        </w:rPr>
        <w:t xml:space="preserve">have a clear definition of </w:t>
      </w:r>
      <w:r w:rsidR="00095465">
        <w:rPr>
          <w:rFonts w:ascii="Arial" w:hAnsi="Arial" w:cs="Arial"/>
        </w:rPr>
        <w:t>‘</w:t>
      </w:r>
      <w:r w:rsidRPr="00D57195">
        <w:rPr>
          <w:rFonts w:ascii="Arial" w:hAnsi="Arial" w:cs="Arial"/>
        </w:rPr>
        <w:t>cumulative effects</w:t>
      </w:r>
      <w:r w:rsidR="00095465">
        <w:rPr>
          <w:rFonts w:ascii="Arial" w:hAnsi="Arial" w:cs="Arial"/>
        </w:rPr>
        <w:t>’</w:t>
      </w:r>
      <w:r w:rsidRPr="00D57195">
        <w:rPr>
          <w:rFonts w:ascii="Arial" w:hAnsi="Arial" w:cs="Arial"/>
        </w:rPr>
        <w:t xml:space="preserve">. </w:t>
      </w:r>
      <w:r w:rsidRPr="00FA1E1F">
        <w:rPr>
          <w:rFonts w:ascii="Arial" w:hAnsi="Arial" w:cs="Arial"/>
        </w:rPr>
        <w:t>Fauna populations are affected by all manner of anthropogenic activities</w:t>
      </w:r>
      <w:r w:rsidR="00A62DDA">
        <w:rPr>
          <w:rFonts w:ascii="Arial" w:hAnsi="Arial" w:cs="Arial"/>
        </w:rPr>
        <w:t>. I</w:t>
      </w:r>
      <w:r w:rsidRPr="00FA1E1F">
        <w:rPr>
          <w:rFonts w:ascii="Arial" w:hAnsi="Arial" w:cs="Arial"/>
        </w:rPr>
        <w:t>deally</w:t>
      </w:r>
      <w:r w:rsidRPr="005551B0">
        <w:rPr>
          <w:rFonts w:ascii="Arial" w:hAnsi="Arial" w:cs="Arial"/>
        </w:rPr>
        <w:t>,</w:t>
      </w:r>
      <w:r w:rsidR="00095465">
        <w:rPr>
          <w:rFonts w:ascii="Arial" w:hAnsi="Arial" w:cs="Arial"/>
        </w:rPr>
        <w:t xml:space="preserve"> all of these activities</w:t>
      </w:r>
      <w:r w:rsidRPr="005551B0">
        <w:rPr>
          <w:rFonts w:ascii="Arial" w:hAnsi="Arial" w:cs="Arial"/>
        </w:rPr>
        <w:t xml:space="preserve"> should all be taken into account in any comprehensive consideration of the cumulative impacts on populations of conservation concern. However, almost none of </w:t>
      </w:r>
      <w:r w:rsidR="00A62DDA">
        <w:rPr>
          <w:rFonts w:ascii="Arial" w:hAnsi="Arial" w:cs="Arial"/>
        </w:rPr>
        <w:t xml:space="preserve">the negative effects of </w:t>
      </w:r>
      <w:r w:rsidRPr="005551B0">
        <w:rPr>
          <w:rFonts w:ascii="Arial" w:hAnsi="Arial" w:cs="Arial"/>
        </w:rPr>
        <w:t xml:space="preserve">such </w:t>
      </w:r>
      <w:r w:rsidR="00A62DDA">
        <w:rPr>
          <w:rFonts w:ascii="Arial" w:hAnsi="Arial" w:cs="Arial"/>
        </w:rPr>
        <w:t>activities</w:t>
      </w:r>
      <w:r w:rsidR="00A62DDA" w:rsidRPr="005551B0">
        <w:rPr>
          <w:rFonts w:ascii="Arial" w:hAnsi="Arial" w:cs="Arial"/>
        </w:rPr>
        <w:t xml:space="preserve"> </w:t>
      </w:r>
      <w:r w:rsidRPr="005551B0">
        <w:rPr>
          <w:rFonts w:ascii="Arial" w:hAnsi="Arial" w:cs="Arial"/>
        </w:rPr>
        <w:t xml:space="preserve">are able to be quantified in a way that would allow them to be assessed cumulatively with those due to wind energy. </w:t>
      </w:r>
      <w:r w:rsidRPr="00D57195">
        <w:rPr>
          <w:rFonts w:ascii="Arial" w:hAnsi="Arial" w:cs="Arial"/>
        </w:rPr>
        <w:t xml:space="preserve">Masden </w:t>
      </w:r>
      <w:r w:rsidRPr="00D57195">
        <w:rPr>
          <w:rFonts w:ascii="Arial" w:hAnsi="Arial" w:cs="Arial"/>
          <w:iCs/>
        </w:rPr>
        <w:t>et al.</w:t>
      </w:r>
      <w:r w:rsidRPr="00D57195">
        <w:rPr>
          <w:rFonts w:ascii="Arial" w:hAnsi="Arial" w:cs="Arial"/>
        </w:rPr>
        <w:t xml:space="preserve"> (201</w:t>
      </w:r>
      <w:r w:rsidR="003B6BB8">
        <w:rPr>
          <w:rFonts w:ascii="Arial" w:hAnsi="Arial" w:cs="Arial"/>
        </w:rPr>
        <w:t>0</w:t>
      </w:r>
      <w:r w:rsidRPr="00D57195">
        <w:rPr>
          <w:rFonts w:ascii="Arial" w:hAnsi="Arial" w:cs="Arial"/>
        </w:rPr>
        <w:t xml:space="preserve">) have noted that reference to a ‘cumulative effect’ may mean different things in different contexts. In particular, they note that the term is applied </w:t>
      </w:r>
      <w:r w:rsidR="00A62DDA">
        <w:rPr>
          <w:rFonts w:ascii="Arial" w:hAnsi="Arial" w:cs="Arial"/>
        </w:rPr>
        <w:t>at times</w:t>
      </w:r>
      <w:r w:rsidR="00A62DDA" w:rsidRPr="00D57195">
        <w:rPr>
          <w:rFonts w:ascii="Arial" w:hAnsi="Arial" w:cs="Arial"/>
        </w:rPr>
        <w:t xml:space="preserve"> </w:t>
      </w:r>
      <w:r w:rsidRPr="00D57195">
        <w:rPr>
          <w:rFonts w:ascii="Arial" w:hAnsi="Arial" w:cs="Arial"/>
        </w:rPr>
        <w:t>to the combined effects of multiple wind farms</w:t>
      </w:r>
      <w:r w:rsidR="00A62DDA">
        <w:rPr>
          <w:rFonts w:ascii="Arial" w:hAnsi="Arial" w:cs="Arial"/>
        </w:rPr>
        <w:t>, and at other times</w:t>
      </w:r>
      <w:r w:rsidR="00A62DDA" w:rsidRPr="00D57195">
        <w:rPr>
          <w:rFonts w:ascii="Arial" w:hAnsi="Arial" w:cs="Arial"/>
        </w:rPr>
        <w:t xml:space="preserve"> </w:t>
      </w:r>
      <w:r w:rsidRPr="00D57195">
        <w:rPr>
          <w:rFonts w:ascii="Arial" w:hAnsi="Arial" w:cs="Arial"/>
        </w:rPr>
        <w:t xml:space="preserve">to the accumulated effects over time at one wind farm. In the present context, </w:t>
      </w:r>
      <w:r w:rsidR="00A62DDA">
        <w:rPr>
          <w:rFonts w:ascii="Arial" w:hAnsi="Arial" w:cs="Arial"/>
        </w:rPr>
        <w:t>the term ‘</w:t>
      </w:r>
      <w:r w:rsidRPr="00D57195">
        <w:rPr>
          <w:rFonts w:ascii="Arial" w:hAnsi="Arial" w:cs="Arial"/>
        </w:rPr>
        <w:t>cumulative effects</w:t>
      </w:r>
      <w:r w:rsidR="00A62DDA">
        <w:rPr>
          <w:rFonts w:ascii="Arial" w:hAnsi="Arial" w:cs="Arial"/>
        </w:rPr>
        <w:t>’ is used to</w:t>
      </w:r>
      <w:r w:rsidRPr="00D57195">
        <w:rPr>
          <w:rFonts w:ascii="Arial" w:hAnsi="Arial" w:cs="Arial"/>
        </w:rPr>
        <w:t xml:space="preserve"> refer only to the combined effects of multiple wind farms.</w:t>
      </w:r>
    </w:p>
    <w:p w14:paraId="43B6F914" w14:textId="6C97C94F" w:rsidR="00185D2E" w:rsidRPr="005551B0" w:rsidRDefault="00185D2E" w:rsidP="00185D2E">
      <w:pPr>
        <w:spacing w:after="240" w:line="276" w:lineRule="auto"/>
        <w:rPr>
          <w:szCs w:val="20"/>
        </w:rPr>
      </w:pPr>
      <w:r w:rsidRPr="00FA1E1F">
        <w:rPr>
          <w:szCs w:val="20"/>
        </w:rPr>
        <w:t>The</w:t>
      </w:r>
      <w:r w:rsidRPr="005551B0">
        <w:rPr>
          <w:szCs w:val="20"/>
        </w:rPr>
        <w:t xml:space="preserve">re is a growing </w:t>
      </w:r>
      <w:r w:rsidR="00A62DDA">
        <w:rPr>
          <w:szCs w:val="20"/>
        </w:rPr>
        <w:t xml:space="preserve">body of </w:t>
      </w:r>
      <w:r w:rsidRPr="005551B0">
        <w:rPr>
          <w:szCs w:val="20"/>
        </w:rPr>
        <w:t xml:space="preserve">international literature about </w:t>
      </w:r>
      <w:r w:rsidR="00A62DDA">
        <w:rPr>
          <w:szCs w:val="20"/>
        </w:rPr>
        <w:t xml:space="preserve">the </w:t>
      </w:r>
      <w:r w:rsidRPr="005551B0">
        <w:rPr>
          <w:szCs w:val="20"/>
        </w:rPr>
        <w:t>cumulative impacts of wind energy on wildlife populations</w:t>
      </w:r>
      <w:r w:rsidR="00A62DDA">
        <w:rPr>
          <w:szCs w:val="20"/>
        </w:rPr>
        <w:t>, and section 8 (</w:t>
      </w:r>
      <w:r w:rsidRPr="00D57195">
        <w:rPr>
          <w:iCs/>
          <w:szCs w:val="20"/>
        </w:rPr>
        <w:t>References and Selected Further Reading</w:t>
      </w:r>
      <w:r w:rsidR="00A62DDA">
        <w:rPr>
          <w:szCs w:val="20"/>
        </w:rPr>
        <w:t>)</w:t>
      </w:r>
      <w:r w:rsidR="00A62DDA" w:rsidRPr="005551B0">
        <w:rPr>
          <w:szCs w:val="20"/>
        </w:rPr>
        <w:t xml:space="preserve"> </w:t>
      </w:r>
      <w:r w:rsidR="00A62DDA">
        <w:rPr>
          <w:szCs w:val="20"/>
        </w:rPr>
        <w:t>includes</w:t>
      </w:r>
      <w:r w:rsidRPr="005551B0">
        <w:rPr>
          <w:szCs w:val="20"/>
        </w:rPr>
        <w:t xml:space="preserve"> some of the more recent and/or comprehensive </w:t>
      </w:r>
      <w:r w:rsidR="00A62DDA">
        <w:rPr>
          <w:szCs w:val="20"/>
        </w:rPr>
        <w:t>publications</w:t>
      </w:r>
      <w:r w:rsidRPr="005551B0">
        <w:rPr>
          <w:szCs w:val="20"/>
        </w:rPr>
        <w:t xml:space="preserve">. The majority of </w:t>
      </w:r>
      <w:r w:rsidR="00A62DDA">
        <w:rPr>
          <w:szCs w:val="20"/>
        </w:rPr>
        <w:t xml:space="preserve">the </w:t>
      </w:r>
      <w:r w:rsidRPr="005551B0">
        <w:rPr>
          <w:szCs w:val="20"/>
        </w:rPr>
        <w:t xml:space="preserve">publications about cumulative impacts </w:t>
      </w:r>
      <w:r w:rsidR="00546CF4">
        <w:rPr>
          <w:szCs w:val="20"/>
        </w:rPr>
        <w:t>include discussion of</w:t>
      </w:r>
      <w:r w:rsidR="00546CF4" w:rsidRPr="005551B0">
        <w:rPr>
          <w:szCs w:val="20"/>
        </w:rPr>
        <w:t xml:space="preserve"> </w:t>
      </w:r>
      <w:r w:rsidRPr="005551B0">
        <w:rPr>
          <w:szCs w:val="20"/>
        </w:rPr>
        <w:t xml:space="preserve">conceptual approaches, but it is worth noting that no published examples have been found of jurisdictions </w:t>
      </w:r>
      <w:r w:rsidR="00546CF4">
        <w:rPr>
          <w:szCs w:val="20"/>
        </w:rPr>
        <w:t>in which</w:t>
      </w:r>
      <w:r w:rsidR="00546CF4" w:rsidRPr="005551B0">
        <w:rPr>
          <w:szCs w:val="20"/>
        </w:rPr>
        <w:t xml:space="preserve"> </w:t>
      </w:r>
      <w:r w:rsidRPr="005551B0">
        <w:rPr>
          <w:szCs w:val="20"/>
        </w:rPr>
        <w:t>a program is in operation to determine the cumulative effects of mortalities at operating wind farms.</w:t>
      </w:r>
    </w:p>
    <w:p w14:paraId="5D7E5512" w14:textId="77777777" w:rsidR="00185D2E" w:rsidRPr="005551B0" w:rsidRDefault="00185D2E" w:rsidP="00D57195">
      <w:pPr>
        <w:pStyle w:val="Heading3-Numbered"/>
        <w:spacing w:before="120" w:after="120"/>
        <w:rPr>
          <w:rFonts w:eastAsiaTheme="majorEastAsia"/>
        </w:rPr>
      </w:pPr>
      <w:bookmarkStart w:id="239" w:name="_Toc536618551"/>
      <w:bookmarkStart w:id="240" w:name="_Toc19042840"/>
      <w:r w:rsidRPr="005551B0">
        <w:rPr>
          <w:rFonts w:eastAsiaTheme="majorEastAsia"/>
        </w:rPr>
        <w:t>Nature of cumulative impacts</w:t>
      </w:r>
      <w:bookmarkEnd w:id="239"/>
      <w:bookmarkEnd w:id="240"/>
    </w:p>
    <w:p w14:paraId="52928774" w14:textId="6742FE86" w:rsidR="00185D2E" w:rsidRPr="005551B0" w:rsidRDefault="00185D2E" w:rsidP="00E61CF2">
      <w:pPr>
        <w:spacing w:line="276" w:lineRule="auto"/>
        <w:rPr>
          <w:szCs w:val="20"/>
        </w:rPr>
      </w:pPr>
      <w:r w:rsidRPr="005551B0">
        <w:rPr>
          <w:szCs w:val="20"/>
        </w:rPr>
        <w:t>Scottish Natural Heritage (2012) lists the following ways in which cumulative impacts may function</w:t>
      </w:r>
      <w:r w:rsidR="00EE7505">
        <w:rPr>
          <w:szCs w:val="20"/>
        </w:rPr>
        <w:t xml:space="preserve">: </w:t>
      </w:r>
    </w:p>
    <w:p w14:paraId="5A6346E7" w14:textId="1119B281" w:rsidR="00185D2E" w:rsidRPr="005551B0" w:rsidRDefault="00EE7505" w:rsidP="00E61CF2">
      <w:pPr>
        <w:pStyle w:val="ListParagraph"/>
        <w:numPr>
          <w:ilvl w:val="0"/>
          <w:numId w:val="35"/>
        </w:numPr>
        <w:spacing w:after="120"/>
        <w:rPr>
          <w:b/>
          <w:i/>
        </w:rPr>
      </w:pPr>
      <w:r>
        <w:rPr>
          <w:iCs/>
        </w:rPr>
        <w:t>t</w:t>
      </w:r>
      <w:r w:rsidR="0090252C" w:rsidRPr="005F5F76">
        <w:rPr>
          <w:iCs/>
        </w:rPr>
        <w:t>he effect</w:t>
      </w:r>
      <w:r w:rsidR="0090252C">
        <w:rPr>
          <w:iCs/>
        </w:rPr>
        <w:t>s</w:t>
      </w:r>
      <w:r w:rsidR="0090252C" w:rsidRPr="005F5F76">
        <w:rPr>
          <w:iCs/>
        </w:rPr>
        <w:t xml:space="preserve"> of different wind farms may be </w:t>
      </w:r>
      <w:r w:rsidR="0090252C">
        <w:rPr>
          <w:i/>
        </w:rPr>
        <w:t>a</w:t>
      </w:r>
      <w:r w:rsidR="0090252C" w:rsidRPr="005551B0">
        <w:rPr>
          <w:i/>
        </w:rPr>
        <w:t>dditive</w:t>
      </w:r>
      <w:r w:rsidR="0090252C" w:rsidRPr="005551B0">
        <w:rPr>
          <w:b/>
          <w:i/>
        </w:rPr>
        <w:t xml:space="preserve"> </w:t>
      </w:r>
      <w:r w:rsidR="00185D2E" w:rsidRPr="005551B0">
        <w:t>(i.e. a multiple independent additive model</w:t>
      </w:r>
      <w:r w:rsidRPr="005551B0">
        <w:t>)</w:t>
      </w:r>
      <w:r>
        <w:t>;</w:t>
      </w:r>
      <w:r w:rsidRPr="005551B0">
        <w:t xml:space="preserve"> </w:t>
      </w:r>
      <w:r w:rsidR="00185D2E" w:rsidRPr="005551B0">
        <w:t>or</w:t>
      </w:r>
    </w:p>
    <w:p w14:paraId="2DA3FCFC" w14:textId="6D43C597" w:rsidR="00185D2E" w:rsidRPr="005551B0" w:rsidRDefault="00EE7505" w:rsidP="00E61CF2">
      <w:pPr>
        <w:pStyle w:val="ListParagraph"/>
        <w:numPr>
          <w:ilvl w:val="0"/>
          <w:numId w:val="35"/>
        </w:numPr>
        <w:spacing w:after="120"/>
        <w:rPr>
          <w:b/>
          <w:i/>
        </w:rPr>
      </w:pPr>
      <w:r>
        <w:t>t</w:t>
      </w:r>
      <w:r w:rsidR="0090252C">
        <w:t>he e</w:t>
      </w:r>
      <w:r w:rsidR="0090252C" w:rsidRPr="005551B0">
        <w:t>ffect</w:t>
      </w:r>
      <w:r w:rsidR="0090252C">
        <w:t>s</w:t>
      </w:r>
      <w:r w:rsidR="0090252C" w:rsidRPr="005551B0">
        <w:t xml:space="preserve"> </w:t>
      </w:r>
      <w:r w:rsidR="00185D2E" w:rsidRPr="005551B0">
        <w:t xml:space="preserve">of different wind farms may interact in ways that are </w:t>
      </w:r>
      <w:r w:rsidR="00185D2E" w:rsidRPr="005551B0">
        <w:rPr>
          <w:i/>
        </w:rPr>
        <w:t>antagonistic</w:t>
      </w:r>
      <w:r w:rsidR="00185D2E" w:rsidRPr="005551B0">
        <w:rPr>
          <w:b/>
          <w:i/>
        </w:rPr>
        <w:t xml:space="preserve"> </w:t>
      </w:r>
      <w:r w:rsidR="00185D2E" w:rsidRPr="005551B0">
        <w:t>(i.e. the sum of impacts are less than in a multiple independent additive model)</w:t>
      </w:r>
      <w:r>
        <w:t>;</w:t>
      </w:r>
      <w:r w:rsidR="00185D2E" w:rsidRPr="005551B0">
        <w:t xml:space="preserve"> or</w:t>
      </w:r>
    </w:p>
    <w:p w14:paraId="072D2D10" w14:textId="5C002565" w:rsidR="00185D2E" w:rsidRPr="00EE7505" w:rsidRDefault="00EE7505" w:rsidP="00E61CF2">
      <w:pPr>
        <w:pStyle w:val="ListParagraph"/>
        <w:numPr>
          <w:ilvl w:val="0"/>
          <w:numId w:val="35"/>
        </w:numPr>
        <w:spacing w:after="120"/>
        <w:rPr>
          <w:b/>
          <w:i/>
        </w:rPr>
      </w:pPr>
      <w:r>
        <w:rPr>
          <w:iCs/>
        </w:rPr>
        <w:t>t</w:t>
      </w:r>
      <w:r w:rsidRPr="005F5F76">
        <w:rPr>
          <w:iCs/>
        </w:rPr>
        <w:t xml:space="preserve">he effects of different wind farms may be </w:t>
      </w:r>
      <w:r>
        <w:rPr>
          <w:i/>
        </w:rPr>
        <w:t>s</w:t>
      </w:r>
      <w:r w:rsidR="00185D2E" w:rsidRPr="00EE7505">
        <w:rPr>
          <w:i/>
        </w:rPr>
        <w:t>ynergistic</w:t>
      </w:r>
      <w:r w:rsidR="00185D2E" w:rsidRPr="00EE7505">
        <w:rPr>
          <w:b/>
          <w:i/>
        </w:rPr>
        <w:t xml:space="preserve"> </w:t>
      </w:r>
      <w:r w:rsidR="00185D2E" w:rsidRPr="005551B0">
        <w:t>(i.e. the cumulative impact is greater than the sum of the multiple individual effects).</w:t>
      </w:r>
    </w:p>
    <w:p w14:paraId="6B26664C" w14:textId="0CA77121" w:rsidR="00185D2E" w:rsidRPr="005551B0" w:rsidRDefault="00185D2E" w:rsidP="00E61CF2">
      <w:pPr>
        <w:spacing w:line="276" w:lineRule="auto"/>
        <w:rPr>
          <w:szCs w:val="20"/>
        </w:rPr>
      </w:pPr>
      <w:r w:rsidRPr="005551B0">
        <w:rPr>
          <w:szCs w:val="20"/>
        </w:rPr>
        <w:t>To these we can add that</w:t>
      </w:r>
      <w:r w:rsidR="00EE7505">
        <w:rPr>
          <w:szCs w:val="20"/>
        </w:rPr>
        <w:t>,</w:t>
      </w:r>
      <w:r w:rsidRPr="005551B0">
        <w:rPr>
          <w:szCs w:val="20"/>
        </w:rPr>
        <w:t xml:space="preserve"> for some species</w:t>
      </w:r>
      <w:r w:rsidR="00EE7505">
        <w:rPr>
          <w:szCs w:val="20"/>
        </w:rPr>
        <w:t>,</w:t>
      </w:r>
      <w:r w:rsidRPr="005551B0">
        <w:rPr>
          <w:szCs w:val="20"/>
        </w:rPr>
        <w:t xml:space="preserve"> routine migration passage or nomadic movements might expose them to multiple wind farms in a sequence</w:t>
      </w:r>
      <w:r w:rsidR="00EE7505">
        <w:rPr>
          <w:szCs w:val="20"/>
        </w:rPr>
        <w:t>,</w:t>
      </w:r>
      <w:r w:rsidRPr="005551B0">
        <w:rPr>
          <w:szCs w:val="20"/>
        </w:rPr>
        <w:t xml:space="preserve"> so that the cumulative risk may be a function of the probability of surviving one wind farm after another (Smales </w:t>
      </w:r>
      <w:r w:rsidR="00E22FF2" w:rsidRPr="00E22FF2">
        <w:rPr>
          <w:szCs w:val="20"/>
        </w:rPr>
        <w:t>et al.</w:t>
      </w:r>
      <w:r w:rsidRPr="005551B0">
        <w:rPr>
          <w:szCs w:val="20"/>
        </w:rPr>
        <w:t xml:space="preserve"> 2006).</w:t>
      </w:r>
    </w:p>
    <w:p w14:paraId="3B2F673F" w14:textId="47A1DEA2" w:rsidR="00185D2E" w:rsidRPr="005551B0" w:rsidRDefault="00185D2E" w:rsidP="00E61CF2">
      <w:pPr>
        <w:spacing w:after="240" w:line="276" w:lineRule="auto"/>
        <w:rPr>
          <w:szCs w:val="20"/>
        </w:rPr>
      </w:pPr>
      <w:r w:rsidRPr="005551B0">
        <w:rPr>
          <w:szCs w:val="20"/>
        </w:rPr>
        <w:t>As noted by Scottish Natural Heritage (2012), it may be difficult to demonstrate antagonistic or synergistic effects</w:t>
      </w:r>
      <w:r w:rsidR="00EE7505">
        <w:rPr>
          <w:szCs w:val="20"/>
        </w:rPr>
        <w:t>,</w:t>
      </w:r>
      <w:r w:rsidRPr="005551B0">
        <w:rPr>
          <w:szCs w:val="20"/>
        </w:rPr>
        <w:t xml:space="preserve"> and it may be simpler, at least initially</w:t>
      </w:r>
      <w:r w:rsidR="00EE7505">
        <w:rPr>
          <w:szCs w:val="20"/>
        </w:rPr>
        <w:t>,</w:t>
      </w:r>
      <w:r w:rsidRPr="005551B0">
        <w:rPr>
          <w:szCs w:val="20"/>
        </w:rPr>
        <w:t xml:space="preserve"> to concentrate on the concepts of additive effects or those associated with movements that interact with one wind farm after another.</w:t>
      </w:r>
    </w:p>
    <w:p w14:paraId="2498BC9F" w14:textId="77777777" w:rsidR="00185D2E" w:rsidRPr="005F5F76" w:rsidRDefault="00185D2E" w:rsidP="005F5F76">
      <w:pPr>
        <w:pStyle w:val="Heading3-Numbered"/>
        <w:tabs>
          <w:tab w:val="clear" w:pos="720"/>
        </w:tabs>
        <w:spacing w:before="120" w:after="120"/>
        <w:ind w:left="851" w:hanging="851"/>
        <w:rPr>
          <w:rFonts w:eastAsiaTheme="majorEastAsia"/>
        </w:rPr>
      </w:pPr>
      <w:bookmarkStart w:id="241" w:name="_Toc536618552"/>
      <w:bookmarkStart w:id="242" w:name="_Toc19042841"/>
      <w:r w:rsidRPr="005551B0">
        <w:rPr>
          <w:rFonts w:eastAsiaTheme="majorEastAsia"/>
        </w:rPr>
        <w:t>Pre-requisites to assessment of cumulative impacts</w:t>
      </w:r>
      <w:bookmarkEnd w:id="241"/>
      <w:bookmarkEnd w:id="242"/>
    </w:p>
    <w:p w14:paraId="1288E659" w14:textId="6736672C" w:rsidR="00185D2E" w:rsidRPr="005551B0" w:rsidRDefault="00185D2E" w:rsidP="00E61CF2">
      <w:pPr>
        <w:spacing w:line="276" w:lineRule="auto"/>
        <w:rPr>
          <w:szCs w:val="20"/>
        </w:rPr>
      </w:pPr>
      <w:r w:rsidRPr="00FA1E1F">
        <w:rPr>
          <w:szCs w:val="20"/>
        </w:rPr>
        <w:t>At present, there are a number of challenges to be overcome before sound assessment of the cumulative impa</w:t>
      </w:r>
      <w:r w:rsidRPr="005551B0">
        <w:rPr>
          <w:szCs w:val="20"/>
        </w:rPr>
        <w:t xml:space="preserve">cts of wind energy in Victoria can be made. The following points document some of them, and </w:t>
      </w:r>
      <w:r w:rsidR="00080CA0" w:rsidRPr="005551B0">
        <w:rPr>
          <w:szCs w:val="20"/>
        </w:rPr>
        <w:t>th</w:t>
      </w:r>
      <w:r w:rsidR="00080CA0">
        <w:rPr>
          <w:szCs w:val="20"/>
        </w:rPr>
        <w:t>ey</w:t>
      </w:r>
      <w:r w:rsidR="00080CA0" w:rsidRPr="005551B0">
        <w:rPr>
          <w:szCs w:val="20"/>
        </w:rPr>
        <w:t xml:space="preserve"> </w:t>
      </w:r>
      <w:r w:rsidRPr="005551B0">
        <w:rPr>
          <w:szCs w:val="20"/>
        </w:rPr>
        <w:t xml:space="preserve">may not be exhaustive. </w:t>
      </w:r>
      <w:r w:rsidR="00D57195">
        <w:rPr>
          <w:szCs w:val="20"/>
        </w:rPr>
        <w:t>This is</w:t>
      </w:r>
      <w:r w:rsidRPr="005551B0">
        <w:rPr>
          <w:szCs w:val="20"/>
        </w:rPr>
        <w:t xml:space="preserve"> provided to offer a realistic appraisal of what would be required in order to achieve a cumulative impact assessment for the effects of turbine collisions. We view this </w:t>
      </w:r>
      <w:r w:rsidR="00080CA0">
        <w:rPr>
          <w:szCs w:val="20"/>
        </w:rPr>
        <w:t xml:space="preserve">list </w:t>
      </w:r>
      <w:r w:rsidRPr="005551B0">
        <w:rPr>
          <w:szCs w:val="20"/>
        </w:rPr>
        <w:t xml:space="preserve">as a prompt </w:t>
      </w:r>
      <w:r w:rsidR="00080CA0">
        <w:rPr>
          <w:szCs w:val="20"/>
        </w:rPr>
        <w:t>for</w:t>
      </w:r>
      <w:r w:rsidR="00080CA0" w:rsidRPr="005551B0">
        <w:rPr>
          <w:szCs w:val="20"/>
        </w:rPr>
        <w:t xml:space="preserve"> </w:t>
      </w:r>
      <w:r w:rsidRPr="005551B0">
        <w:rPr>
          <w:szCs w:val="20"/>
        </w:rPr>
        <w:t xml:space="preserve">further discussion and consideration of </w:t>
      </w:r>
      <w:r w:rsidR="00080CA0">
        <w:rPr>
          <w:szCs w:val="20"/>
        </w:rPr>
        <w:t xml:space="preserve">the </w:t>
      </w:r>
      <w:r w:rsidRPr="005551B0">
        <w:rPr>
          <w:szCs w:val="20"/>
        </w:rPr>
        <w:t>additional work required.</w:t>
      </w:r>
    </w:p>
    <w:p w14:paraId="28F99BDB" w14:textId="2094CB92" w:rsidR="00185D2E" w:rsidRPr="005551B0" w:rsidRDefault="00185D2E" w:rsidP="00E61CF2">
      <w:pPr>
        <w:pStyle w:val="ListParagraph"/>
        <w:numPr>
          <w:ilvl w:val="0"/>
          <w:numId w:val="34"/>
        </w:numPr>
        <w:spacing w:after="120"/>
      </w:pPr>
      <w:r w:rsidRPr="005551B0">
        <w:t xml:space="preserve">Uncertainties about </w:t>
      </w:r>
      <w:r w:rsidR="00080CA0">
        <w:t xml:space="preserve">the </w:t>
      </w:r>
      <w:r w:rsidRPr="005551B0">
        <w:t xml:space="preserve">effects of wind energy on fauna include those related to linguistic and decision-making </w:t>
      </w:r>
      <w:r w:rsidR="00080CA0">
        <w:t xml:space="preserve">issues </w:t>
      </w:r>
      <w:r w:rsidRPr="005551B0">
        <w:t xml:space="preserve">(Masden </w:t>
      </w:r>
      <w:r w:rsidR="00E22FF2" w:rsidRPr="00E22FF2">
        <w:t>et al.</w:t>
      </w:r>
      <w:r w:rsidRPr="005551B0">
        <w:rPr>
          <w:i/>
        </w:rPr>
        <w:t xml:space="preserve"> </w:t>
      </w:r>
      <w:r w:rsidRPr="005551B0">
        <w:t xml:space="preserve">2014), in addition to uncertainties of knowledge. Clear definitions and standards in language and </w:t>
      </w:r>
      <w:r w:rsidR="00080CA0">
        <w:t>details</w:t>
      </w:r>
      <w:r w:rsidR="00080CA0" w:rsidRPr="005551B0">
        <w:t xml:space="preserve"> </w:t>
      </w:r>
      <w:r w:rsidRPr="005551B0">
        <w:t>of required processes will need to be determined and prescribed.</w:t>
      </w:r>
    </w:p>
    <w:p w14:paraId="0ADCEAE4" w14:textId="1431F144" w:rsidR="00185D2E" w:rsidRPr="005551B0" w:rsidRDefault="00185D2E" w:rsidP="00E61CF2">
      <w:pPr>
        <w:pStyle w:val="ListParagraph"/>
        <w:numPr>
          <w:ilvl w:val="0"/>
          <w:numId w:val="34"/>
        </w:numPr>
        <w:spacing w:after="120"/>
      </w:pPr>
      <w:r w:rsidRPr="005551B0">
        <w:t xml:space="preserve">Almost no anthropogenic causes of impact </w:t>
      </w:r>
      <w:r w:rsidR="00080CA0">
        <w:t xml:space="preserve">on </w:t>
      </w:r>
      <w:r w:rsidRPr="005551B0">
        <w:t>and decline in fauna populations other than from wind energy are numerically quantified, or indeed quantifiable</w:t>
      </w:r>
      <w:r w:rsidR="00080CA0">
        <w:t>. However,</w:t>
      </w:r>
      <w:r w:rsidRPr="005551B0">
        <w:t xml:space="preserve"> it is certain that there are many </w:t>
      </w:r>
      <w:r w:rsidR="00080CA0">
        <w:t>such causes,</w:t>
      </w:r>
      <w:r w:rsidR="00080CA0" w:rsidRPr="005551B0">
        <w:t xml:space="preserve"> </w:t>
      </w:r>
      <w:r w:rsidRPr="005551B0">
        <w:t xml:space="preserve">that they affect various species in different ways depending upon the ecology of </w:t>
      </w:r>
      <w:r w:rsidR="00080CA0">
        <w:t xml:space="preserve">the </w:t>
      </w:r>
      <w:r w:rsidRPr="005551B0">
        <w:t>relevant species</w:t>
      </w:r>
      <w:r w:rsidR="00080CA0">
        <w:t>,</w:t>
      </w:r>
      <w:r w:rsidR="00080CA0" w:rsidRPr="005551B0">
        <w:t xml:space="preserve"> </w:t>
      </w:r>
      <w:r w:rsidRPr="005551B0">
        <w:t xml:space="preserve">and that many are ongoing. This means that the cumulative effects of wind energy are potentially only part of </w:t>
      </w:r>
      <w:r w:rsidR="00080CA0">
        <w:t xml:space="preserve">a much </w:t>
      </w:r>
      <w:r w:rsidRPr="005551B0">
        <w:t xml:space="preserve">larger negative impact on populations. Importantly, it also means that impacts from other causes may overlap and/or mask wind farm effects in ways that confound </w:t>
      </w:r>
      <w:r w:rsidR="00080CA0">
        <w:t xml:space="preserve">our </w:t>
      </w:r>
      <w:r w:rsidRPr="005551B0">
        <w:t xml:space="preserve">capacity to consider </w:t>
      </w:r>
      <w:r w:rsidR="00080CA0">
        <w:t xml:space="preserve">the </w:t>
      </w:r>
      <w:r w:rsidRPr="005551B0">
        <w:t>impacts of the wind energy sector.</w:t>
      </w:r>
    </w:p>
    <w:p w14:paraId="582BE77F" w14:textId="51CBBDDA" w:rsidR="00185D2E" w:rsidRPr="005551B0" w:rsidRDefault="00185D2E" w:rsidP="00E61CF2">
      <w:pPr>
        <w:pStyle w:val="ListParagraph"/>
        <w:numPr>
          <w:ilvl w:val="0"/>
          <w:numId w:val="34"/>
        </w:numPr>
        <w:spacing w:after="120"/>
      </w:pPr>
      <w:r w:rsidRPr="005551B0">
        <w:lastRenderedPageBreak/>
        <w:t xml:space="preserve">In order to ascertain </w:t>
      </w:r>
      <w:r w:rsidR="00080CA0">
        <w:t xml:space="preserve">the </w:t>
      </w:r>
      <w:r w:rsidRPr="005551B0">
        <w:t>cumulative effects</w:t>
      </w:r>
      <w:r w:rsidR="00080CA0">
        <w:t xml:space="preserve"> of wind farms</w:t>
      </w:r>
      <w:r w:rsidRPr="005551B0">
        <w:t xml:space="preserve">, the assessments of all relevant individual wind farms must be undertaken to an agreed set of uniform standards. This will be vital to ensure the compatibility of </w:t>
      </w:r>
      <w:r w:rsidR="00080CA0">
        <w:t xml:space="preserve">the </w:t>
      </w:r>
      <w:r w:rsidRPr="005551B0">
        <w:t>data for use in calculations of cumulative effects.</w:t>
      </w:r>
    </w:p>
    <w:p w14:paraId="275CD598" w14:textId="61E3FD6F" w:rsidR="00185D2E" w:rsidRPr="005551B0" w:rsidRDefault="00185D2E" w:rsidP="00E61CF2">
      <w:pPr>
        <w:pStyle w:val="ListParagraph"/>
        <w:numPr>
          <w:ilvl w:val="0"/>
          <w:numId w:val="34"/>
        </w:numPr>
        <w:spacing w:after="120"/>
      </w:pPr>
      <w:r w:rsidRPr="005551B0">
        <w:t xml:space="preserve">Any consideration of cumulative impact should take account of </w:t>
      </w:r>
      <w:r w:rsidR="00080CA0">
        <w:t xml:space="preserve">the </w:t>
      </w:r>
      <w:r w:rsidRPr="005551B0">
        <w:t>mortalities over the expected life of a wind farm. However, as various wind farms will have commenced operating at different times</w:t>
      </w:r>
      <w:r w:rsidR="00080CA0">
        <w:t>,</w:t>
      </w:r>
      <w:r w:rsidRPr="005551B0">
        <w:t xml:space="preserve"> it will be important to use a standard metric</w:t>
      </w:r>
      <w:r w:rsidR="00080CA0">
        <w:t xml:space="preserve">, which </w:t>
      </w:r>
      <w:r w:rsidRPr="005551B0">
        <w:t>should be the annual rate at which mortalities of relevant species occur.</w:t>
      </w:r>
    </w:p>
    <w:p w14:paraId="2F7AF59F" w14:textId="027E66F7" w:rsidR="00185D2E" w:rsidRPr="005551B0" w:rsidRDefault="00185D2E" w:rsidP="00E61CF2">
      <w:pPr>
        <w:pStyle w:val="ListParagraph"/>
        <w:numPr>
          <w:ilvl w:val="0"/>
          <w:numId w:val="34"/>
        </w:numPr>
        <w:spacing w:after="120"/>
      </w:pPr>
      <w:r w:rsidRPr="005551B0">
        <w:t>It is a prerequisite that quantified values for the effects, or potential effects, of all other relevant wind farms are available before the effects of a new one can be added to determine an overall cumulative impact. It will be necessary for government</w:t>
      </w:r>
      <w:r w:rsidR="00BE6951">
        <w:t>,</w:t>
      </w:r>
      <w:r w:rsidRPr="005551B0">
        <w:t xml:space="preserve"> or the industry </w:t>
      </w:r>
      <w:r w:rsidR="00BE6951">
        <w:t xml:space="preserve">itself, </w:t>
      </w:r>
      <w:r w:rsidRPr="005551B0">
        <w:t>to establish and maintain a central, coordinated repository for all relevant information.</w:t>
      </w:r>
    </w:p>
    <w:p w14:paraId="1B2DA097" w14:textId="77777777" w:rsidR="00185D2E" w:rsidRPr="004C1F65" w:rsidRDefault="00185D2E" w:rsidP="00185D2E">
      <w:pPr>
        <w:pStyle w:val="Heading1-Numbered"/>
        <w:rPr>
          <w:lang w:val="en-AU"/>
        </w:rPr>
      </w:pPr>
      <w:r w:rsidRPr="004C1F65">
        <w:rPr>
          <w:lang w:val="en-AU"/>
        </w:rPr>
        <w:br w:type="page"/>
      </w:r>
      <w:bookmarkStart w:id="243" w:name="_Toc536618553"/>
      <w:bookmarkStart w:id="244" w:name="_Toc19042842"/>
      <w:bookmarkStart w:id="245" w:name="_Hlk530749369"/>
      <w:r w:rsidRPr="004C1F65">
        <w:rPr>
          <w:lang w:val="en-AU"/>
        </w:rPr>
        <w:lastRenderedPageBreak/>
        <w:t>Key learnings and limitations of current assessment processes</w:t>
      </w:r>
      <w:bookmarkEnd w:id="243"/>
      <w:bookmarkEnd w:id="244"/>
    </w:p>
    <w:p w14:paraId="3C14C697" w14:textId="3514410C" w:rsidR="00D43B73" w:rsidRPr="005551B0" w:rsidRDefault="00185D2E" w:rsidP="00185D2E">
      <w:pPr>
        <w:spacing w:line="276" w:lineRule="auto"/>
      </w:pPr>
      <w:r w:rsidRPr="00FA1E1F">
        <w:t>The limitations outlined in this section relate to the current situation</w:t>
      </w:r>
      <w:r w:rsidR="001944FA">
        <w:t>,</w:t>
      </w:r>
      <w:r w:rsidRPr="00FA1E1F">
        <w:t xml:space="preserve"> in which an individual wind farm undertakes monitoring and </w:t>
      </w:r>
      <w:r w:rsidRPr="005551B0">
        <w:t>then estimates total mortalities occurring at the site.</w:t>
      </w:r>
    </w:p>
    <w:p w14:paraId="2010FC3C" w14:textId="49654084" w:rsidR="00185D2E" w:rsidRPr="005551B0" w:rsidRDefault="00185D2E" w:rsidP="00E61CF2">
      <w:pPr>
        <w:pStyle w:val="CommentText"/>
        <w:spacing w:line="276" w:lineRule="auto"/>
      </w:pPr>
      <w:r w:rsidRPr="005551B0">
        <w:t>The examination and analyses of the existing data from Victorian wind farms</w:t>
      </w:r>
      <w:r w:rsidR="001944FA">
        <w:t>, as described in this report,</w:t>
      </w:r>
      <w:r w:rsidRPr="005551B0">
        <w:t xml:space="preserve"> found that </w:t>
      </w:r>
      <w:r w:rsidR="001944FA">
        <w:t xml:space="preserve">the </w:t>
      </w:r>
      <w:r w:rsidRPr="005551B0">
        <w:t xml:space="preserve">monitoring </w:t>
      </w:r>
      <w:r w:rsidR="001944FA">
        <w:t>carried out</w:t>
      </w:r>
      <w:r w:rsidR="001944FA" w:rsidRPr="005551B0">
        <w:t xml:space="preserve"> </w:t>
      </w:r>
      <w:r w:rsidRPr="005551B0">
        <w:t xml:space="preserve">at many wind farms was not designed or undertaken in a manner that would allow for analyses to validly or accurately estimate </w:t>
      </w:r>
      <w:r w:rsidR="00DF287A">
        <w:t>annual</w:t>
      </w:r>
      <w:r w:rsidRPr="005551B0">
        <w:t xml:space="preserve"> mortalit</w:t>
      </w:r>
      <w:r w:rsidR="00DF287A">
        <w:t>y rates</w:t>
      </w:r>
      <w:r w:rsidRPr="005551B0">
        <w:t xml:space="preserve">. In part, this appears to be the result of prescriptions </w:t>
      </w:r>
      <w:bookmarkStart w:id="246" w:name="_Hlk530750787"/>
      <w:r w:rsidRPr="005551B0">
        <w:t xml:space="preserve">in permit conditions and/or </w:t>
      </w:r>
      <w:r w:rsidR="00DF287A">
        <w:t>BAM</w:t>
      </w:r>
      <w:r w:rsidRPr="005551B0">
        <w:t xml:space="preserve"> Plans that were not designed to meet a clear objective and/or were written without reference to the appropriate science.</w:t>
      </w:r>
      <w:bookmarkEnd w:id="246"/>
      <w:r w:rsidRPr="005551B0">
        <w:t xml:space="preserve"> Examples of these issues include prescriptions for monitoring using an arbitrary search interval</w:t>
      </w:r>
      <w:r w:rsidR="005B22AD">
        <w:t>,</w:t>
      </w:r>
      <w:r w:rsidRPr="005551B0">
        <w:t xml:space="preserve"> or around a specific number of turbines</w:t>
      </w:r>
      <w:r w:rsidR="005B22AD">
        <w:t>,</w:t>
      </w:r>
      <w:r w:rsidRPr="005551B0">
        <w:t xml:space="preserve"> without any indication of how these might influence the capacity to estimate a total number of collisions from carcasses detected. They also include carcass persistence </w:t>
      </w:r>
      <w:r w:rsidR="005B22AD">
        <w:t xml:space="preserve">trials </w:t>
      </w:r>
      <w:r w:rsidRPr="005551B0">
        <w:t>and searcher efficiency trials that did not use sufficient carcasses or an adequate number of trials to provide sufficient power for the required analyses.</w:t>
      </w:r>
    </w:p>
    <w:p w14:paraId="46A95EB1" w14:textId="314D50DD" w:rsidR="00185D2E" w:rsidRPr="005551B0" w:rsidRDefault="00185D2E" w:rsidP="00185D2E">
      <w:pPr>
        <w:spacing w:line="276" w:lineRule="auto"/>
        <w:rPr>
          <w:szCs w:val="20"/>
        </w:rPr>
      </w:pPr>
      <w:r w:rsidRPr="005551B0">
        <w:rPr>
          <w:szCs w:val="20"/>
        </w:rPr>
        <w:t>For two wind farms</w:t>
      </w:r>
      <w:r w:rsidR="005B22AD">
        <w:rPr>
          <w:szCs w:val="20"/>
        </w:rPr>
        <w:t>,</w:t>
      </w:r>
      <w:r w:rsidRPr="005551B0">
        <w:rPr>
          <w:szCs w:val="20"/>
        </w:rPr>
        <w:t xml:space="preserve"> the monitoring program and results </w:t>
      </w:r>
      <w:r w:rsidR="005B22AD">
        <w:rPr>
          <w:szCs w:val="20"/>
        </w:rPr>
        <w:t>were able to provide</w:t>
      </w:r>
      <w:r w:rsidR="005B22AD" w:rsidRPr="005551B0">
        <w:rPr>
          <w:szCs w:val="20"/>
        </w:rPr>
        <w:t xml:space="preserve"> </w:t>
      </w:r>
      <w:r w:rsidR="005B22AD">
        <w:rPr>
          <w:szCs w:val="20"/>
        </w:rPr>
        <w:t>a</w:t>
      </w:r>
      <w:r w:rsidR="005B22AD" w:rsidRPr="005551B0">
        <w:rPr>
          <w:szCs w:val="20"/>
        </w:rPr>
        <w:t xml:space="preserve"> </w:t>
      </w:r>
      <w:r w:rsidRPr="005551B0">
        <w:rPr>
          <w:szCs w:val="20"/>
        </w:rPr>
        <w:t xml:space="preserve">basis </w:t>
      </w:r>
      <w:r w:rsidR="005B22AD">
        <w:rPr>
          <w:szCs w:val="20"/>
        </w:rPr>
        <w:t>on which</w:t>
      </w:r>
      <w:r w:rsidRPr="005551B0">
        <w:rPr>
          <w:szCs w:val="20"/>
        </w:rPr>
        <w:t xml:space="preserve"> statistical methods </w:t>
      </w:r>
      <w:r w:rsidR="005B22AD">
        <w:rPr>
          <w:szCs w:val="20"/>
        </w:rPr>
        <w:t>could</w:t>
      </w:r>
      <w:r w:rsidR="005B22AD" w:rsidRPr="005551B0">
        <w:rPr>
          <w:szCs w:val="20"/>
        </w:rPr>
        <w:t xml:space="preserve"> </w:t>
      </w:r>
      <w:r w:rsidRPr="005551B0">
        <w:rPr>
          <w:szCs w:val="20"/>
        </w:rPr>
        <w:t>be applied in an effort to calculate total mortalities. However, the results presented here as estimates of total numbers of mortalities per turbine per annum have very large credible intervals</w:t>
      </w:r>
      <w:r w:rsidR="005B22AD">
        <w:rPr>
          <w:szCs w:val="20"/>
        </w:rPr>
        <w:t>,</w:t>
      </w:r>
      <w:r w:rsidRPr="005551B0">
        <w:rPr>
          <w:szCs w:val="20"/>
        </w:rPr>
        <w:t xml:space="preserve"> due to factors that introduce</w:t>
      </w:r>
      <w:r w:rsidR="005B22AD">
        <w:rPr>
          <w:szCs w:val="20"/>
        </w:rPr>
        <w:t>d</w:t>
      </w:r>
      <w:r w:rsidRPr="005551B0">
        <w:rPr>
          <w:szCs w:val="20"/>
        </w:rPr>
        <w:t xml:space="preserve"> uncertainty</w:t>
      </w:r>
      <w:r w:rsidR="005B22AD">
        <w:rPr>
          <w:szCs w:val="20"/>
        </w:rPr>
        <w:t>,</w:t>
      </w:r>
      <w:r w:rsidRPr="005551B0">
        <w:rPr>
          <w:szCs w:val="20"/>
        </w:rPr>
        <w:t xml:space="preserve"> even in relatively well-designed monitoring programs.</w:t>
      </w:r>
    </w:p>
    <w:p w14:paraId="6AA27E6B" w14:textId="77777777" w:rsidR="00185D2E" w:rsidRPr="005551B0" w:rsidRDefault="00185D2E" w:rsidP="00185D2E">
      <w:pPr>
        <w:pStyle w:val="Heading2-Numbered"/>
      </w:pPr>
      <w:bookmarkStart w:id="247" w:name="_Toc536618554"/>
      <w:bookmarkStart w:id="248" w:name="_Toc19042843"/>
      <w:r w:rsidRPr="005551B0">
        <w:t>Detection of carcasses</w:t>
      </w:r>
      <w:bookmarkEnd w:id="247"/>
      <w:bookmarkEnd w:id="248"/>
    </w:p>
    <w:p w14:paraId="76D8D211" w14:textId="17383475" w:rsidR="00185D2E" w:rsidRPr="005551B0" w:rsidRDefault="00185D2E" w:rsidP="00185D2E">
      <w:pPr>
        <w:spacing w:line="276" w:lineRule="auto"/>
        <w:rPr>
          <w:szCs w:val="20"/>
        </w:rPr>
      </w:pPr>
      <w:r w:rsidRPr="005551B0">
        <w:t xml:space="preserve">Current practices used to detect dead birds and bats at wind farms have the capacity to </w:t>
      </w:r>
      <w:r w:rsidR="00DF287A">
        <w:t>detect</w:t>
      </w:r>
      <w:r w:rsidRPr="005551B0">
        <w:t xml:space="preserve"> only a small, but uncertain</w:t>
      </w:r>
      <w:r w:rsidR="00DF287A">
        <w:t>,</w:t>
      </w:r>
      <w:r w:rsidRPr="005551B0">
        <w:t xml:space="preserve"> percentage of the mortalities that may be occurring. Where few collision mortalities actually occur</w:t>
      </w:r>
      <w:r w:rsidR="00DF287A">
        <w:t xml:space="preserve"> for a particular species</w:t>
      </w:r>
      <w:r w:rsidRPr="005551B0">
        <w:t xml:space="preserve">, current methods have a low probability of detecting </w:t>
      </w:r>
      <w:r w:rsidR="00916B2D">
        <w:t>any</w:t>
      </w:r>
      <w:r w:rsidR="00916B2D" w:rsidRPr="005551B0">
        <w:t xml:space="preserve"> </w:t>
      </w:r>
      <w:r w:rsidRPr="005551B0">
        <w:t>carcasses at all. The capacity to detect carcasses is influenced by the frequency of searches, the proportion of turbines searched</w:t>
      </w:r>
      <w:r w:rsidR="0097102E">
        <w:t>,</w:t>
      </w:r>
      <w:r w:rsidRPr="005551B0">
        <w:t xml:space="preserve"> and how searches are undertaken. The likelihood of finding carcasses also varies according to the type and height of substrate (e.g. </w:t>
      </w:r>
      <w:r w:rsidR="0097102E">
        <w:t>whether</w:t>
      </w:r>
      <w:r w:rsidR="0097102E" w:rsidRPr="005551B0">
        <w:t xml:space="preserve"> </w:t>
      </w:r>
      <w:r w:rsidRPr="005551B0">
        <w:t xml:space="preserve">there is long grass), and the body size of </w:t>
      </w:r>
      <w:r w:rsidR="0097102E">
        <w:t>the carcasses</w:t>
      </w:r>
      <w:r w:rsidRPr="005551B0">
        <w:t xml:space="preserve"> </w:t>
      </w:r>
      <w:r w:rsidR="0097102E">
        <w:t xml:space="preserve">(it </w:t>
      </w:r>
      <w:r w:rsidRPr="005551B0">
        <w:t>is higher for large birds than for small birds and bats</w:t>
      </w:r>
      <w:r w:rsidR="0097102E">
        <w:t>)</w:t>
      </w:r>
      <w:r w:rsidRPr="005551B0">
        <w:t xml:space="preserve">. These issues related to </w:t>
      </w:r>
      <w:r w:rsidR="0097102E">
        <w:t xml:space="preserve">the </w:t>
      </w:r>
      <w:r w:rsidRPr="005551B0">
        <w:t>detection of carcasses are well</w:t>
      </w:r>
      <w:r w:rsidR="0097102E">
        <w:t xml:space="preserve"> </w:t>
      </w:r>
      <w:r w:rsidRPr="005551B0">
        <w:t>known and have been documented internationally. For example, in many overseas studies</w:t>
      </w:r>
      <w:r w:rsidR="0097102E">
        <w:t>,</w:t>
      </w:r>
      <w:r w:rsidRPr="005551B0">
        <w:t xml:space="preserve"> searches are undertaken much more frequently (e.g. twice a week) than </w:t>
      </w:r>
      <w:r w:rsidR="0097102E">
        <w:t>the typical frequency</w:t>
      </w:r>
      <w:r w:rsidRPr="005551B0">
        <w:t xml:space="preserve"> in Victoria. Poorly designed or executed programs exacerbate these issues</w:t>
      </w:r>
      <w:r w:rsidR="0097102E">
        <w:t>,</w:t>
      </w:r>
      <w:r w:rsidRPr="005551B0">
        <w:t xml:space="preserve"> but in the Victorian context, as elsewhere, they are realities that present substantial limitations and uncertainty</w:t>
      </w:r>
      <w:r w:rsidR="0097102E">
        <w:t>,</w:t>
      </w:r>
      <w:r w:rsidRPr="005551B0">
        <w:t xml:space="preserve"> even for programs that have been designed and implemented in compliance with permit conditions for wind energy projects.</w:t>
      </w:r>
    </w:p>
    <w:p w14:paraId="76FFD866" w14:textId="62426D85" w:rsidR="00185D2E" w:rsidRPr="005551B0" w:rsidRDefault="00185D2E" w:rsidP="00185D2E">
      <w:pPr>
        <w:spacing w:line="276" w:lineRule="auto"/>
      </w:pPr>
      <w:r w:rsidRPr="005551B0">
        <w:t xml:space="preserve">The simulation exercise </w:t>
      </w:r>
      <w:r w:rsidR="00EE21D3">
        <w:t>described</w:t>
      </w:r>
      <w:r w:rsidR="00EE21D3" w:rsidRPr="005551B0">
        <w:t xml:space="preserve"> </w:t>
      </w:r>
      <w:r w:rsidRPr="005551B0">
        <w:t xml:space="preserve">in this report </w:t>
      </w:r>
      <w:r w:rsidR="00EE21D3">
        <w:t>demonstrated</w:t>
      </w:r>
      <w:r w:rsidR="00EE21D3" w:rsidRPr="005551B0">
        <w:t xml:space="preserve"> </w:t>
      </w:r>
      <w:r w:rsidRPr="005551B0">
        <w:t xml:space="preserve">that </w:t>
      </w:r>
      <w:r w:rsidR="00EE21D3">
        <w:t>searching an</w:t>
      </w:r>
      <w:r w:rsidRPr="005551B0">
        <w:t xml:space="preserve"> incrementally greater proportion of turbines could improve the capacity to detect mortalities, but </w:t>
      </w:r>
      <w:r w:rsidR="00EE21D3">
        <w:t xml:space="preserve">that </w:t>
      </w:r>
      <w:r w:rsidRPr="005551B0">
        <w:t xml:space="preserve">even if every turbine was to be searched, the chance of detecting a given carcass </w:t>
      </w:r>
      <w:r w:rsidR="00EE21D3">
        <w:t>remained</w:t>
      </w:r>
      <w:r w:rsidRPr="005551B0">
        <w:t xml:space="preserve"> low, especially for small species. It indicated that if every turbine was to be searched</w:t>
      </w:r>
      <w:r w:rsidR="00EE21D3">
        <w:t xml:space="preserve"> monthly,</w:t>
      </w:r>
      <w:r w:rsidRPr="005551B0">
        <w:t xml:space="preserve"> the chance of detecting a </w:t>
      </w:r>
      <w:r w:rsidR="002C794E">
        <w:t xml:space="preserve">present </w:t>
      </w:r>
      <w:r w:rsidRPr="005551B0">
        <w:t xml:space="preserve">carcass at least once over </w:t>
      </w:r>
      <w:r w:rsidR="00EE21D3">
        <w:t>2 </w:t>
      </w:r>
      <w:r w:rsidRPr="005551B0">
        <w:t>years would be 35% for a microbat</w:t>
      </w:r>
      <w:r w:rsidR="002C794E">
        <w:t>,</w:t>
      </w:r>
      <w:r w:rsidR="002C794E" w:rsidRPr="005551B0">
        <w:t xml:space="preserve"> </w:t>
      </w:r>
      <w:r w:rsidRPr="005551B0">
        <w:t>40% for a small bird</w:t>
      </w:r>
      <w:r w:rsidR="002C794E">
        <w:t>,</w:t>
      </w:r>
      <w:r w:rsidR="002C794E" w:rsidRPr="005551B0">
        <w:t xml:space="preserve"> </w:t>
      </w:r>
      <w:r w:rsidRPr="005551B0">
        <w:t>60% for a medium-sized bird and 95% for a large bird.</w:t>
      </w:r>
    </w:p>
    <w:p w14:paraId="501DB591" w14:textId="16A23E80" w:rsidR="00185D2E" w:rsidRPr="005551B0" w:rsidRDefault="00185D2E" w:rsidP="00185D2E">
      <w:pPr>
        <w:spacing w:line="276" w:lineRule="auto"/>
      </w:pPr>
      <w:r w:rsidRPr="005551B0">
        <w:t xml:space="preserve">Detection of carcasses also varied individually between searchers and according to whether people or trained dogs were used for searching. </w:t>
      </w:r>
      <w:r w:rsidR="002C794E">
        <w:t>The a</w:t>
      </w:r>
      <w:r w:rsidR="002C794E" w:rsidRPr="005551B0">
        <w:t xml:space="preserve">nalyses </w:t>
      </w:r>
      <w:r w:rsidRPr="005551B0">
        <w:t>provided here suggest that, in general</w:t>
      </w:r>
      <w:r w:rsidR="002C794E">
        <w:t>,</w:t>
      </w:r>
      <w:r w:rsidRPr="005551B0">
        <w:t xml:space="preserve"> dogs may be better at detecting bats</w:t>
      </w:r>
      <w:r w:rsidR="002C794E">
        <w:t>,</w:t>
      </w:r>
      <w:r w:rsidRPr="005551B0">
        <w:t xml:space="preserve"> but </w:t>
      </w:r>
      <w:r w:rsidR="002C794E">
        <w:t xml:space="preserve">that </w:t>
      </w:r>
      <w:r w:rsidRPr="005551B0">
        <w:t xml:space="preserve">people may </w:t>
      </w:r>
      <w:r w:rsidR="002C794E">
        <w:t>be better at detecting</w:t>
      </w:r>
      <w:r w:rsidRPr="005551B0">
        <w:t xml:space="preserve"> birds. Capacity to detect carcasses is also influenced by the rate at which carcasses persist or are lost </w:t>
      </w:r>
      <w:r w:rsidR="002C794E">
        <w:t xml:space="preserve">due </w:t>
      </w:r>
      <w:r w:rsidRPr="005551B0">
        <w:t>to scavengers and other environmental factors. Methods currently employed to determine rates of searcher efficiency and of carcass persistence have generally been limited by a lack of truly blind trials</w:t>
      </w:r>
      <w:r w:rsidR="002C794E">
        <w:t>,</w:t>
      </w:r>
      <w:r w:rsidR="002C794E" w:rsidRPr="005551B0">
        <w:t xml:space="preserve"> </w:t>
      </w:r>
      <w:r w:rsidR="00737B5C">
        <w:t xml:space="preserve">the </w:t>
      </w:r>
      <w:r w:rsidRPr="005551B0">
        <w:t>small numbers of trials</w:t>
      </w:r>
      <w:r w:rsidR="002C794E">
        <w:t>,</w:t>
      </w:r>
      <w:r w:rsidR="002C794E" w:rsidRPr="005551B0">
        <w:t xml:space="preserve"> </w:t>
      </w:r>
      <w:r w:rsidRPr="005551B0">
        <w:t>and</w:t>
      </w:r>
      <w:r w:rsidR="002C794E">
        <w:t xml:space="preserve"> the use of </w:t>
      </w:r>
      <w:r w:rsidRPr="005551B0">
        <w:t xml:space="preserve">small numbers of carcasses of </w:t>
      </w:r>
      <w:r w:rsidR="002C794E">
        <w:t xml:space="preserve">the </w:t>
      </w:r>
      <w:r w:rsidRPr="005551B0">
        <w:t xml:space="preserve">various </w:t>
      </w:r>
      <w:r w:rsidR="00AD4CCA">
        <w:t>size class</w:t>
      </w:r>
      <w:r w:rsidRPr="005551B0">
        <w:t>es of bats and birds.</w:t>
      </w:r>
    </w:p>
    <w:p w14:paraId="1ECB66E7" w14:textId="29763A4E" w:rsidR="00185D2E" w:rsidRPr="005551B0" w:rsidRDefault="00185D2E" w:rsidP="00185D2E">
      <w:pPr>
        <w:spacing w:line="276" w:lineRule="auto"/>
      </w:pPr>
      <w:r w:rsidRPr="005551B0">
        <w:t>It is important to note that the limitations summarised here vary according to the species in question</w:t>
      </w:r>
      <w:r w:rsidR="002C794E">
        <w:t>,</w:t>
      </w:r>
      <w:r w:rsidRPr="005551B0">
        <w:t xml:space="preserve"> and that the</w:t>
      </w:r>
      <w:r w:rsidR="00737B5C">
        <w:t>ir</w:t>
      </w:r>
      <w:r w:rsidRPr="005551B0">
        <w:t xml:space="preserve"> effects have less influence for large birds than they </w:t>
      </w:r>
      <w:r w:rsidR="002C794E">
        <w:t>do</w:t>
      </w:r>
      <w:r w:rsidR="002C794E" w:rsidRPr="005551B0">
        <w:t xml:space="preserve"> </w:t>
      </w:r>
      <w:r w:rsidRPr="005551B0">
        <w:t xml:space="preserve">for bats and small birds. If the species of concern </w:t>
      </w:r>
      <w:r w:rsidRPr="005551B0">
        <w:lastRenderedPageBreak/>
        <w:t xml:space="preserve">at a particular site is a large-bodied bird, a current search regime may have </w:t>
      </w:r>
      <w:r w:rsidR="002C794E">
        <w:t xml:space="preserve">the </w:t>
      </w:r>
      <w:r w:rsidRPr="005551B0">
        <w:t>ability to adequately detect it, but that is unlikely to be the case for a small-bodied species.</w:t>
      </w:r>
    </w:p>
    <w:p w14:paraId="7C375C9E" w14:textId="6F1604E0" w:rsidR="00185D2E" w:rsidRPr="005551B0" w:rsidRDefault="00185D2E" w:rsidP="00185D2E">
      <w:pPr>
        <w:spacing w:line="276" w:lineRule="auto"/>
      </w:pPr>
      <w:r w:rsidRPr="005551B0">
        <w:t xml:space="preserve">The potential to improve overall detection capacity appears to be limited to increasing the amount of sampling. Improvements to </w:t>
      </w:r>
      <w:r w:rsidR="002C794E">
        <w:t xml:space="preserve">the </w:t>
      </w:r>
      <w:r w:rsidRPr="005551B0">
        <w:t xml:space="preserve">design of monitoring programs would </w:t>
      </w:r>
      <w:r w:rsidR="002C794E">
        <w:t xml:space="preserve">thus </w:t>
      </w:r>
      <w:r w:rsidRPr="005551B0">
        <w:t>entail greater search frequency, effort and intensity</w:t>
      </w:r>
      <w:r w:rsidR="002C794E">
        <w:t>,</w:t>
      </w:r>
      <w:r w:rsidRPr="005551B0">
        <w:t xml:space="preserve"> and searching of greater numbers of turbines. </w:t>
      </w:r>
      <w:r w:rsidR="002C794E">
        <w:t>The c</w:t>
      </w:r>
      <w:r w:rsidR="002C794E" w:rsidRPr="005551B0">
        <w:t xml:space="preserve">urrent </w:t>
      </w:r>
      <w:r w:rsidRPr="005551B0">
        <w:t xml:space="preserve">practices are </w:t>
      </w:r>
      <w:r w:rsidR="002C794E" w:rsidRPr="005551B0">
        <w:t>labour</w:t>
      </w:r>
      <w:r w:rsidR="002C794E">
        <w:t>-</w:t>
      </w:r>
      <w:r w:rsidRPr="005551B0">
        <w:t xml:space="preserve">intensive and costly, and improvements intended to increase detection rates would inevitably entail </w:t>
      </w:r>
      <w:r w:rsidR="002C794E">
        <w:t>additional</w:t>
      </w:r>
      <w:r w:rsidR="002C794E" w:rsidRPr="005551B0">
        <w:t xml:space="preserve"> </w:t>
      </w:r>
      <w:r w:rsidRPr="005551B0">
        <w:t>effort and cost.</w:t>
      </w:r>
    </w:p>
    <w:p w14:paraId="79A3EF50" w14:textId="6E182883" w:rsidR="00D43B73" w:rsidRPr="005551B0" w:rsidRDefault="00185D2E" w:rsidP="00185D2E">
      <w:pPr>
        <w:spacing w:line="276" w:lineRule="auto"/>
      </w:pPr>
      <w:r w:rsidRPr="005551B0">
        <w:t xml:space="preserve">There were some identification issues in the data provided, with incorrect species </w:t>
      </w:r>
      <w:r w:rsidR="00217E61">
        <w:t xml:space="preserve">being </w:t>
      </w:r>
      <w:r w:rsidRPr="005551B0">
        <w:t xml:space="preserve">listed (e.g. for one species of freetail </w:t>
      </w:r>
      <w:r w:rsidRPr="00737B5C">
        <w:t>bat</w:t>
      </w:r>
      <w:r w:rsidR="00737B5C" w:rsidRPr="00737B5C">
        <w:t>, see Table 1 footnote</w:t>
      </w:r>
      <w:r w:rsidRPr="00737B5C">
        <w:t>) or</w:t>
      </w:r>
      <w:r w:rsidRPr="005551B0">
        <w:t xml:space="preserve"> descriptive terms </w:t>
      </w:r>
      <w:r w:rsidR="00217E61">
        <w:t xml:space="preserve">being </w:t>
      </w:r>
      <w:r w:rsidRPr="005551B0">
        <w:t xml:space="preserve">used (e.g. </w:t>
      </w:r>
      <w:r w:rsidR="00217E61">
        <w:t>‘</w:t>
      </w:r>
      <w:r w:rsidRPr="005551B0">
        <w:t>a green grass parrot’). In addition, many individuals were identified only to genus level or could not be identified at all. From the data available to us</w:t>
      </w:r>
      <w:r w:rsidR="00217E61">
        <w:t>,</w:t>
      </w:r>
      <w:r w:rsidRPr="005551B0">
        <w:t xml:space="preserve"> it is not possible to determine </w:t>
      </w:r>
      <w:r w:rsidR="00217E61">
        <w:t>whether</w:t>
      </w:r>
      <w:r w:rsidRPr="005551B0">
        <w:t xml:space="preserve"> </w:t>
      </w:r>
      <w:r w:rsidR="00217E61">
        <w:t>the identification issues were</w:t>
      </w:r>
      <w:r w:rsidR="00217E61" w:rsidRPr="005551B0">
        <w:t xml:space="preserve"> </w:t>
      </w:r>
      <w:r w:rsidRPr="005551B0">
        <w:t xml:space="preserve">due to </w:t>
      </w:r>
      <w:r w:rsidR="00217E61">
        <w:t>lack of</w:t>
      </w:r>
      <w:r w:rsidR="00217E61" w:rsidRPr="005551B0">
        <w:t xml:space="preserve"> </w:t>
      </w:r>
      <w:r w:rsidRPr="005551B0">
        <w:t xml:space="preserve">expertise of the people doing the searches or identifications, or </w:t>
      </w:r>
      <w:r w:rsidR="00737B5C">
        <w:t xml:space="preserve">due </w:t>
      </w:r>
      <w:r w:rsidR="00217E61">
        <w:t>to</w:t>
      </w:r>
      <w:r w:rsidR="00217E61" w:rsidRPr="005551B0">
        <w:t xml:space="preserve"> </w:t>
      </w:r>
      <w:r w:rsidRPr="005551B0">
        <w:t xml:space="preserve">only partial remains </w:t>
      </w:r>
      <w:r w:rsidR="00217E61">
        <w:t>that</w:t>
      </w:r>
      <w:r w:rsidR="00217E61" w:rsidRPr="005551B0">
        <w:t xml:space="preserve"> </w:t>
      </w:r>
      <w:r w:rsidRPr="005551B0">
        <w:t>lacked diagnostic features</w:t>
      </w:r>
      <w:r w:rsidR="00217E61">
        <w:t xml:space="preserve"> being available</w:t>
      </w:r>
      <w:r w:rsidRPr="005551B0">
        <w:t>.</w:t>
      </w:r>
    </w:p>
    <w:p w14:paraId="73E9B64B" w14:textId="04137609" w:rsidR="00185D2E" w:rsidRPr="005551B0" w:rsidRDefault="00185D2E" w:rsidP="00185D2E">
      <w:pPr>
        <w:pStyle w:val="Heading2-Numbered"/>
      </w:pPr>
      <w:bookmarkStart w:id="249" w:name="_Toc536618555"/>
      <w:bookmarkStart w:id="250" w:name="_Toc19042844"/>
      <w:r w:rsidRPr="005551B0">
        <w:t>Estimation of total wind farm mortalities</w:t>
      </w:r>
      <w:bookmarkEnd w:id="249"/>
      <w:bookmarkEnd w:id="250"/>
    </w:p>
    <w:p w14:paraId="68034904" w14:textId="46C5AC08" w:rsidR="00185D2E" w:rsidRPr="005551B0" w:rsidRDefault="007543D0" w:rsidP="00185D2E">
      <w:pPr>
        <w:spacing w:line="276" w:lineRule="auto"/>
      </w:pPr>
      <w:r>
        <w:t>T</w:t>
      </w:r>
      <w:r w:rsidR="00185D2E" w:rsidRPr="005551B0">
        <w:t xml:space="preserve">he factors influencing carcass detection involve uncertainties that significantly limit the ability to calculate precise estimates of total annual collision mortality for a wind farm. Unless many carcasses </w:t>
      </w:r>
      <w:r>
        <w:t>are</w:t>
      </w:r>
      <w:r w:rsidR="00185D2E" w:rsidRPr="005551B0">
        <w:t xml:space="preserve"> found for a particular species, it is not presently possible to provide estimates of total mortalities without very large credible intervals around mean values. In many cases</w:t>
      </w:r>
      <w:r w:rsidR="00C1161E">
        <w:t>,</w:t>
      </w:r>
      <w:r w:rsidR="00185D2E" w:rsidRPr="005551B0">
        <w:t xml:space="preserve"> the credible intervals are so large that the utility of </w:t>
      </w:r>
      <w:r w:rsidR="00C1161E">
        <w:t xml:space="preserve">the </w:t>
      </w:r>
      <w:r w:rsidR="00185D2E" w:rsidRPr="005551B0">
        <w:t>estimates themselves becomes questionable.</w:t>
      </w:r>
    </w:p>
    <w:p w14:paraId="6114FC56" w14:textId="4A88DAA5" w:rsidR="00185D2E" w:rsidRPr="005551B0" w:rsidRDefault="00185D2E" w:rsidP="00185D2E">
      <w:pPr>
        <w:spacing w:line="276" w:lineRule="auto"/>
      </w:pPr>
      <w:r w:rsidRPr="005551B0">
        <w:t xml:space="preserve">Limitations on estimating total numbers of mortalities are largely due to uncertainties associated with carcass detection. The mathematics used for </w:t>
      </w:r>
      <w:r w:rsidR="007543D0">
        <w:t>such estimations</w:t>
      </w:r>
      <w:r w:rsidRPr="005551B0">
        <w:t xml:space="preserve"> is well</w:t>
      </w:r>
      <w:r w:rsidR="00C1161E">
        <w:t xml:space="preserve"> </w:t>
      </w:r>
      <w:r w:rsidRPr="005551B0">
        <w:t>developed</w:t>
      </w:r>
      <w:r w:rsidR="00C1161E">
        <w:t>;</w:t>
      </w:r>
      <w:r w:rsidRPr="005551B0">
        <w:t xml:space="preserve"> however, despite this, </w:t>
      </w:r>
      <w:r w:rsidR="007543D0">
        <w:t>our</w:t>
      </w:r>
      <w:r w:rsidR="007543D0" w:rsidRPr="005551B0">
        <w:t xml:space="preserve"> </w:t>
      </w:r>
      <w:r w:rsidRPr="005551B0">
        <w:t xml:space="preserve">estimates and uncertainty levels </w:t>
      </w:r>
      <w:r w:rsidR="007543D0">
        <w:t>differed from</w:t>
      </w:r>
      <w:r w:rsidR="00C1161E" w:rsidRPr="005551B0">
        <w:t xml:space="preserve"> </w:t>
      </w:r>
      <w:r w:rsidRPr="005551B0">
        <w:t xml:space="preserve">those presented in the BAMM </w:t>
      </w:r>
      <w:r w:rsidR="005F5F76">
        <w:t>reports</w:t>
      </w:r>
      <w:r w:rsidRPr="005551B0">
        <w:t xml:space="preserve">, even though </w:t>
      </w:r>
      <w:r w:rsidR="007543D0">
        <w:t xml:space="preserve">they were </w:t>
      </w:r>
      <w:r w:rsidRPr="005551B0">
        <w:t xml:space="preserve">based on the same raw data. Therefore, the underlying assumptions made must </w:t>
      </w:r>
      <w:r w:rsidR="007543D0">
        <w:t>have differed. I</w:t>
      </w:r>
      <w:r w:rsidRPr="005551B0">
        <w:t>t is important that all assumptions are clearly documented to enable a transparent understanding of the factors influencing the mortality estimates.</w:t>
      </w:r>
    </w:p>
    <w:p w14:paraId="7D215FEE" w14:textId="77777777" w:rsidR="00185D2E" w:rsidRPr="005551B0" w:rsidRDefault="00185D2E" w:rsidP="00185D2E">
      <w:pPr>
        <w:pStyle w:val="Heading2-Numbered"/>
        <w:spacing w:line="276" w:lineRule="auto"/>
      </w:pPr>
      <w:bookmarkStart w:id="251" w:name="_Toc536618556"/>
      <w:bookmarkStart w:id="252" w:name="_Toc19042845"/>
      <w:r w:rsidRPr="005551B0">
        <w:t>Population and cumulative impact assessment</w:t>
      </w:r>
      <w:bookmarkEnd w:id="251"/>
      <w:bookmarkEnd w:id="252"/>
    </w:p>
    <w:p w14:paraId="046A34DC" w14:textId="3A7E569C" w:rsidR="00185D2E" w:rsidRPr="005551B0" w:rsidRDefault="00185D2E" w:rsidP="00185D2E">
      <w:pPr>
        <w:spacing w:line="276" w:lineRule="auto"/>
      </w:pPr>
      <w:r w:rsidRPr="005551B0">
        <w:t>In order to determine the effects of bird and bat collisions on the populations of any species</w:t>
      </w:r>
      <w:r w:rsidR="00C01B13">
        <w:t>,</w:t>
      </w:r>
      <w:r w:rsidRPr="005551B0">
        <w:t xml:space="preserve"> it is first necessary to understand the population dynamics of the animal. Modelling with methods like PVA can be used only </w:t>
      </w:r>
      <w:r w:rsidR="00C01B13" w:rsidRPr="005551B0">
        <w:t>whe</w:t>
      </w:r>
      <w:r w:rsidR="00C01B13">
        <w:t>n</w:t>
      </w:r>
      <w:r w:rsidR="00C01B13" w:rsidRPr="005551B0">
        <w:t xml:space="preserve"> </w:t>
      </w:r>
      <w:r w:rsidRPr="005551B0">
        <w:t xml:space="preserve">there is a relatively high level of demographic information </w:t>
      </w:r>
      <w:r w:rsidR="00C01B13">
        <w:t xml:space="preserve">available </w:t>
      </w:r>
      <w:r w:rsidRPr="005551B0">
        <w:t xml:space="preserve">for the species in question. </w:t>
      </w:r>
      <w:r w:rsidR="00C01B13">
        <w:t>Such information</w:t>
      </w:r>
      <w:r w:rsidR="00C01B13" w:rsidRPr="005551B0">
        <w:t xml:space="preserve"> </w:t>
      </w:r>
      <w:r w:rsidRPr="005551B0">
        <w:t>include</w:t>
      </w:r>
      <w:r w:rsidR="00C01B13">
        <w:t>s</w:t>
      </w:r>
      <w:r w:rsidRPr="005551B0">
        <w:t xml:space="preserve"> background rates of age- and sex-specific survivorship and mortality, density dependence</w:t>
      </w:r>
      <w:r w:rsidR="00C01B13">
        <w:t>,</w:t>
      </w:r>
      <w:r w:rsidRPr="005551B0">
        <w:t xml:space="preserve"> and measures of population stochasticity. But information sufficient to run PVA </w:t>
      </w:r>
      <w:r w:rsidR="00C01B13">
        <w:t xml:space="preserve">is </w:t>
      </w:r>
      <w:r w:rsidR="005F5F76">
        <w:t>unlikely to be</w:t>
      </w:r>
      <w:r w:rsidR="00C01B13">
        <w:t xml:space="preserve"> available</w:t>
      </w:r>
      <w:r w:rsidRPr="005551B0">
        <w:t xml:space="preserve"> for many species of Victorian birds and bats. This knowledge gap </w:t>
      </w:r>
      <w:r w:rsidR="005F5F76">
        <w:t>is</w:t>
      </w:r>
      <w:r w:rsidRPr="005551B0">
        <w:t xml:space="preserve"> a major limitation </w:t>
      </w:r>
      <w:r w:rsidR="005F5F76">
        <w:t>for</w:t>
      </w:r>
      <w:r w:rsidRPr="005551B0">
        <w:t xml:space="preserve"> determin</w:t>
      </w:r>
      <w:r w:rsidR="005F5F76">
        <w:t>ing</w:t>
      </w:r>
      <w:r w:rsidRPr="005551B0">
        <w:t xml:space="preserve"> whether collision mortalities result in a negative impact on populations of key species</w:t>
      </w:r>
      <w:r w:rsidR="005F5F76">
        <w:t xml:space="preserve"> of concern</w:t>
      </w:r>
      <w:r w:rsidRPr="005551B0">
        <w:t>.</w:t>
      </w:r>
    </w:p>
    <w:p w14:paraId="797A9816" w14:textId="033A1BA3" w:rsidR="00185D2E" w:rsidRPr="005551B0" w:rsidRDefault="00C01B13" w:rsidP="00185D2E">
      <w:pPr>
        <w:spacing w:line="276" w:lineRule="auto"/>
      </w:pPr>
      <w:r>
        <w:t>To date</w:t>
      </w:r>
      <w:r w:rsidR="00185D2E" w:rsidRPr="005551B0">
        <w:t xml:space="preserve">, with the exception of the Interim Guidelines for Brolgas (DSE 2012), monitoring programs and </w:t>
      </w:r>
      <w:r>
        <w:t xml:space="preserve">the </w:t>
      </w:r>
      <w:r w:rsidR="00185D2E" w:rsidRPr="005551B0">
        <w:t xml:space="preserve">calculation of total mortalities for </w:t>
      </w:r>
      <w:r w:rsidR="005F5F76">
        <w:t>individual</w:t>
      </w:r>
      <w:r w:rsidR="00185D2E" w:rsidRPr="005551B0">
        <w:t xml:space="preserve"> wind farms has been undertaken in the absence of uniform standards for any part of the relevant processes. This represents a significant limitation on determining the possible effects, particularly </w:t>
      </w:r>
      <w:r w:rsidR="005F5F76">
        <w:t xml:space="preserve">the </w:t>
      </w:r>
      <w:r w:rsidR="00185D2E" w:rsidRPr="005551B0">
        <w:t>cumulative effects</w:t>
      </w:r>
      <w:r w:rsidR="005F5F76">
        <w:t xml:space="preserve"> of multiple wind farms</w:t>
      </w:r>
      <w:r w:rsidR="00185D2E" w:rsidRPr="005551B0">
        <w:t>, on populations</w:t>
      </w:r>
      <w:r>
        <w:t>,</w:t>
      </w:r>
      <w:r w:rsidR="00185D2E" w:rsidRPr="005551B0">
        <w:t xml:space="preserve"> because at present </w:t>
      </w:r>
      <w:r>
        <w:t>the data</w:t>
      </w:r>
      <w:r w:rsidRPr="005551B0">
        <w:t xml:space="preserve"> </w:t>
      </w:r>
      <w:r w:rsidR="00185D2E" w:rsidRPr="005551B0">
        <w:t xml:space="preserve">from </w:t>
      </w:r>
      <w:r>
        <w:t>the various</w:t>
      </w:r>
      <w:r w:rsidRPr="005551B0">
        <w:t xml:space="preserve"> </w:t>
      </w:r>
      <w:r w:rsidR="00185D2E" w:rsidRPr="005551B0">
        <w:t xml:space="preserve">sites are not compatible </w:t>
      </w:r>
      <w:r>
        <w:t>and the results are not</w:t>
      </w:r>
      <w:r w:rsidRPr="005551B0">
        <w:t xml:space="preserve"> </w:t>
      </w:r>
      <w:r w:rsidR="00185D2E" w:rsidRPr="005551B0">
        <w:t>comparable. A set of uniform standards is vital if understanding of collision effects is to be improved.</w:t>
      </w:r>
    </w:p>
    <w:p w14:paraId="6F297EB9" w14:textId="33D2777E" w:rsidR="00185D2E" w:rsidRPr="005551B0" w:rsidRDefault="00185D2E" w:rsidP="00185D2E">
      <w:pPr>
        <w:spacing w:line="276" w:lineRule="auto"/>
      </w:pPr>
      <w:r w:rsidRPr="005551B0">
        <w:t>Before the cumulative effect of a newly proposed wind farm can be considered, it is first necessary for the effects of all other relevant wind farms to be quantified to a consistent standard and to be available. At present they are not readily available. If cumulative impact assessment is to be pursued</w:t>
      </w:r>
      <w:r w:rsidR="00C01B13">
        <w:t>,</w:t>
      </w:r>
      <w:r w:rsidRPr="005551B0">
        <w:t xml:space="preserve"> it will be necessary for government or the wind energy industry to establish and maintain a central, coordinated repository for all relevant information.</w:t>
      </w:r>
    </w:p>
    <w:p w14:paraId="25EF6D6E" w14:textId="77777777" w:rsidR="00185D2E" w:rsidRPr="005551B0" w:rsidRDefault="00185D2E" w:rsidP="00185D2E">
      <w:pPr>
        <w:spacing w:line="276" w:lineRule="auto"/>
      </w:pPr>
    </w:p>
    <w:p w14:paraId="021F1B40" w14:textId="77777777" w:rsidR="00D43B73" w:rsidRPr="00144C24" w:rsidRDefault="00185D2E" w:rsidP="00185D2E">
      <w:pPr>
        <w:pStyle w:val="Heading1-Numbered"/>
        <w:rPr>
          <w:lang w:val="en-AU"/>
        </w:rPr>
      </w:pPr>
      <w:bookmarkStart w:id="253" w:name="_Hlk530555532"/>
      <w:r w:rsidRPr="00144C24">
        <w:rPr>
          <w:lang w:val="en-AU"/>
        </w:rPr>
        <w:br w:type="page"/>
      </w:r>
      <w:bookmarkStart w:id="254" w:name="_Toc536618557"/>
      <w:bookmarkStart w:id="255" w:name="_Toc19042846"/>
      <w:r w:rsidRPr="00144C24">
        <w:rPr>
          <w:lang w:val="en-AU"/>
        </w:rPr>
        <w:lastRenderedPageBreak/>
        <w:t>Future potential options for assessing the impact of wind farms on birds and bats</w:t>
      </w:r>
      <w:bookmarkEnd w:id="254"/>
      <w:bookmarkEnd w:id="255"/>
    </w:p>
    <w:p w14:paraId="04938909" w14:textId="36573DEF" w:rsidR="00D43B73" w:rsidRPr="005551B0" w:rsidRDefault="00185D2E" w:rsidP="00185D2E">
      <w:pPr>
        <w:spacing w:line="276" w:lineRule="auto"/>
      </w:pPr>
      <w:r w:rsidRPr="00FA1E1F">
        <w:t>It is apparent from the current analysis of the existing post-mortality monitoring data that</w:t>
      </w:r>
      <w:r w:rsidR="00CF7405">
        <w:t>,</w:t>
      </w:r>
      <w:r w:rsidRPr="00FA1E1F">
        <w:t xml:space="preserve"> based on the quality and quantity of data collected to date</w:t>
      </w:r>
      <w:r w:rsidR="00CF7405">
        <w:t>,</w:t>
      </w:r>
      <w:r w:rsidRPr="00FA1E1F">
        <w:t xml:space="preserve"> it is very difficult to obtain accurate estimates of the total number of mortalities caused b</w:t>
      </w:r>
      <w:r w:rsidRPr="005551B0">
        <w:t>y collisions with wind turbines. Therefore, changes to the existing approach are required if improvements are sought.</w:t>
      </w:r>
    </w:p>
    <w:p w14:paraId="75AAFA06" w14:textId="1F215FD5" w:rsidR="00185D2E" w:rsidRPr="005551B0" w:rsidRDefault="00185D2E" w:rsidP="00185D2E">
      <w:pPr>
        <w:spacing w:line="276" w:lineRule="auto"/>
      </w:pPr>
      <w:r w:rsidRPr="005551B0">
        <w:t>There are a range of options for future assessment</w:t>
      </w:r>
      <w:r w:rsidR="00CF7405">
        <w:t>s</w:t>
      </w:r>
      <w:r w:rsidRPr="005551B0">
        <w:t xml:space="preserve"> of the impacts of wind farms on birds and bats. We outline seven potential approaches and discuss the advantages and disadvantages of each in Table 18. This comparison only considers the advantages and disadvantages from the perspective of the </w:t>
      </w:r>
      <w:r w:rsidR="00CF7405">
        <w:t>data requirements</w:t>
      </w:r>
      <w:r w:rsidRPr="005551B0">
        <w:t xml:space="preserve"> </w:t>
      </w:r>
      <w:r w:rsidR="00CF7405">
        <w:t xml:space="preserve">and the degree to which </w:t>
      </w:r>
      <w:r w:rsidR="0002346F">
        <w:t>the</w:t>
      </w:r>
      <w:r w:rsidR="00CF7405">
        <w:t xml:space="preserve"> subsequent analysis can support</w:t>
      </w:r>
      <w:r w:rsidRPr="005551B0">
        <w:t xml:space="preserve"> valid conclusions, and does not consider broader issues in detail. There are likely to be differing resource implications associated with each option, and we have not included these in the table below. </w:t>
      </w:r>
      <w:r w:rsidR="00CF7405">
        <w:t>I</w:t>
      </w:r>
      <w:r w:rsidRPr="005551B0">
        <w:t xml:space="preserve">t may be more feasible to address </w:t>
      </w:r>
      <w:r w:rsidR="00CF7405">
        <w:t>some of the options</w:t>
      </w:r>
      <w:r w:rsidR="00CF7405" w:rsidRPr="005551B0">
        <w:t xml:space="preserve"> </w:t>
      </w:r>
      <w:r w:rsidRPr="005551B0">
        <w:t>on an industry-wide basis</w:t>
      </w:r>
      <w:r w:rsidR="00CF7405">
        <w:t>,</w:t>
      </w:r>
      <w:r w:rsidRPr="005551B0">
        <w:t xml:space="preserve"> rather than at each individual wind farm.</w:t>
      </w:r>
    </w:p>
    <w:p w14:paraId="3B46B9CE" w14:textId="77777777" w:rsidR="00185D2E" w:rsidRPr="005551B0" w:rsidRDefault="00185D2E" w:rsidP="00185D2E">
      <w:pPr>
        <w:spacing w:line="276" w:lineRule="auto"/>
        <w:rPr>
          <w:b/>
        </w:rPr>
      </w:pPr>
    </w:p>
    <w:p w14:paraId="2352F6F8" w14:textId="77777777" w:rsidR="00185D2E" w:rsidRPr="006D4FB6" w:rsidRDefault="00185D2E" w:rsidP="00185D2E">
      <w:pPr>
        <w:pStyle w:val="Caption0"/>
        <w:rPr>
          <w:color w:val="201547" w:themeColor="accent3"/>
          <w:sz w:val="20"/>
          <w:szCs w:val="20"/>
        </w:rPr>
      </w:pPr>
      <w:bookmarkStart w:id="256" w:name="_Toc536697046"/>
      <w:bookmarkStart w:id="257" w:name="_Toc19043078"/>
      <w:r w:rsidRPr="006D4FB6">
        <w:rPr>
          <w:color w:val="201547" w:themeColor="accent3"/>
          <w:sz w:val="20"/>
          <w:szCs w:val="20"/>
        </w:rPr>
        <w:t xml:space="preserve">Table </w:t>
      </w:r>
      <w:r w:rsidRPr="006D4FB6">
        <w:rPr>
          <w:color w:val="201547" w:themeColor="accent3"/>
          <w:sz w:val="20"/>
          <w:szCs w:val="20"/>
        </w:rPr>
        <w:fldChar w:fldCharType="begin"/>
      </w:r>
      <w:r w:rsidRPr="006D4FB6">
        <w:rPr>
          <w:color w:val="201547" w:themeColor="accent3"/>
          <w:sz w:val="20"/>
          <w:szCs w:val="20"/>
        </w:rPr>
        <w:instrText xml:space="preserve"> SEQ Table \* ARABIC </w:instrText>
      </w:r>
      <w:r w:rsidRPr="006D4FB6">
        <w:rPr>
          <w:color w:val="201547" w:themeColor="accent3"/>
          <w:sz w:val="20"/>
          <w:szCs w:val="20"/>
        </w:rPr>
        <w:fldChar w:fldCharType="separate"/>
      </w:r>
      <w:r w:rsidRPr="006D4FB6">
        <w:rPr>
          <w:noProof/>
          <w:color w:val="201547" w:themeColor="accent3"/>
          <w:sz w:val="20"/>
          <w:szCs w:val="20"/>
        </w:rPr>
        <w:t>18</w:t>
      </w:r>
      <w:r w:rsidRPr="006D4FB6">
        <w:rPr>
          <w:color w:val="201547" w:themeColor="accent3"/>
          <w:sz w:val="20"/>
          <w:szCs w:val="20"/>
        </w:rPr>
        <w:fldChar w:fldCharType="end"/>
      </w:r>
      <w:r w:rsidRPr="006D4FB6">
        <w:rPr>
          <w:color w:val="201547" w:themeColor="accent3"/>
          <w:sz w:val="20"/>
          <w:szCs w:val="20"/>
        </w:rPr>
        <w:t>. The advantages and disadvantages of potential future options for assessing the impact of collisions of birds and bats at wind farms in Victoria.</w:t>
      </w:r>
      <w:bookmarkEnd w:id="256"/>
      <w:bookmarkEnd w:id="257"/>
    </w:p>
    <w:tbl>
      <w:tblPr>
        <w:tblStyle w:val="DELWPTable"/>
        <w:tblW w:w="5000" w:type="pct"/>
        <w:tblInd w:w="0" w:type="dxa"/>
        <w:tblLook w:val="04A0" w:firstRow="1" w:lastRow="0" w:firstColumn="1" w:lastColumn="0" w:noHBand="0" w:noVBand="1"/>
      </w:tblPr>
      <w:tblGrid>
        <w:gridCol w:w="513"/>
        <w:gridCol w:w="2581"/>
        <w:gridCol w:w="2959"/>
        <w:gridCol w:w="3586"/>
      </w:tblGrid>
      <w:tr w:rsidR="00185D2E" w:rsidRPr="005551B0" w14:paraId="01CB72A4" w14:textId="77777777" w:rsidTr="0002346F">
        <w:trPr>
          <w:cnfStyle w:val="100000000000" w:firstRow="1" w:lastRow="0" w:firstColumn="0" w:lastColumn="0" w:oddVBand="0" w:evenVBand="0" w:oddHBand="0" w:evenHBand="0" w:firstRowFirstColumn="0" w:firstRowLastColumn="0" w:lastRowFirstColumn="0" w:lastRowLastColumn="0"/>
          <w:tblHeader/>
        </w:trPr>
        <w:tc>
          <w:tcPr>
            <w:tcW w:w="266" w:type="pct"/>
          </w:tcPr>
          <w:p w14:paraId="40D9477C" w14:textId="77777777" w:rsidR="00185D2E" w:rsidRPr="005551B0" w:rsidRDefault="00185D2E" w:rsidP="00185D2E">
            <w:pPr>
              <w:spacing w:before="60" w:after="60" w:line="276" w:lineRule="auto"/>
              <w:rPr>
                <w:b/>
                <w:color w:val="FFFFFF" w:themeColor="background1"/>
                <w:sz w:val="18"/>
                <w:szCs w:val="18"/>
              </w:rPr>
            </w:pPr>
            <w:r w:rsidRPr="005551B0">
              <w:rPr>
                <w:b/>
                <w:color w:val="FFFFFF" w:themeColor="background1"/>
                <w:sz w:val="18"/>
                <w:szCs w:val="18"/>
              </w:rPr>
              <w:t>No.</w:t>
            </w:r>
          </w:p>
        </w:tc>
        <w:tc>
          <w:tcPr>
            <w:tcW w:w="1339" w:type="pct"/>
          </w:tcPr>
          <w:p w14:paraId="6A982D25" w14:textId="77777777" w:rsidR="00185D2E" w:rsidRPr="005551B0" w:rsidRDefault="00185D2E" w:rsidP="0002346F">
            <w:pPr>
              <w:spacing w:before="60" w:after="60" w:line="276" w:lineRule="auto"/>
              <w:jc w:val="center"/>
              <w:rPr>
                <w:b/>
                <w:color w:val="FFFFFF" w:themeColor="background1"/>
                <w:sz w:val="18"/>
                <w:szCs w:val="18"/>
              </w:rPr>
            </w:pPr>
            <w:r w:rsidRPr="005551B0">
              <w:rPr>
                <w:b/>
                <w:color w:val="FFFFFF" w:themeColor="background1"/>
                <w:sz w:val="18"/>
                <w:szCs w:val="18"/>
              </w:rPr>
              <w:t>Option</w:t>
            </w:r>
          </w:p>
        </w:tc>
        <w:tc>
          <w:tcPr>
            <w:tcW w:w="1535" w:type="pct"/>
          </w:tcPr>
          <w:p w14:paraId="6B08E11F" w14:textId="77777777" w:rsidR="00185D2E" w:rsidRPr="005551B0" w:rsidRDefault="00185D2E" w:rsidP="0002346F">
            <w:pPr>
              <w:spacing w:before="60" w:after="60" w:line="276" w:lineRule="auto"/>
              <w:jc w:val="center"/>
              <w:rPr>
                <w:b/>
                <w:color w:val="FFFFFF" w:themeColor="background1"/>
                <w:sz w:val="18"/>
                <w:szCs w:val="18"/>
              </w:rPr>
            </w:pPr>
            <w:r w:rsidRPr="005551B0">
              <w:rPr>
                <w:b/>
                <w:color w:val="FFFFFF" w:themeColor="background1"/>
                <w:sz w:val="18"/>
                <w:szCs w:val="18"/>
              </w:rPr>
              <w:t>Advantages</w:t>
            </w:r>
          </w:p>
        </w:tc>
        <w:tc>
          <w:tcPr>
            <w:tcW w:w="1860" w:type="pct"/>
          </w:tcPr>
          <w:p w14:paraId="4EB145B1" w14:textId="77777777" w:rsidR="00185D2E" w:rsidRPr="005551B0" w:rsidRDefault="00185D2E" w:rsidP="0002346F">
            <w:pPr>
              <w:spacing w:before="60" w:after="60" w:line="276" w:lineRule="auto"/>
              <w:jc w:val="center"/>
              <w:rPr>
                <w:b/>
                <w:color w:val="FFFFFF" w:themeColor="background1"/>
                <w:sz w:val="18"/>
                <w:szCs w:val="18"/>
              </w:rPr>
            </w:pPr>
            <w:r w:rsidRPr="005551B0">
              <w:rPr>
                <w:b/>
                <w:color w:val="FFFFFF" w:themeColor="background1"/>
                <w:sz w:val="18"/>
                <w:szCs w:val="18"/>
              </w:rPr>
              <w:t>Disadvantages</w:t>
            </w:r>
          </w:p>
        </w:tc>
      </w:tr>
      <w:tr w:rsidR="00185D2E" w:rsidRPr="005551B0" w14:paraId="70C08A81" w14:textId="77777777" w:rsidTr="0002346F">
        <w:tc>
          <w:tcPr>
            <w:tcW w:w="266" w:type="pct"/>
          </w:tcPr>
          <w:p w14:paraId="74F9C129" w14:textId="77777777" w:rsidR="00185D2E" w:rsidRPr="0002346F" w:rsidRDefault="00185D2E" w:rsidP="00185D2E">
            <w:pPr>
              <w:spacing w:line="276" w:lineRule="auto"/>
              <w:rPr>
                <w:szCs w:val="20"/>
              </w:rPr>
            </w:pPr>
            <w:r w:rsidRPr="0002346F">
              <w:rPr>
                <w:szCs w:val="20"/>
              </w:rPr>
              <w:t>1</w:t>
            </w:r>
          </w:p>
        </w:tc>
        <w:tc>
          <w:tcPr>
            <w:tcW w:w="1339" w:type="pct"/>
          </w:tcPr>
          <w:p w14:paraId="2C743BF5" w14:textId="5E6638E5" w:rsidR="00185D2E" w:rsidRPr="0002346F" w:rsidRDefault="00185D2E" w:rsidP="00185D2E">
            <w:pPr>
              <w:spacing w:line="276" w:lineRule="auto"/>
              <w:rPr>
                <w:szCs w:val="20"/>
              </w:rPr>
            </w:pPr>
            <w:r w:rsidRPr="0002346F">
              <w:rPr>
                <w:szCs w:val="20"/>
              </w:rPr>
              <w:t>No post-construction mortality monitoring is required at individual wind farms, with the assumption that there is either no significant impact on birds and bats from collisions with wind turbines, or that careful placement of wind farms during the planning stage can avoid significant impacts.</w:t>
            </w:r>
          </w:p>
        </w:tc>
        <w:tc>
          <w:tcPr>
            <w:tcW w:w="1535" w:type="pct"/>
          </w:tcPr>
          <w:p w14:paraId="022CEC5E" w14:textId="77777777" w:rsidR="00185D2E" w:rsidRPr="005551B0" w:rsidRDefault="00185D2E" w:rsidP="00612A9F">
            <w:pPr>
              <w:pStyle w:val="ListParagraph"/>
              <w:numPr>
                <w:ilvl w:val="0"/>
                <w:numId w:val="38"/>
              </w:numPr>
            </w:pPr>
            <w:r w:rsidRPr="005551B0">
              <w:t>Reduces resource requirements for both developers and regulators.</w:t>
            </w:r>
          </w:p>
        </w:tc>
        <w:tc>
          <w:tcPr>
            <w:tcW w:w="1860" w:type="pct"/>
          </w:tcPr>
          <w:p w14:paraId="42D03DFC" w14:textId="77777777" w:rsidR="00D43B73" w:rsidRPr="005551B0" w:rsidRDefault="00185D2E" w:rsidP="00612A9F">
            <w:pPr>
              <w:pStyle w:val="ListParagraph"/>
              <w:numPr>
                <w:ilvl w:val="0"/>
                <w:numId w:val="38"/>
              </w:numPr>
            </w:pPr>
            <w:r w:rsidRPr="005551B0">
              <w:t>Contrary to the implied assumption, there may be significant impacts on some species, which would go undetected.</w:t>
            </w:r>
          </w:p>
          <w:p w14:paraId="5EB059E5" w14:textId="2AFCE454" w:rsidR="00185D2E" w:rsidRPr="005551B0" w:rsidRDefault="00185D2E" w:rsidP="00612A9F">
            <w:pPr>
              <w:pStyle w:val="ListParagraph"/>
              <w:numPr>
                <w:ilvl w:val="0"/>
                <w:numId w:val="38"/>
              </w:numPr>
            </w:pPr>
            <w:r w:rsidRPr="005551B0">
              <w:t>Unable to detect totally unexpected impacts.</w:t>
            </w:r>
          </w:p>
          <w:p w14:paraId="2E759D1B" w14:textId="144C0A36" w:rsidR="00185D2E" w:rsidRPr="005551B0" w:rsidRDefault="00185D2E" w:rsidP="00612A9F">
            <w:pPr>
              <w:pStyle w:val="ListParagraph"/>
              <w:numPr>
                <w:ilvl w:val="0"/>
                <w:numId w:val="38"/>
              </w:numPr>
            </w:pPr>
            <w:r w:rsidRPr="005551B0">
              <w:t xml:space="preserve">Relies on having extensive understanding of the important areas for key species to facilitate an </w:t>
            </w:r>
            <w:r w:rsidR="00A00FD2">
              <w:t>‘</w:t>
            </w:r>
            <w:r w:rsidRPr="005551B0">
              <w:t>avoid and minimise</w:t>
            </w:r>
            <w:r w:rsidR="00A00FD2">
              <w:t>’</w:t>
            </w:r>
            <w:r w:rsidRPr="005551B0">
              <w:t xml:space="preserve"> approach.</w:t>
            </w:r>
          </w:p>
          <w:p w14:paraId="7118D266" w14:textId="12A18877" w:rsidR="00185D2E" w:rsidRPr="005551B0" w:rsidRDefault="00185D2E" w:rsidP="00612A9F">
            <w:pPr>
              <w:pStyle w:val="ListParagraph"/>
              <w:numPr>
                <w:ilvl w:val="0"/>
                <w:numId w:val="38"/>
              </w:numPr>
            </w:pPr>
            <w:r w:rsidRPr="005551B0">
              <w:t>Would be unable to quantify any impact</w:t>
            </w:r>
            <w:r w:rsidR="00A00FD2">
              <w:t>,</w:t>
            </w:r>
            <w:r w:rsidRPr="005551B0">
              <w:t xml:space="preserve"> so would not be able to use an offset approach.</w:t>
            </w:r>
          </w:p>
          <w:p w14:paraId="604C78BB" w14:textId="59FD022A" w:rsidR="00185D2E" w:rsidRPr="005551B0" w:rsidRDefault="00185D2E" w:rsidP="00612A9F">
            <w:pPr>
              <w:pStyle w:val="ListParagraph"/>
              <w:numPr>
                <w:ilvl w:val="0"/>
                <w:numId w:val="38"/>
              </w:numPr>
            </w:pPr>
            <w:r w:rsidRPr="005551B0">
              <w:t xml:space="preserve">No ability to determine cumulative or </w:t>
            </w:r>
            <w:r w:rsidR="004E42FB">
              <w:t>population-level</w:t>
            </w:r>
            <w:r w:rsidRPr="005551B0">
              <w:t xml:space="preserve"> impacts.</w:t>
            </w:r>
          </w:p>
        </w:tc>
      </w:tr>
      <w:tr w:rsidR="00185D2E" w:rsidRPr="005551B0" w14:paraId="63332AB0" w14:textId="77777777" w:rsidTr="0002346F">
        <w:tc>
          <w:tcPr>
            <w:tcW w:w="266" w:type="pct"/>
          </w:tcPr>
          <w:p w14:paraId="258E5846" w14:textId="77777777" w:rsidR="00185D2E" w:rsidRPr="0002346F" w:rsidRDefault="00185D2E" w:rsidP="00185D2E">
            <w:pPr>
              <w:spacing w:line="276" w:lineRule="auto"/>
              <w:rPr>
                <w:szCs w:val="20"/>
              </w:rPr>
            </w:pPr>
            <w:r w:rsidRPr="0002346F">
              <w:rPr>
                <w:szCs w:val="20"/>
              </w:rPr>
              <w:t>2</w:t>
            </w:r>
          </w:p>
        </w:tc>
        <w:tc>
          <w:tcPr>
            <w:tcW w:w="1339" w:type="pct"/>
          </w:tcPr>
          <w:p w14:paraId="60DD2E00" w14:textId="15CF5662" w:rsidR="00185D2E" w:rsidRPr="0002346F" w:rsidRDefault="00185D2E" w:rsidP="00185D2E">
            <w:pPr>
              <w:spacing w:line="276" w:lineRule="auto"/>
              <w:rPr>
                <w:szCs w:val="20"/>
              </w:rPr>
            </w:pPr>
            <w:r w:rsidRPr="0002346F">
              <w:rPr>
                <w:szCs w:val="20"/>
              </w:rPr>
              <w:t xml:space="preserve">Continue the practice of BAM </w:t>
            </w:r>
            <w:r w:rsidR="00A00FD2">
              <w:rPr>
                <w:szCs w:val="20"/>
              </w:rPr>
              <w:t>P</w:t>
            </w:r>
            <w:r w:rsidRPr="0002346F">
              <w:rPr>
                <w:szCs w:val="20"/>
              </w:rPr>
              <w:t xml:space="preserve">lans and </w:t>
            </w:r>
            <w:r w:rsidR="00AF34AF" w:rsidRPr="0002346F">
              <w:rPr>
                <w:szCs w:val="20"/>
              </w:rPr>
              <w:t>post-construction mortality monitoring</w:t>
            </w:r>
            <w:r w:rsidRPr="0002346F">
              <w:rPr>
                <w:szCs w:val="20"/>
              </w:rPr>
              <w:t xml:space="preserve"> (with broad sampling for a wide range of species), but increase efforts to ensure it is done adequately and comprehensively, with the wind farms managing the </w:t>
            </w:r>
            <w:r w:rsidRPr="0002346F">
              <w:rPr>
                <w:szCs w:val="20"/>
              </w:rPr>
              <w:lastRenderedPageBreak/>
              <w:t>data collection and analysis to a set of uniform standards under guidance from DELWP.</w:t>
            </w:r>
          </w:p>
        </w:tc>
        <w:tc>
          <w:tcPr>
            <w:tcW w:w="1535" w:type="pct"/>
          </w:tcPr>
          <w:p w14:paraId="203A9529" w14:textId="4E31AA71" w:rsidR="00185D2E" w:rsidRPr="005551B0" w:rsidRDefault="00185D2E" w:rsidP="00612A9F">
            <w:pPr>
              <w:pStyle w:val="ListParagraph"/>
              <w:numPr>
                <w:ilvl w:val="0"/>
                <w:numId w:val="40"/>
              </w:numPr>
            </w:pPr>
            <w:r w:rsidRPr="005551B0">
              <w:lastRenderedPageBreak/>
              <w:t>Continue</w:t>
            </w:r>
            <w:r w:rsidR="00A00FD2">
              <w:t>s</w:t>
            </w:r>
            <w:r w:rsidRPr="005551B0">
              <w:t xml:space="preserve"> to </w:t>
            </w:r>
            <w:r w:rsidR="00A00FD2">
              <w:t>provide</w:t>
            </w:r>
            <w:r w:rsidRPr="005551B0">
              <w:t xml:space="preserve"> some mortality information to contribute to </w:t>
            </w:r>
            <w:r w:rsidR="00A00FD2">
              <w:t xml:space="preserve">the </w:t>
            </w:r>
            <w:r w:rsidRPr="005551B0">
              <w:t>overall understanding of which species are being killed.</w:t>
            </w:r>
          </w:p>
          <w:p w14:paraId="02791399" w14:textId="49057DE9" w:rsidR="00185D2E" w:rsidRPr="005551B0" w:rsidRDefault="00A00FD2" w:rsidP="00612A9F">
            <w:pPr>
              <w:pStyle w:val="ListParagraph"/>
              <w:numPr>
                <w:ilvl w:val="0"/>
                <w:numId w:val="40"/>
              </w:numPr>
            </w:pPr>
            <w:r>
              <w:t>Provide</w:t>
            </w:r>
            <w:r w:rsidRPr="005551B0">
              <w:t xml:space="preserve">s </w:t>
            </w:r>
            <w:r w:rsidR="00185D2E" w:rsidRPr="005551B0">
              <w:t xml:space="preserve">information on </w:t>
            </w:r>
            <w:r>
              <w:t xml:space="preserve">both </w:t>
            </w:r>
            <w:r w:rsidR="00185D2E" w:rsidRPr="005551B0">
              <w:t>non-threatened species</w:t>
            </w:r>
            <w:r>
              <w:t xml:space="preserve"> and</w:t>
            </w:r>
            <w:r w:rsidR="00185D2E" w:rsidRPr="005551B0">
              <w:t xml:space="preserve"> threatened species</w:t>
            </w:r>
            <w:r>
              <w:t>,</w:t>
            </w:r>
            <w:r w:rsidR="00185D2E" w:rsidRPr="005551B0">
              <w:t xml:space="preserve"> not</w:t>
            </w:r>
            <w:r>
              <w:t xml:space="preserve"> solely</w:t>
            </w:r>
            <w:r w:rsidR="00185D2E" w:rsidRPr="005551B0">
              <w:t xml:space="preserve"> on</w:t>
            </w:r>
            <w:r>
              <w:t xml:space="preserve"> species on</w:t>
            </w:r>
            <w:r w:rsidR="00185D2E" w:rsidRPr="005551B0">
              <w:t xml:space="preserve"> the ‘species of </w:t>
            </w:r>
            <w:r w:rsidR="00185D2E" w:rsidRPr="005551B0">
              <w:lastRenderedPageBreak/>
              <w:t>concern’ list</w:t>
            </w:r>
            <w:r>
              <w:t>,</w:t>
            </w:r>
            <w:r w:rsidR="00185D2E" w:rsidRPr="005551B0">
              <w:t xml:space="preserve"> to inform future reassessments of species at risk from wind farms.</w:t>
            </w:r>
          </w:p>
        </w:tc>
        <w:tc>
          <w:tcPr>
            <w:tcW w:w="1860" w:type="pct"/>
          </w:tcPr>
          <w:p w14:paraId="79F195EB" w14:textId="5A11D681" w:rsidR="00185D2E" w:rsidRPr="005551B0" w:rsidRDefault="00185D2E" w:rsidP="00612A9F">
            <w:pPr>
              <w:pStyle w:val="ListParagraph"/>
              <w:numPr>
                <w:ilvl w:val="0"/>
                <w:numId w:val="39"/>
              </w:numPr>
            </w:pPr>
            <w:r w:rsidRPr="005551B0">
              <w:lastRenderedPageBreak/>
              <w:t>Even with greater guidance and oversight by DELWP, based on the current experience where data collection is often not undertaken in adherence with permit conditions or best-practice guidelines, it is likely that there will remain variability in the quality and completeness of the data collected.</w:t>
            </w:r>
          </w:p>
          <w:p w14:paraId="37553E9E" w14:textId="4C7A26BB" w:rsidR="00D43B73" w:rsidRPr="005551B0" w:rsidRDefault="00185D2E" w:rsidP="00612A9F">
            <w:pPr>
              <w:pStyle w:val="ListParagraph"/>
              <w:numPr>
                <w:ilvl w:val="0"/>
                <w:numId w:val="39"/>
              </w:numPr>
            </w:pPr>
            <w:r w:rsidRPr="005551B0">
              <w:lastRenderedPageBreak/>
              <w:t xml:space="preserve">High risk that at least some of the searcher efficiency trials would not be undertaken as blind trials (although some BAM </w:t>
            </w:r>
            <w:r w:rsidR="00A00FD2">
              <w:t>P</w:t>
            </w:r>
            <w:r w:rsidRPr="005551B0">
              <w:t xml:space="preserve">lans currently specify that trials are to be blind, it appears they are not truly blind), resulting in lower confidence in this </w:t>
            </w:r>
            <w:r w:rsidR="00A00FD2">
              <w:t>aspect</w:t>
            </w:r>
            <w:r w:rsidR="00A00FD2" w:rsidRPr="005551B0">
              <w:t xml:space="preserve"> </w:t>
            </w:r>
            <w:r w:rsidRPr="005551B0">
              <w:t>of the analysis.</w:t>
            </w:r>
          </w:p>
          <w:p w14:paraId="055537A1" w14:textId="449A4646" w:rsidR="00D43B73" w:rsidRPr="005551B0" w:rsidRDefault="00185D2E" w:rsidP="00612A9F">
            <w:pPr>
              <w:pStyle w:val="ListParagraph"/>
              <w:numPr>
                <w:ilvl w:val="0"/>
                <w:numId w:val="39"/>
              </w:numPr>
            </w:pPr>
            <w:r w:rsidRPr="005551B0">
              <w:t>Difficulty in obtaining accurate estimates of overall mortalities</w:t>
            </w:r>
            <w:r w:rsidR="00A00FD2">
              <w:t>,</w:t>
            </w:r>
            <w:r w:rsidRPr="005551B0">
              <w:t xml:space="preserve"> due to risk of insufficient sampling</w:t>
            </w:r>
            <w:r w:rsidR="00A00FD2">
              <w:t>,</w:t>
            </w:r>
            <w:r w:rsidRPr="005551B0">
              <w:t xml:space="preserve"> since DELWP may only be able to provide guidance and not be able to enforce compliance.</w:t>
            </w:r>
          </w:p>
          <w:p w14:paraId="282609B4" w14:textId="052CB2DF" w:rsidR="00185D2E" w:rsidRPr="005551B0" w:rsidRDefault="00185D2E" w:rsidP="00612A9F">
            <w:pPr>
              <w:pStyle w:val="ListParagraph"/>
              <w:numPr>
                <w:ilvl w:val="0"/>
                <w:numId w:val="39"/>
              </w:numPr>
            </w:pPr>
            <w:r w:rsidRPr="005551B0">
              <w:t>Mortality analysis could continue to be done in varying ways</w:t>
            </w:r>
            <w:r w:rsidR="00A00FD2">
              <w:t>,</w:t>
            </w:r>
            <w:r w:rsidRPr="005551B0">
              <w:t xml:space="preserve"> making it difficult to compare </w:t>
            </w:r>
            <w:r w:rsidR="00A00FD2">
              <w:t xml:space="preserve">results </w:t>
            </w:r>
            <w:r w:rsidRPr="005551B0">
              <w:t xml:space="preserve">between wind farms, and </w:t>
            </w:r>
            <w:r w:rsidR="00A00FD2">
              <w:t xml:space="preserve">it </w:t>
            </w:r>
            <w:r w:rsidRPr="005551B0">
              <w:t xml:space="preserve">may not always be done to DELWP standards, despite </w:t>
            </w:r>
            <w:r w:rsidR="00A00FD2">
              <w:t>the provision of</w:t>
            </w:r>
            <w:r w:rsidR="00A00FD2" w:rsidRPr="005551B0">
              <w:t xml:space="preserve"> </w:t>
            </w:r>
            <w:r w:rsidRPr="005551B0">
              <w:t>extra guidance.</w:t>
            </w:r>
          </w:p>
          <w:p w14:paraId="564F0BA4" w14:textId="0A8D1FA0" w:rsidR="00185D2E" w:rsidRPr="005551B0" w:rsidRDefault="00185D2E" w:rsidP="00612A9F">
            <w:pPr>
              <w:pStyle w:val="ListParagraph"/>
              <w:numPr>
                <w:ilvl w:val="0"/>
                <w:numId w:val="39"/>
              </w:numPr>
            </w:pPr>
            <w:r w:rsidRPr="005551B0">
              <w:t>Sampling effort not necessarily targeted to the key species of concern</w:t>
            </w:r>
            <w:r w:rsidR="00A00FD2">
              <w:t>,</w:t>
            </w:r>
            <w:r w:rsidRPr="005551B0">
              <w:t xml:space="preserve"> and hence less effective in obtaining reliable mortality estimates of these species.</w:t>
            </w:r>
          </w:p>
          <w:p w14:paraId="317E76D5" w14:textId="31A24BE7" w:rsidR="00185D2E" w:rsidRPr="005551B0" w:rsidRDefault="00A00FD2" w:rsidP="00612A9F">
            <w:pPr>
              <w:pStyle w:val="ListParagraph"/>
              <w:numPr>
                <w:ilvl w:val="0"/>
                <w:numId w:val="39"/>
              </w:numPr>
            </w:pPr>
            <w:r>
              <w:t>It w</w:t>
            </w:r>
            <w:r w:rsidR="00185D2E" w:rsidRPr="005551B0">
              <w:t xml:space="preserve">ill remain difficult to estimate cumulative and </w:t>
            </w:r>
            <w:r w:rsidR="004E42FB">
              <w:t>population-level</w:t>
            </w:r>
            <w:r w:rsidR="00185D2E" w:rsidRPr="005551B0">
              <w:t xml:space="preserve"> impacts.</w:t>
            </w:r>
          </w:p>
          <w:p w14:paraId="5BA1A491" w14:textId="3BC1EB16" w:rsidR="00185D2E" w:rsidRPr="005551B0" w:rsidRDefault="00185D2E" w:rsidP="00612A9F">
            <w:pPr>
              <w:pStyle w:val="ListParagraph"/>
              <w:numPr>
                <w:ilvl w:val="0"/>
                <w:numId w:val="39"/>
              </w:numPr>
            </w:pPr>
            <w:r w:rsidRPr="005551B0">
              <w:t>An efficient sampling design would need to be developed to facilitate each wind farm</w:t>
            </w:r>
            <w:r w:rsidR="00A00FD2">
              <w:t>’s collection of</w:t>
            </w:r>
            <w:r w:rsidRPr="005551B0">
              <w:t xml:space="preserve"> data to a uniform set of standards that would be incorporated into BAM </w:t>
            </w:r>
            <w:r w:rsidR="00A00FD2">
              <w:t>P</w:t>
            </w:r>
            <w:r w:rsidR="00A00FD2" w:rsidRPr="005551B0">
              <w:t xml:space="preserve">lans </w:t>
            </w:r>
            <w:r w:rsidRPr="005551B0">
              <w:t>to be approved by the responsible authority.</w:t>
            </w:r>
          </w:p>
        </w:tc>
      </w:tr>
      <w:tr w:rsidR="00185D2E" w:rsidRPr="005551B0" w14:paraId="383AB0A1" w14:textId="77777777" w:rsidTr="0002346F">
        <w:tc>
          <w:tcPr>
            <w:tcW w:w="266" w:type="pct"/>
          </w:tcPr>
          <w:p w14:paraId="3CF97DE0" w14:textId="77777777" w:rsidR="00185D2E" w:rsidRPr="0002346F" w:rsidRDefault="00185D2E" w:rsidP="00185D2E">
            <w:pPr>
              <w:spacing w:line="276" w:lineRule="auto"/>
              <w:rPr>
                <w:szCs w:val="20"/>
              </w:rPr>
            </w:pPr>
            <w:r w:rsidRPr="0002346F">
              <w:rPr>
                <w:szCs w:val="20"/>
              </w:rPr>
              <w:lastRenderedPageBreak/>
              <w:t>3</w:t>
            </w:r>
          </w:p>
        </w:tc>
        <w:tc>
          <w:tcPr>
            <w:tcW w:w="1339" w:type="pct"/>
          </w:tcPr>
          <w:p w14:paraId="4A5ECF58" w14:textId="3E462833" w:rsidR="00185D2E" w:rsidRPr="0002346F" w:rsidRDefault="00185D2E" w:rsidP="00185D2E">
            <w:pPr>
              <w:spacing w:line="276" w:lineRule="auto"/>
              <w:rPr>
                <w:szCs w:val="20"/>
              </w:rPr>
            </w:pPr>
            <w:r w:rsidRPr="0002346F">
              <w:rPr>
                <w:szCs w:val="20"/>
              </w:rPr>
              <w:t xml:space="preserve">Continue the practice of BAM </w:t>
            </w:r>
            <w:r w:rsidR="00A00FD2">
              <w:rPr>
                <w:szCs w:val="20"/>
              </w:rPr>
              <w:t>P</w:t>
            </w:r>
            <w:r w:rsidR="00A00FD2" w:rsidRPr="0002346F">
              <w:rPr>
                <w:szCs w:val="20"/>
              </w:rPr>
              <w:t xml:space="preserve">lans </w:t>
            </w:r>
            <w:r w:rsidRPr="0002346F">
              <w:rPr>
                <w:szCs w:val="20"/>
              </w:rPr>
              <w:t xml:space="preserve">and </w:t>
            </w:r>
            <w:r w:rsidR="00AF34AF" w:rsidRPr="0002346F">
              <w:rPr>
                <w:szCs w:val="20"/>
              </w:rPr>
              <w:t>post-construction mortality monitoring</w:t>
            </w:r>
            <w:r w:rsidRPr="0002346F">
              <w:rPr>
                <w:szCs w:val="20"/>
              </w:rPr>
              <w:t xml:space="preserve"> (with broad sampling for a wide range of species), but with DELWP undertaking the mortality analysis based on data collected by the </w:t>
            </w:r>
            <w:r w:rsidRPr="0002346F">
              <w:rPr>
                <w:szCs w:val="20"/>
              </w:rPr>
              <w:lastRenderedPageBreak/>
              <w:t>wind farms but to DELWP’s specifications. This would provide consistency in analysis, and greater guidance on data collection to improve its quality.</w:t>
            </w:r>
          </w:p>
        </w:tc>
        <w:tc>
          <w:tcPr>
            <w:tcW w:w="1535" w:type="pct"/>
          </w:tcPr>
          <w:p w14:paraId="32453C0F" w14:textId="7193F9B2" w:rsidR="00185D2E" w:rsidRPr="005551B0" w:rsidRDefault="00185D2E" w:rsidP="00612A9F">
            <w:pPr>
              <w:pStyle w:val="ListParagraph"/>
              <w:numPr>
                <w:ilvl w:val="0"/>
                <w:numId w:val="41"/>
              </w:numPr>
            </w:pPr>
            <w:r w:rsidRPr="005551B0">
              <w:lastRenderedPageBreak/>
              <w:t xml:space="preserve">Analysis would be undertaken to a high standard and </w:t>
            </w:r>
            <w:r w:rsidR="00A00FD2">
              <w:t xml:space="preserve">with </w:t>
            </w:r>
            <w:r w:rsidRPr="005551B0">
              <w:t>consistency across all wind farms, leading to greater confidence in the findings.</w:t>
            </w:r>
          </w:p>
          <w:p w14:paraId="251DE42B" w14:textId="4ED59A71" w:rsidR="00185D2E" w:rsidRPr="005551B0" w:rsidRDefault="00185D2E" w:rsidP="00612A9F">
            <w:pPr>
              <w:pStyle w:val="ListParagraph"/>
              <w:numPr>
                <w:ilvl w:val="0"/>
                <w:numId w:val="41"/>
              </w:numPr>
            </w:pPr>
            <w:r w:rsidRPr="005551B0">
              <w:lastRenderedPageBreak/>
              <w:t xml:space="preserve">Greater likelihood of transparency </w:t>
            </w:r>
            <w:r w:rsidR="00A00FD2">
              <w:t>should</w:t>
            </w:r>
            <w:r w:rsidR="00A00FD2" w:rsidRPr="005551B0">
              <w:t xml:space="preserve"> </w:t>
            </w:r>
            <w:r w:rsidRPr="005551B0">
              <w:t xml:space="preserve">there </w:t>
            </w:r>
            <w:r w:rsidR="00A00FD2">
              <w:t>be</w:t>
            </w:r>
            <w:r w:rsidR="00A00FD2" w:rsidRPr="005551B0">
              <w:t xml:space="preserve"> </w:t>
            </w:r>
            <w:r w:rsidRPr="005551B0">
              <w:t xml:space="preserve">insufficient data to make valid conclusions </w:t>
            </w:r>
            <w:r w:rsidR="00A00FD2">
              <w:t>if the analysis is carried out</w:t>
            </w:r>
            <w:r w:rsidRPr="005551B0">
              <w:t xml:space="preserve"> by DELWP than by the wind farm</w:t>
            </w:r>
            <w:r w:rsidR="00A00FD2">
              <w:t xml:space="preserve"> operator</w:t>
            </w:r>
            <w:r w:rsidRPr="005551B0">
              <w:t>s.</w:t>
            </w:r>
          </w:p>
        </w:tc>
        <w:tc>
          <w:tcPr>
            <w:tcW w:w="1860" w:type="pct"/>
          </w:tcPr>
          <w:p w14:paraId="06C6FB80" w14:textId="474E4AD5" w:rsidR="00185D2E" w:rsidRPr="005551B0" w:rsidRDefault="00185D2E" w:rsidP="00612A9F">
            <w:pPr>
              <w:pStyle w:val="ListParagraph"/>
              <w:numPr>
                <w:ilvl w:val="0"/>
                <w:numId w:val="41"/>
              </w:numPr>
            </w:pPr>
            <w:r w:rsidRPr="005551B0">
              <w:lastRenderedPageBreak/>
              <w:t xml:space="preserve">Potential for there still to be a wide range in data quality and completeness if </w:t>
            </w:r>
            <w:r w:rsidR="00A00FD2">
              <w:t xml:space="preserve">the data continues to be </w:t>
            </w:r>
            <w:r w:rsidRPr="005551B0">
              <w:t>collected by the wind farm</w:t>
            </w:r>
            <w:r w:rsidR="00A00FD2">
              <w:t xml:space="preserve"> operator</w:t>
            </w:r>
            <w:r w:rsidRPr="005551B0">
              <w:t xml:space="preserve">s, as illustrated by </w:t>
            </w:r>
            <w:r w:rsidR="00A00FD2">
              <w:t xml:space="preserve">the </w:t>
            </w:r>
            <w:r w:rsidR="0082429C">
              <w:t>present</w:t>
            </w:r>
            <w:r w:rsidRPr="005551B0">
              <w:t xml:space="preserve"> analysis, even with greater guidance.</w:t>
            </w:r>
          </w:p>
          <w:p w14:paraId="3D6ABDA3" w14:textId="2199AA98" w:rsidR="00D43B73" w:rsidRPr="005551B0" w:rsidRDefault="00185D2E" w:rsidP="00612A9F">
            <w:pPr>
              <w:pStyle w:val="ListParagraph"/>
              <w:numPr>
                <w:ilvl w:val="0"/>
                <w:numId w:val="41"/>
              </w:numPr>
            </w:pPr>
            <w:r w:rsidRPr="005551B0">
              <w:lastRenderedPageBreak/>
              <w:t xml:space="preserve">Risk that at least some of the searcher efficiency trials would not be undertaken as blind trials, resulting in lower confidence in this </w:t>
            </w:r>
            <w:r w:rsidR="00A00FD2">
              <w:t>aspect</w:t>
            </w:r>
            <w:r w:rsidR="00A00FD2" w:rsidRPr="005551B0">
              <w:t xml:space="preserve"> </w:t>
            </w:r>
            <w:r w:rsidRPr="005551B0">
              <w:t>of the analysis.</w:t>
            </w:r>
          </w:p>
          <w:p w14:paraId="2D69D301" w14:textId="7FD0C8FF" w:rsidR="00185D2E" w:rsidRPr="005551B0" w:rsidRDefault="00185D2E" w:rsidP="00612A9F">
            <w:pPr>
              <w:pStyle w:val="ListParagraph"/>
              <w:numPr>
                <w:ilvl w:val="0"/>
                <w:numId w:val="41"/>
              </w:numPr>
            </w:pPr>
            <w:r w:rsidRPr="005551B0">
              <w:t>Difficulty in obtaining accurate estimates of overall mortalities due to risk of insufficient sampling</w:t>
            </w:r>
            <w:r w:rsidR="00A00FD2">
              <w:t>,</w:t>
            </w:r>
            <w:r w:rsidRPr="005551B0">
              <w:t xml:space="preserve"> since DELWP may only be able to provide guidance and not be able to enforce compliance.</w:t>
            </w:r>
          </w:p>
          <w:p w14:paraId="4FD0A794" w14:textId="1F323B33" w:rsidR="00185D2E" w:rsidRPr="005551B0" w:rsidRDefault="00185D2E" w:rsidP="00612A9F">
            <w:pPr>
              <w:pStyle w:val="ListParagraph"/>
              <w:numPr>
                <w:ilvl w:val="0"/>
                <w:numId w:val="41"/>
              </w:numPr>
            </w:pPr>
            <w:r w:rsidRPr="005551B0">
              <w:t xml:space="preserve">Sampling effort not necessarily targeted </w:t>
            </w:r>
            <w:r w:rsidR="00A00FD2">
              <w:t>at</w:t>
            </w:r>
            <w:r w:rsidR="00A00FD2" w:rsidRPr="005551B0">
              <w:t xml:space="preserve"> </w:t>
            </w:r>
            <w:r w:rsidRPr="005551B0">
              <w:t>the key species of concern</w:t>
            </w:r>
            <w:r w:rsidR="00A00FD2">
              <w:t>,</w:t>
            </w:r>
            <w:r w:rsidRPr="005551B0">
              <w:t xml:space="preserve"> and hence less effective in obtaining reliable mortality estimates of these species.</w:t>
            </w:r>
          </w:p>
          <w:p w14:paraId="12B9A6EB" w14:textId="6515CCEC" w:rsidR="00185D2E" w:rsidRPr="005551B0" w:rsidRDefault="00185D2E" w:rsidP="00612A9F">
            <w:pPr>
              <w:pStyle w:val="ListParagraph"/>
              <w:numPr>
                <w:ilvl w:val="0"/>
                <w:numId w:val="41"/>
              </w:numPr>
            </w:pPr>
            <w:r w:rsidRPr="005551B0">
              <w:t xml:space="preserve">Will remain difficult to estimate cumulative and </w:t>
            </w:r>
            <w:r w:rsidR="004E42FB">
              <w:t>population-level</w:t>
            </w:r>
            <w:r w:rsidRPr="005551B0">
              <w:t xml:space="preserve"> impacts.</w:t>
            </w:r>
          </w:p>
          <w:p w14:paraId="77454A27" w14:textId="106358D2" w:rsidR="00185D2E" w:rsidRPr="005551B0" w:rsidRDefault="00185D2E" w:rsidP="00612A9F">
            <w:pPr>
              <w:pStyle w:val="ListParagraph"/>
              <w:numPr>
                <w:ilvl w:val="0"/>
                <w:numId w:val="41"/>
              </w:numPr>
            </w:pPr>
            <w:r w:rsidRPr="005551B0">
              <w:t xml:space="preserve">An efficient sampling design would need to be developed to facilitate each wind farm to collect data to a uniform set of standards that would be incorporated into BAM </w:t>
            </w:r>
            <w:r w:rsidR="00A00FD2">
              <w:t>P</w:t>
            </w:r>
            <w:r w:rsidR="00A00FD2" w:rsidRPr="005551B0">
              <w:t xml:space="preserve">lans </w:t>
            </w:r>
            <w:r w:rsidRPr="005551B0">
              <w:t>to be approved by the responsible authority.</w:t>
            </w:r>
          </w:p>
        </w:tc>
      </w:tr>
      <w:tr w:rsidR="00185D2E" w:rsidRPr="005551B0" w14:paraId="78D2827A" w14:textId="77777777" w:rsidTr="0002346F">
        <w:tc>
          <w:tcPr>
            <w:tcW w:w="266" w:type="pct"/>
          </w:tcPr>
          <w:p w14:paraId="3E96F112" w14:textId="77777777" w:rsidR="00185D2E" w:rsidRPr="0082429C" w:rsidRDefault="00185D2E" w:rsidP="00185D2E">
            <w:pPr>
              <w:spacing w:line="276" w:lineRule="auto"/>
              <w:rPr>
                <w:szCs w:val="20"/>
              </w:rPr>
            </w:pPr>
            <w:r w:rsidRPr="0082429C">
              <w:rPr>
                <w:szCs w:val="20"/>
              </w:rPr>
              <w:lastRenderedPageBreak/>
              <w:t>4</w:t>
            </w:r>
          </w:p>
        </w:tc>
        <w:tc>
          <w:tcPr>
            <w:tcW w:w="1339" w:type="pct"/>
          </w:tcPr>
          <w:p w14:paraId="3FAB1E8C" w14:textId="4CE28A0A" w:rsidR="00185D2E" w:rsidRPr="0082429C" w:rsidRDefault="00185D2E" w:rsidP="00185D2E">
            <w:pPr>
              <w:spacing w:line="276" w:lineRule="auto"/>
              <w:rPr>
                <w:szCs w:val="20"/>
              </w:rPr>
            </w:pPr>
            <w:r w:rsidRPr="0082429C">
              <w:rPr>
                <w:szCs w:val="20"/>
              </w:rPr>
              <w:t xml:space="preserve">Continue to undertake post-construction mortality monitoring (with broad sampling for a wide range of species), but </w:t>
            </w:r>
            <w:r w:rsidR="0082429C">
              <w:rPr>
                <w:szCs w:val="20"/>
              </w:rPr>
              <w:t>DELWP to undertake</w:t>
            </w:r>
            <w:r w:rsidRPr="0082429C">
              <w:rPr>
                <w:szCs w:val="20"/>
              </w:rPr>
              <w:t xml:space="preserve"> both the data collection and analysis of mortality rates through DELWP.</w:t>
            </w:r>
          </w:p>
        </w:tc>
        <w:tc>
          <w:tcPr>
            <w:tcW w:w="1535" w:type="pct"/>
          </w:tcPr>
          <w:p w14:paraId="5E7D3CD6" w14:textId="77777777" w:rsidR="00D43B73" w:rsidRPr="005551B0" w:rsidRDefault="00185D2E" w:rsidP="00612A9F">
            <w:pPr>
              <w:pStyle w:val="ListParagraph"/>
              <w:numPr>
                <w:ilvl w:val="0"/>
                <w:numId w:val="50"/>
              </w:numPr>
            </w:pPr>
            <w:r w:rsidRPr="005551B0">
              <w:t>Can ensure data is collected comprehensively, to a high and uniform standard.</w:t>
            </w:r>
          </w:p>
          <w:p w14:paraId="3241A17E" w14:textId="364BE106" w:rsidR="00185D2E" w:rsidRPr="005551B0" w:rsidRDefault="00185D2E" w:rsidP="00612A9F">
            <w:pPr>
              <w:pStyle w:val="ListParagraph"/>
              <w:numPr>
                <w:ilvl w:val="0"/>
                <w:numId w:val="50"/>
              </w:numPr>
            </w:pPr>
            <w:r w:rsidRPr="005551B0">
              <w:t>Can ensure data is analysed rigorously, consistently and to a high standard</w:t>
            </w:r>
            <w:r w:rsidR="00D52416">
              <w:t>,</w:t>
            </w:r>
            <w:r w:rsidRPr="005551B0">
              <w:t xml:space="preserve"> with all assumptions fully documented and a clear indication of the level of uncertainty in the conclusions.</w:t>
            </w:r>
          </w:p>
          <w:p w14:paraId="77F260D6" w14:textId="77777777" w:rsidR="00185D2E" w:rsidRDefault="00185D2E" w:rsidP="00612A9F">
            <w:pPr>
              <w:pStyle w:val="ListParagraph"/>
              <w:numPr>
                <w:ilvl w:val="0"/>
                <w:numId w:val="50"/>
              </w:numPr>
            </w:pPr>
            <w:r w:rsidRPr="005551B0">
              <w:t>Likely to get a much clearer indication of true mortality rates, providing greater confidence in assessments of impact.</w:t>
            </w:r>
          </w:p>
          <w:p w14:paraId="1ADD207D" w14:textId="2EC93491" w:rsidR="00E61CF2" w:rsidRPr="005551B0" w:rsidRDefault="00E61CF2" w:rsidP="00E61CF2">
            <w:pPr>
              <w:pStyle w:val="ListParagraph"/>
              <w:numPr>
                <w:ilvl w:val="0"/>
                <w:numId w:val="0"/>
              </w:numPr>
              <w:ind w:left="360"/>
            </w:pPr>
          </w:p>
        </w:tc>
        <w:tc>
          <w:tcPr>
            <w:tcW w:w="1860" w:type="pct"/>
          </w:tcPr>
          <w:p w14:paraId="13F2E762" w14:textId="77777777" w:rsidR="00D43B73" w:rsidRPr="005551B0" w:rsidRDefault="00185D2E" w:rsidP="00612A9F">
            <w:pPr>
              <w:pStyle w:val="ListParagraph"/>
              <w:numPr>
                <w:ilvl w:val="0"/>
                <w:numId w:val="41"/>
              </w:numPr>
            </w:pPr>
            <w:r w:rsidRPr="005551B0">
              <w:t>DELWP would need to develop an efficient sampling strategy for each wind farm.</w:t>
            </w:r>
          </w:p>
          <w:p w14:paraId="59E3B859" w14:textId="29D67481" w:rsidR="00185D2E" w:rsidRPr="005551B0" w:rsidRDefault="00185D2E" w:rsidP="00612A9F">
            <w:pPr>
              <w:pStyle w:val="ListParagraph"/>
              <w:numPr>
                <w:ilvl w:val="0"/>
                <w:numId w:val="41"/>
              </w:numPr>
            </w:pPr>
            <w:r w:rsidRPr="005551B0">
              <w:t xml:space="preserve">Sampling effort not necessarily targeted </w:t>
            </w:r>
            <w:r w:rsidR="00D52416">
              <w:t>at</w:t>
            </w:r>
            <w:r w:rsidR="00D52416" w:rsidRPr="005551B0">
              <w:t xml:space="preserve"> </w:t>
            </w:r>
            <w:r w:rsidRPr="005551B0">
              <w:t>the key species of concern</w:t>
            </w:r>
            <w:r w:rsidR="000215D3">
              <w:t>,</w:t>
            </w:r>
            <w:r w:rsidRPr="005551B0">
              <w:t xml:space="preserve"> and hence less effective in obtaining reliable mortality estimates of these species.</w:t>
            </w:r>
          </w:p>
          <w:p w14:paraId="10241D61" w14:textId="23404EA9" w:rsidR="00185D2E" w:rsidRPr="005551B0" w:rsidRDefault="00185D2E" w:rsidP="00612A9F">
            <w:pPr>
              <w:pStyle w:val="ListParagraph"/>
              <w:numPr>
                <w:ilvl w:val="0"/>
                <w:numId w:val="41"/>
              </w:numPr>
            </w:pPr>
            <w:r w:rsidRPr="005551B0">
              <w:t xml:space="preserve">Will remain difficult to estimate cumulative and </w:t>
            </w:r>
            <w:r w:rsidR="004E42FB">
              <w:t>population-level</w:t>
            </w:r>
            <w:r w:rsidRPr="005551B0">
              <w:t xml:space="preserve"> impacts.</w:t>
            </w:r>
          </w:p>
          <w:p w14:paraId="5487CD0E" w14:textId="77777777" w:rsidR="00185D2E" w:rsidRPr="005551B0" w:rsidRDefault="00185D2E" w:rsidP="00185D2E">
            <w:pPr>
              <w:spacing w:line="276" w:lineRule="auto"/>
              <w:rPr>
                <w:sz w:val="18"/>
                <w:szCs w:val="18"/>
              </w:rPr>
            </w:pPr>
          </w:p>
        </w:tc>
      </w:tr>
      <w:tr w:rsidR="00185D2E" w:rsidRPr="005551B0" w14:paraId="5A2462E4" w14:textId="77777777" w:rsidTr="0002346F">
        <w:tc>
          <w:tcPr>
            <w:tcW w:w="266" w:type="pct"/>
          </w:tcPr>
          <w:p w14:paraId="3EE46DD8" w14:textId="77777777" w:rsidR="00185D2E" w:rsidRPr="0082429C" w:rsidRDefault="00185D2E" w:rsidP="00185D2E">
            <w:pPr>
              <w:spacing w:line="276" w:lineRule="auto"/>
              <w:rPr>
                <w:szCs w:val="20"/>
              </w:rPr>
            </w:pPr>
            <w:r w:rsidRPr="0082429C">
              <w:rPr>
                <w:szCs w:val="20"/>
              </w:rPr>
              <w:lastRenderedPageBreak/>
              <w:t>5</w:t>
            </w:r>
          </w:p>
        </w:tc>
        <w:tc>
          <w:tcPr>
            <w:tcW w:w="1339" w:type="pct"/>
          </w:tcPr>
          <w:p w14:paraId="5C56C41E" w14:textId="7D8A8DCD" w:rsidR="00185D2E" w:rsidRPr="0082429C" w:rsidRDefault="00185D2E" w:rsidP="00185D2E">
            <w:pPr>
              <w:spacing w:line="276" w:lineRule="auto"/>
              <w:rPr>
                <w:szCs w:val="20"/>
              </w:rPr>
            </w:pPr>
            <w:r w:rsidRPr="0082429C">
              <w:rPr>
                <w:szCs w:val="20"/>
              </w:rPr>
              <w:t xml:space="preserve">Modify the current practice of </w:t>
            </w:r>
            <w:r w:rsidR="00AF34AF" w:rsidRPr="0082429C">
              <w:rPr>
                <w:szCs w:val="20"/>
              </w:rPr>
              <w:t>post-construction mortality monitoring</w:t>
            </w:r>
            <w:r w:rsidRPr="0082429C">
              <w:rPr>
                <w:szCs w:val="20"/>
              </w:rPr>
              <w:t xml:space="preserve"> to target just the key species of concern</w:t>
            </w:r>
            <w:r w:rsidR="000215D3">
              <w:rPr>
                <w:szCs w:val="20"/>
              </w:rPr>
              <w:t>,</w:t>
            </w:r>
            <w:r w:rsidRPr="0082429C">
              <w:rPr>
                <w:szCs w:val="20"/>
              </w:rPr>
              <w:t xml:space="preserve"> and only require monitoring at those wind farms where there is a risk for these species. </w:t>
            </w:r>
            <w:r w:rsidR="000215D3">
              <w:rPr>
                <w:szCs w:val="20"/>
              </w:rPr>
              <w:t>(</w:t>
            </w:r>
            <w:r w:rsidRPr="0082429C">
              <w:rPr>
                <w:sz w:val="18"/>
                <w:szCs w:val="18"/>
              </w:rPr>
              <w:t>Note that this approach has started to be used in some areas of Victoria</w:t>
            </w:r>
            <w:r w:rsidR="0082429C">
              <w:rPr>
                <w:sz w:val="18"/>
                <w:szCs w:val="18"/>
              </w:rPr>
              <w:t>)</w:t>
            </w:r>
            <w:r w:rsidRPr="0082429C">
              <w:rPr>
                <w:sz w:val="18"/>
                <w:szCs w:val="18"/>
              </w:rPr>
              <w:t xml:space="preserve">. </w:t>
            </w:r>
            <w:r w:rsidRPr="0082429C">
              <w:rPr>
                <w:szCs w:val="20"/>
              </w:rPr>
              <w:t xml:space="preserve">This would require DELWP to specify the species of concern and to map the regions </w:t>
            </w:r>
            <w:r w:rsidR="000215D3">
              <w:rPr>
                <w:szCs w:val="20"/>
              </w:rPr>
              <w:t>in which monitoring would be needed</w:t>
            </w:r>
            <w:r w:rsidRPr="0082429C">
              <w:rPr>
                <w:szCs w:val="20"/>
              </w:rPr>
              <w:t xml:space="preserve"> for each species.</w:t>
            </w:r>
          </w:p>
          <w:p w14:paraId="07AEAC23" w14:textId="183A82D2" w:rsidR="00185D2E" w:rsidRPr="0082429C" w:rsidRDefault="00185D2E" w:rsidP="00185D2E">
            <w:pPr>
              <w:spacing w:line="276" w:lineRule="auto"/>
              <w:rPr>
                <w:szCs w:val="20"/>
              </w:rPr>
            </w:pPr>
            <w:r w:rsidRPr="0082429C">
              <w:rPr>
                <w:b/>
                <w:szCs w:val="20"/>
              </w:rPr>
              <w:t>NB</w:t>
            </w:r>
            <w:r w:rsidRPr="0082429C">
              <w:rPr>
                <w:szCs w:val="20"/>
              </w:rPr>
              <w:t xml:space="preserve"> </w:t>
            </w:r>
            <w:r w:rsidR="000215D3">
              <w:rPr>
                <w:szCs w:val="20"/>
              </w:rPr>
              <w:t>T</w:t>
            </w:r>
            <w:r w:rsidR="000215D3" w:rsidRPr="0082429C">
              <w:rPr>
                <w:szCs w:val="20"/>
              </w:rPr>
              <w:t xml:space="preserve">his </w:t>
            </w:r>
            <w:r w:rsidRPr="0082429C">
              <w:rPr>
                <w:szCs w:val="20"/>
              </w:rPr>
              <w:t xml:space="preserve">approach could be </w:t>
            </w:r>
            <w:r w:rsidR="000215D3">
              <w:rPr>
                <w:szCs w:val="20"/>
              </w:rPr>
              <w:t>applied to the collection and analysis of data</w:t>
            </w:r>
            <w:r w:rsidRPr="0082429C">
              <w:rPr>
                <w:szCs w:val="20"/>
              </w:rPr>
              <w:t xml:space="preserve"> using any of options 2, 3 or 4 above</w:t>
            </w:r>
            <w:r w:rsidR="000215D3">
              <w:rPr>
                <w:szCs w:val="20"/>
              </w:rPr>
              <w:t>,</w:t>
            </w:r>
            <w:r w:rsidRPr="0082429C">
              <w:rPr>
                <w:szCs w:val="20"/>
              </w:rPr>
              <w:t xml:space="preserve"> with their advantages and disadvantages being additional to those outlined here.</w:t>
            </w:r>
          </w:p>
        </w:tc>
        <w:tc>
          <w:tcPr>
            <w:tcW w:w="1535" w:type="pct"/>
          </w:tcPr>
          <w:p w14:paraId="530E6A25" w14:textId="17B97008" w:rsidR="00185D2E" w:rsidRPr="005551B0" w:rsidRDefault="00185D2E" w:rsidP="00612A9F">
            <w:pPr>
              <w:pStyle w:val="ListParagraph"/>
              <w:numPr>
                <w:ilvl w:val="0"/>
                <w:numId w:val="49"/>
              </w:numPr>
            </w:pPr>
            <w:r w:rsidRPr="005551B0">
              <w:t>Monitoring can be more targeted to focus primarily on the species of concern in the areas where they are at most risk.</w:t>
            </w:r>
          </w:p>
          <w:p w14:paraId="6B0AE674" w14:textId="400BB028" w:rsidR="00185D2E" w:rsidRPr="005551B0" w:rsidRDefault="00185D2E" w:rsidP="00612A9F">
            <w:pPr>
              <w:pStyle w:val="ListParagraph"/>
              <w:numPr>
                <w:ilvl w:val="0"/>
                <w:numId w:val="49"/>
              </w:numPr>
            </w:pPr>
            <w:r w:rsidRPr="005551B0">
              <w:t>Will still have the capacity to detect mortalities of species not of concern at wind farms where monitoring is undertaken</w:t>
            </w:r>
            <w:r w:rsidR="0082429C">
              <w:t>, if this information is recorded</w:t>
            </w:r>
            <w:r w:rsidRPr="005551B0">
              <w:t xml:space="preserve">. This would maintain some capacity to provide </w:t>
            </w:r>
            <w:r w:rsidR="000215D3">
              <w:t xml:space="preserve">a </w:t>
            </w:r>
            <w:r w:rsidRPr="005551B0">
              <w:t>‘watching</w:t>
            </w:r>
            <w:r w:rsidR="000215D3">
              <w:t xml:space="preserve"> </w:t>
            </w:r>
            <w:r w:rsidRPr="005551B0">
              <w:t>brief’ over such species.</w:t>
            </w:r>
          </w:p>
          <w:p w14:paraId="1C37E841" w14:textId="77777777" w:rsidR="00185D2E" w:rsidRPr="005551B0" w:rsidRDefault="00185D2E" w:rsidP="00612A9F">
            <w:pPr>
              <w:pStyle w:val="ListParagraph"/>
              <w:numPr>
                <w:ilvl w:val="0"/>
                <w:numId w:val="49"/>
              </w:numPr>
            </w:pPr>
            <w:r w:rsidRPr="005551B0">
              <w:t>Potential reduction in resource requirements for both the wind industry and DELWP.</w:t>
            </w:r>
          </w:p>
        </w:tc>
        <w:tc>
          <w:tcPr>
            <w:tcW w:w="1860" w:type="pct"/>
          </w:tcPr>
          <w:p w14:paraId="27D5BFAF" w14:textId="78B04434" w:rsidR="00185D2E" w:rsidRPr="005551B0" w:rsidRDefault="00F11485" w:rsidP="00612A9F">
            <w:pPr>
              <w:pStyle w:val="ListParagraph"/>
              <w:numPr>
                <w:ilvl w:val="0"/>
                <w:numId w:val="48"/>
              </w:numPr>
            </w:pPr>
            <w:r>
              <w:t>Requires</w:t>
            </w:r>
            <w:r w:rsidRPr="005551B0">
              <w:t xml:space="preserve"> </w:t>
            </w:r>
            <w:r w:rsidR="00185D2E" w:rsidRPr="005551B0">
              <w:t xml:space="preserve">a good knowledge of the key risk areas for each species of concern to enable </w:t>
            </w:r>
            <w:r>
              <w:t xml:space="preserve">the </w:t>
            </w:r>
            <w:r w:rsidR="00185D2E" w:rsidRPr="005551B0">
              <w:t xml:space="preserve">mapping of regions in which monitoring </w:t>
            </w:r>
            <w:r>
              <w:t>i</w:t>
            </w:r>
            <w:r w:rsidRPr="005551B0">
              <w:t xml:space="preserve">s </w:t>
            </w:r>
            <w:r w:rsidR="00185D2E" w:rsidRPr="005551B0">
              <w:t>required.</w:t>
            </w:r>
          </w:p>
          <w:p w14:paraId="5DA65389" w14:textId="1D358145" w:rsidR="00D43B73" w:rsidRPr="005551B0" w:rsidRDefault="00185D2E" w:rsidP="00612A9F">
            <w:pPr>
              <w:pStyle w:val="ListParagraph"/>
              <w:numPr>
                <w:ilvl w:val="0"/>
                <w:numId w:val="48"/>
              </w:numPr>
            </w:pPr>
            <w:r w:rsidRPr="005551B0">
              <w:t>If knowledge is incomplete</w:t>
            </w:r>
            <w:r w:rsidR="00F11485">
              <w:t>,</w:t>
            </w:r>
            <w:r w:rsidRPr="005551B0">
              <w:t xml:space="preserve"> and monitoring is not undertaken in areas where species of concern are in fact being impacted, </w:t>
            </w:r>
            <w:r w:rsidR="00F11485">
              <w:t>such impacts</w:t>
            </w:r>
            <w:r w:rsidR="00F11485" w:rsidRPr="005551B0">
              <w:t xml:space="preserve"> </w:t>
            </w:r>
            <w:r w:rsidRPr="005551B0">
              <w:t>will go undetected and hence unmitigated.</w:t>
            </w:r>
          </w:p>
          <w:p w14:paraId="59A6414F" w14:textId="0C8C0D8D" w:rsidR="00185D2E" w:rsidRPr="005551B0" w:rsidRDefault="00185D2E" w:rsidP="00612A9F">
            <w:pPr>
              <w:pStyle w:val="ListParagraph"/>
              <w:numPr>
                <w:ilvl w:val="0"/>
                <w:numId w:val="48"/>
              </w:numPr>
            </w:pPr>
            <w:r w:rsidRPr="005551B0">
              <w:t>If threatened species considered to be at lower risk (and hence not on the list of species of concern) are being killed more often than expected, this is likely to go undetected</w:t>
            </w:r>
            <w:r w:rsidR="00F11485">
              <w:t>;</w:t>
            </w:r>
            <w:r w:rsidRPr="005551B0">
              <w:t xml:space="preserve"> hence</w:t>
            </w:r>
            <w:r w:rsidR="00F11485">
              <w:t>,</w:t>
            </w:r>
            <w:r w:rsidRPr="005551B0">
              <w:t xml:space="preserve"> this data would not be available </w:t>
            </w:r>
            <w:r w:rsidR="00F11485">
              <w:t>for</w:t>
            </w:r>
            <w:r w:rsidRPr="005551B0">
              <w:t xml:space="preserve"> future reassessments of species of concern.</w:t>
            </w:r>
          </w:p>
        </w:tc>
      </w:tr>
      <w:tr w:rsidR="00185D2E" w:rsidRPr="005551B0" w14:paraId="0EE3AA00" w14:textId="77777777" w:rsidTr="0002346F">
        <w:tc>
          <w:tcPr>
            <w:tcW w:w="266" w:type="pct"/>
          </w:tcPr>
          <w:p w14:paraId="40F2B3F2" w14:textId="77777777" w:rsidR="00185D2E" w:rsidRPr="0082429C" w:rsidRDefault="00185D2E" w:rsidP="00185D2E">
            <w:pPr>
              <w:spacing w:line="276" w:lineRule="auto"/>
              <w:rPr>
                <w:szCs w:val="20"/>
              </w:rPr>
            </w:pPr>
            <w:r w:rsidRPr="0082429C">
              <w:rPr>
                <w:szCs w:val="20"/>
              </w:rPr>
              <w:t>6</w:t>
            </w:r>
          </w:p>
        </w:tc>
        <w:tc>
          <w:tcPr>
            <w:tcW w:w="1339" w:type="pct"/>
          </w:tcPr>
          <w:p w14:paraId="39EE3311" w14:textId="58823FBC" w:rsidR="00185D2E" w:rsidRPr="0082429C" w:rsidRDefault="00185D2E" w:rsidP="00185D2E">
            <w:pPr>
              <w:spacing w:line="276" w:lineRule="auto"/>
              <w:rPr>
                <w:szCs w:val="20"/>
              </w:rPr>
            </w:pPr>
            <w:r w:rsidRPr="0082429C">
              <w:rPr>
                <w:szCs w:val="20"/>
              </w:rPr>
              <w:t xml:space="preserve">Replace the current approach of each individual wind farm undertaking mortality assessments with a comprehensive investigation of a selected sample of wind farms. The investigation would be designed and managed by DELWP or an independent research body to a set of uniform standards. The investigation would be designed to answer key agreed questions about the effects of turbine collisions. Its intention would be to inform future decisions about the significance or otherwise of effects on populations of a sample of species, </w:t>
            </w:r>
            <w:r w:rsidR="0082429C">
              <w:rPr>
                <w:szCs w:val="20"/>
              </w:rPr>
              <w:t xml:space="preserve">and may need to </w:t>
            </w:r>
            <w:r w:rsidRPr="0082429C">
              <w:rPr>
                <w:szCs w:val="20"/>
              </w:rPr>
              <w:t xml:space="preserve">include investigation of </w:t>
            </w:r>
            <w:r w:rsidRPr="0082429C">
              <w:rPr>
                <w:szCs w:val="20"/>
              </w:rPr>
              <w:lastRenderedPageBreak/>
              <w:t>demographics of selected species.</w:t>
            </w:r>
          </w:p>
        </w:tc>
        <w:tc>
          <w:tcPr>
            <w:tcW w:w="1535" w:type="pct"/>
          </w:tcPr>
          <w:p w14:paraId="0229D917" w14:textId="77777777" w:rsidR="00185D2E" w:rsidRPr="005551B0" w:rsidRDefault="00185D2E" w:rsidP="00612A9F">
            <w:pPr>
              <w:pStyle w:val="ListParagraph"/>
              <w:numPr>
                <w:ilvl w:val="0"/>
                <w:numId w:val="49"/>
              </w:numPr>
            </w:pPr>
            <w:r w:rsidRPr="005551B0">
              <w:lastRenderedPageBreak/>
              <w:t>Intention would be ‘one-off’ studies aimed at answering key questions on a selection of key species to inform future planning decisions.</w:t>
            </w:r>
          </w:p>
          <w:p w14:paraId="2F906068" w14:textId="77777777" w:rsidR="00D43B73" w:rsidRPr="005551B0" w:rsidRDefault="00185D2E" w:rsidP="00612A9F">
            <w:pPr>
              <w:pStyle w:val="ListParagraph"/>
              <w:numPr>
                <w:ilvl w:val="0"/>
                <w:numId w:val="49"/>
              </w:numPr>
            </w:pPr>
            <w:r w:rsidRPr="005551B0">
              <w:t>Can ensure data is collected comprehensively, to a high and uniform standard.</w:t>
            </w:r>
          </w:p>
          <w:p w14:paraId="518D921A" w14:textId="264721FE" w:rsidR="00185D2E" w:rsidRPr="005551B0" w:rsidRDefault="00185D2E" w:rsidP="00612A9F">
            <w:pPr>
              <w:pStyle w:val="ListParagraph"/>
              <w:numPr>
                <w:ilvl w:val="0"/>
                <w:numId w:val="49"/>
              </w:numPr>
            </w:pPr>
            <w:r w:rsidRPr="005551B0">
              <w:t>Can ensure data is analysed rigorously, consistently and to a high standard</w:t>
            </w:r>
            <w:r w:rsidR="00227004">
              <w:t>,</w:t>
            </w:r>
            <w:r w:rsidRPr="005551B0">
              <w:t xml:space="preserve"> with all assumptions fully documented and a clear indication of the level of uncertainty in the conclusions.</w:t>
            </w:r>
          </w:p>
          <w:p w14:paraId="3F2ABDBF" w14:textId="39C04D46" w:rsidR="00185D2E" w:rsidRPr="005551B0" w:rsidRDefault="00185D2E" w:rsidP="00612A9F">
            <w:pPr>
              <w:pStyle w:val="ListParagraph"/>
              <w:numPr>
                <w:ilvl w:val="0"/>
                <w:numId w:val="49"/>
              </w:numPr>
            </w:pPr>
            <w:r w:rsidRPr="005551B0">
              <w:t xml:space="preserve">Likely to get a much clearer indication of true mortality rates, and </w:t>
            </w:r>
            <w:r w:rsidR="00227004">
              <w:t xml:space="preserve">of the </w:t>
            </w:r>
            <w:r w:rsidRPr="005551B0">
              <w:t xml:space="preserve">factors increasing the risk of collisions, </w:t>
            </w:r>
            <w:r w:rsidR="00227004">
              <w:t>allow</w:t>
            </w:r>
            <w:r w:rsidR="00227004" w:rsidRPr="005551B0">
              <w:t xml:space="preserve">ing </w:t>
            </w:r>
            <w:r w:rsidRPr="005551B0">
              <w:lastRenderedPageBreak/>
              <w:t>greater confidence in assessments of impact.</w:t>
            </w:r>
          </w:p>
        </w:tc>
        <w:tc>
          <w:tcPr>
            <w:tcW w:w="1860" w:type="pct"/>
          </w:tcPr>
          <w:p w14:paraId="65BE1B1B" w14:textId="2B97B5FE" w:rsidR="00185D2E" w:rsidRPr="005551B0" w:rsidRDefault="00185D2E" w:rsidP="00612A9F">
            <w:pPr>
              <w:pStyle w:val="ListParagraph"/>
              <w:numPr>
                <w:ilvl w:val="0"/>
                <w:numId w:val="48"/>
              </w:numPr>
            </w:pPr>
            <w:r w:rsidRPr="005551B0">
              <w:lastRenderedPageBreak/>
              <w:t>Selected study sites may miss some important species</w:t>
            </w:r>
            <w:r w:rsidR="00227004">
              <w:t>,</w:t>
            </w:r>
            <w:r w:rsidRPr="005551B0">
              <w:t xml:space="preserve"> or some </w:t>
            </w:r>
            <w:r w:rsidR="00227004">
              <w:t xml:space="preserve">species </w:t>
            </w:r>
            <w:r w:rsidRPr="005551B0">
              <w:t xml:space="preserve">that may later emerge as </w:t>
            </w:r>
            <w:r w:rsidR="00227004">
              <w:t xml:space="preserve">being </w:t>
            </w:r>
            <w:r w:rsidRPr="005551B0">
              <w:t>of concern, or important areas for those species.</w:t>
            </w:r>
          </w:p>
          <w:p w14:paraId="3B65217D" w14:textId="2A9C77E8" w:rsidR="00D43B73" w:rsidRPr="005551B0" w:rsidRDefault="00227004" w:rsidP="00612A9F">
            <w:pPr>
              <w:pStyle w:val="ListParagraph"/>
              <w:numPr>
                <w:ilvl w:val="0"/>
                <w:numId w:val="48"/>
              </w:numPr>
            </w:pPr>
            <w:r>
              <w:t>Likely that n</w:t>
            </w:r>
            <w:r w:rsidRPr="005551B0">
              <w:t xml:space="preserve">ot </w:t>
            </w:r>
            <w:r w:rsidR="00185D2E" w:rsidRPr="005551B0">
              <w:t>all species of concern would be able to be studied in this level of detail, and hence limited data would be available on the non-studied species.</w:t>
            </w:r>
          </w:p>
          <w:p w14:paraId="5686F2CD" w14:textId="50CF4A60" w:rsidR="00185D2E" w:rsidRPr="005551B0" w:rsidRDefault="00185D2E" w:rsidP="00612A9F">
            <w:pPr>
              <w:pStyle w:val="ListParagraph"/>
              <w:numPr>
                <w:ilvl w:val="0"/>
                <w:numId w:val="48"/>
              </w:numPr>
            </w:pPr>
            <w:r w:rsidRPr="005551B0">
              <w:t>Relevance of results may change as wind energy technology develops.</w:t>
            </w:r>
          </w:p>
          <w:p w14:paraId="121D7379" w14:textId="77777777" w:rsidR="00185D2E" w:rsidRPr="005551B0" w:rsidRDefault="00185D2E" w:rsidP="00612A9F">
            <w:pPr>
              <w:pStyle w:val="ListParagraph"/>
              <w:numPr>
                <w:ilvl w:val="0"/>
                <w:numId w:val="48"/>
              </w:numPr>
            </w:pPr>
            <w:r w:rsidRPr="005551B0">
              <w:t>Substantial research effort required, especially to obtain population information.</w:t>
            </w:r>
          </w:p>
        </w:tc>
      </w:tr>
      <w:tr w:rsidR="00185D2E" w:rsidRPr="005551B0" w14:paraId="064D2990" w14:textId="77777777" w:rsidTr="0002346F">
        <w:tc>
          <w:tcPr>
            <w:tcW w:w="266" w:type="pct"/>
          </w:tcPr>
          <w:p w14:paraId="4EFD6896" w14:textId="77777777" w:rsidR="00185D2E" w:rsidRPr="005D79C8" w:rsidRDefault="00185D2E" w:rsidP="00185D2E">
            <w:pPr>
              <w:spacing w:line="276" w:lineRule="auto"/>
              <w:rPr>
                <w:szCs w:val="20"/>
              </w:rPr>
            </w:pPr>
            <w:r w:rsidRPr="005D79C8">
              <w:rPr>
                <w:szCs w:val="20"/>
              </w:rPr>
              <w:t>7</w:t>
            </w:r>
          </w:p>
        </w:tc>
        <w:tc>
          <w:tcPr>
            <w:tcW w:w="1339" w:type="pct"/>
          </w:tcPr>
          <w:p w14:paraId="6AA2313C" w14:textId="7D7EC184" w:rsidR="00185D2E" w:rsidRPr="005D79C8" w:rsidRDefault="00185D2E" w:rsidP="00185D2E">
            <w:pPr>
              <w:spacing w:line="276" w:lineRule="auto"/>
              <w:rPr>
                <w:szCs w:val="20"/>
              </w:rPr>
            </w:pPr>
            <w:r w:rsidRPr="005D79C8">
              <w:rPr>
                <w:szCs w:val="20"/>
              </w:rPr>
              <w:t>Replace the current approach of each individual wind farm undertaking mortality assessments, with a centrally designed and implemented landscape approach to assess population trends and</w:t>
            </w:r>
            <w:r w:rsidR="005D79C8">
              <w:rPr>
                <w:szCs w:val="20"/>
              </w:rPr>
              <w:t xml:space="preserve"> all</w:t>
            </w:r>
            <w:r w:rsidRPr="005D79C8">
              <w:rPr>
                <w:szCs w:val="20"/>
              </w:rPr>
              <w:t xml:space="preserve"> causes of mortality for each of the species of concern.</w:t>
            </w:r>
          </w:p>
        </w:tc>
        <w:tc>
          <w:tcPr>
            <w:tcW w:w="1535" w:type="pct"/>
          </w:tcPr>
          <w:p w14:paraId="0D9D1384" w14:textId="6F5D84E6" w:rsidR="00D43B73" w:rsidRPr="005551B0" w:rsidRDefault="00185D2E" w:rsidP="00612A9F">
            <w:pPr>
              <w:pStyle w:val="ListParagraph"/>
              <w:numPr>
                <w:ilvl w:val="0"/>
                <w:numId w:val="49"/>
              </w:numPr>
            </w:pPr>
            <w:r w:rsidRPr="005551B0">
              <w:t>Could place mortalities from wind farms into context in relation to other threats.</w:t>
            </w:r>
          </w:p>
          <w:p w14:paraId="392FF41C" w14:textId="71C04C36" w:rsidR="00185D2E" w:rsidRPr="005551B0" w:rsidRDefault="00185D2E" w:rsidP="00612A9F">
            <w:pPr>
              <w:pStyle w:val="ListParagraph"/>
              <w:numPr>
                <w:ilvl w:val="0"/>
                <w:numId w:val="49"/>
              </w:numPr>
            </w:pPr>
            <w:r w:rsidRPr="005551B0">
              <w:t>If done comprehensively</w:t>
            </w:r>
            <w:r w:rsidR="00227004">
              <w:t>,</w:t>
            </w:r>
            <w:r w:rsidRPr="005551B0">
              <w:t xml:space="preserve"> could be less subjective than individual wind farm mortality estimates based on the current level of sampling.</w:t>
            </w:r>
          </w:p>
        </w:tc>
        <w:tc>
          <w:tcPr>
            <w:tcW w:w="1860" w:type="pct"/>
          </w:tcPr>
          <w:p w14:paraId="7FB499D4" w14:textId="0EDE9679" w:rsidR="00185D2E" w:rsidRPr="005551B0" w:rsidRDefault="00185D2E" w:rsidP="00612A9F">
            <w:pPr>
              <w:pStyle w:val="ListParagraph"/>
              <w:numPr>
                <w:ilvl w:val="0"/>
                <w:numId w:val="48"/>
              </w:numPr>
            </w:pPr>
            <w:r w:rsidRPr="005551B0">
              <w:t xml:space="preserve">It would be difficult to isolate any declines </w:t>
            </w:r>
            <w:r w:rsidR="00227004">
              <w:t xml:space="preserve">in populations </w:t>
            </w:r>
            <w:r w:rsidRPr="005551B0">
              <w:t>due to wind farm</w:t>
            </w:r>
            <w:r w:rsidR="00227004">
              <w:t xml:space="preserve"> mortalitie</w:t>
            </w:r>
            <w:r w:rsidRPr="005551B0">
              <w:t>s from those caused by other threats.</w:t>
            </w:r>
          </w:p>
          <w:p w14:paraId="4E7E5B0B" w14:textId="7E00F6C7" w:rsidR="00185D2E" w:rsidRPr="005551B0" w:rsidRDefault="00185D2E" w:rsidP="00612A9F">
            <w:pPr>
              <w:pStyle w:val="ListParagraph"/>
              <w:numPr>
                <w:ilvl w:val="0"/>
                <w:numId w:val="48"/>
              </w:numPr>
            </w:pPr>
            <w:r w:rsidRPr="005551B0">
              <w:t xml:space="preserve">Demographic and </w:t>
            </w:r>
            <w:r w:rsidR="004E42FB">
              <w:t>population-level</w:t>
            </w:r>
            <w:r w:rsidRPr="005551B0">
              <w:t xml:space="preserve"> data is lacking for many species</w:t>
            </w:r>
            <w:r w:rsidR="00227004">
              <w:t>,</w:t>
            </w:r>
            <w:r w:rsidRPr="005551B0">
              <w:t xml:space="preserve"> reducing the ability to undertake PVA (or similar analyses</w:t>
            </w:r>
            <w:r w:rsidR="005D79C8">
              <w:t>)</w:t>
            </w:r>
            <w:r w:rsidRPr="005551B0">
              <w:t xml:space="preserve"> needed to assess overall population trends.</w:t>
            </w:r>
          </w:p>
          <w:p w14:paraId="607786BE" w14:textId="77777777" w:rsidR="00185D2E" w:rsidRPr="005551B0" w:rsidRDefault="00185D2E" w:rsidP="00612A9F">
            <w:pPr>
              <w:pStyle w:val="ListParagraph"/>
              <w:numPr>
                <w:ilvl w:val="0"/>
                <w:numId w:val="48"/>
              </w:numPr>
            </w:pPr>
            <w:r w:rsidRPr="005551B0">
              <w:t>Likely to be time lags between when mortalities occur and when declines are detectable in the population trend data.</w:t>
            </w:r>
          </w:p>
          <w:p w14:paraId="64790761" w14:textId="0977EBE5" w:rsidR="00185D2E" w:rsidRPr="005551B0" w:rsidRDefault="00185D2E" w:rsidP="00612A9F">
            <w:pPr>
              <w:pStyle w:val="ListParagraph"/>
              <w:numPr>
                <w:ilvl w:val="0"/>
                <w:numId w:val="48"/>
              </w:numPr>
            </w:pPr>
            <w:r w:rsidRPr="005551B0">
              <w:t>Likely to not be sensitive enough to detect localised significant impacts when considered at a statewide scale, negating the ability to consider mitigations at individual wind farms.</w:t>
            </w:r>
          </w:p>
          <w:p w14:paraId="0647DF9F" w14:textId="58A16A56" w:rsidR="00D43B73" w:rsidRPr="005551B0" w:rsidRDefault="00185D2E" w:rsidP="00612A9F">
            <w:pPr>
              <w:pStyle w:val="ListParagraph"/>
              <w:numPr>
                <w:ilvl w:val="0"/>
                <w:numId w:val="48"/>
              </w:numPr>
            </w:pPr>
            <w:r w:rsidRPr="005551B0">
              <w:t>An individually designed landscape</w:t>
            </w:r>
            <w:r w:rsidR="00227004">
              <w:t>-</w:t>
            </w:r>
            <w:r w:rsidRPr="005551B0">
              <w:t>scale monitoring program would need to be developed for each species of concern, requiring in an extensive amount of work in the design, data collection and data analysis stages.</w:t>
            </w:r>
          </w:p>
          <w:p w14:paraId="7E4A5FE1" w14:textId="5ECBA1A2" w:rsidR="00185D2E" w:rsidRPr="005551B0" w:rsidRDefault="00185D2E" w:rsidP="00612A9F">
            <w:pPr>
              <w:pStyle w:val="ListParagraph"/>
              <w:numPr>
                <w:ilvl w:val="0"/>
                <w:numId w:val="48"/>
              </w:numPr>
            </w:pPr>
            <w:r w:rsidRPr="005551B0">
              <w:t xml:space="preserve">Seasonal and </w:t>
            </w:r>
            <w:r w:rsidR="00227004" w:rsidRPr="005551B0">
              <w:t>year</w:t>
            </w:r>
            <w:r w:rsidR="00227004">
              <w:t>-to-year</w:t>
            </w:r>
            <w:r w:rsidR="00227004" w:rsidRPr="005551B0">
              <w:t xml:space="preserve"> </w:t>
            </w:r>
            <w:r w:rsidRPr="005551B0">
              <w:t>variability</w:t>
            </w:r>
            <w:r w:rsidR="00227004">
              <w:t xml:space="preserve"> in population</w:t>
            </w:r>
            <w:r w:rsidR="005D79C8">
              <w:t xml:space="preserve"> numbers</w:t>
            </w:r>
            <w:r w:rsidRPr="005551B0">
              <w:t xml:space="preserve"> would need to be considered </w:t>
            </w:r>
            <w:r w:rsidR="00227004">
              <w:t xml:space="preserve">so as </w:t>
            </w:r>
            <w:r w:rsidRPr="005551B0">
              <w:t xml:space="preserve">to factor in natural fluctuations </w:t>
            </w:r>
            <w:r w:rsidR="00227004">
              <w:t>(</w:t>
            </w:r>
            <w:r w:rsidRPr="005551B0">
              <w:t xml:space="preserve">such as </w:t>
            </w:r>
            <w:r w:rsidR="00227004">
              <w:t>due to</w:t>
            </w:r>
            <w:r w:rsidR="00227004" w:rsidRPr="005551B0">
              <w:t xml:space="preserve"> </w:t>
            </w:r>
            <w:r w:rsidRPr="005551B0">
              <w:t>drought or seasonal activity patterns</w:t>
            </w:r>
            <w:r w:rsidR="00227004">
              <w:t>)</w:t>
            </w:r>
            <w:r w:rsidRPr="005551B0">
              <w:t>, thus requiring very long-term data collection.</w:t>
            </w:r>
          </w:p>
        </w:tc>
      </w:tr>
    </w:tbl>
    <w:p w14:paraId="59401F4D" w14:textId="77777777" w:rsidR="00185D2E" w:rsidRPr="005551B0" w:rsidRDefault="00185D2E" w:rsidP="00185D2E">
      <w:pPr>
        <w:spacing w:line="276" w:lineRule="auto"/>
      </w:pPr>
    </w:p>
    <w:p w14:paraId="34BA7DD5" w14:textId="1489AFB0" w:rsidR="00D43B73" w:rsidRPr="005551B0" w:rsidRDefault="00185D2E" w:rsidP="00185D2E">
      <w:pPr>
        <w:spacing w:line="276" w:lineRule="auto"/>
      </w:pPr>
      <w:r w:rsidRPr="005551B0">
        <w:t xml:space="preserve">It is clear from Table 18 that there are a range of advantages and disadvantages to each option. However, </w:t>
      </w:r>
      <w:r w:rsidR="00227004">
        <w:t xml:space="preserve">the </w:t>
      </w:r>
      <w:r w:rsidRPr="005551B0">
        <w:t>options that are likely to provide the highest quality data</w:t>
      </w:r>
      <w:r w:rsidR="00227004">
        <w:t>,</w:t>
      </w:r>
      <w:r w:rsidRPr="005551B0">
        <w:t xml:space="preserve"> and hence give the greatest confidence in the mortality estimates for the widest range of species</w:t>
      </w:r>
      <w:r w:rsidR="00227004">
        <w:t>,</w:t>
      </w:r>
      <w:r w:rsidRPr="005551B0">
        <w:t xml:space="preserve"> are those in which DELWP </w:t>
      </w:r>
      <w:r w:rsidR="00AB04D1">
        <w:t xml:space="preserve">(or equivalent independent organisation) </w:t>
      </w:r>
      <w:r w:rsidRPr="005551B0">
        <w:t xml:space="preserve">undertakes both the data collection and analysis (i.e. options 4 and 6). If a greater focus </w:t>
      </w:r>
      <w:r w:rsidR="00227004">
        <w:t>were to be</w:t>
      </w:r>
      <w:r w:rsidR="00227004" w:rsidRPr="005551B0">
        <w:t xml:space="preserve"> </w:t>
      </w:r>
      <w:r w:rsidRPr="005551B0">
        <w:t>given to the species of concern (i.e. combining option 5 with option 4)</w:t>
      </w:r>
      <w:r w:rsidR="00227004">
        <w:t>,</w:t>
      </w:r>
      <w:r w:rsidRPr="005551B0">
        <w:t xml:space="preserve"> this would enable a more targeted data collection approach</w:t>
      </w:r>
      <w:r w:rsidR="00227004">
        <w:t>,</w:t>
      </w:r>
      <w:r w:rsidRPr="005551B0">
        <w:t xml:space="preserve"> with the available resources </w:t>
      </w:r>
      <w:r w:rsidR="00227004">
        <w:t xml:space="preserve">being </w:t>
      </w:r>
      <w:r w:rsidRPr="005551B0">
        <w:t>directed more effectively to these species. However, this would require a good understanding of the risk profile throughout the distribution of each species of concern</w:t>
      </w:r>
      <w:r w:rsidR="00227004">
        <w:t>,</w:t>
      </w:r>
      <w:r w:rsidRPr="005551B0">
        <w:t xml:space="preserve"> which is not always available. Where this is not available</w:t>
      </w:r>
      <w:r w:rsidR="00227004">
        <w:t>,</w:t>
      </w:r>
      <w:r w:rsidRPr="005551B0">
        <w:t xml:space="preserve"> a precautionary </w:t>
      </w:r>
      <w:r w:rsidRPr="005551B0">
        <w:lastRenderedPageBreak/>
        <w:t>approach would be needed</w:t>
      </w:r>
      <w:r w:rsidR="00227004">
        <w:t>,</w:t>
      </w:r>
      <w:r w:rsidRPr="005551B0">
        <w:t xml:space="preserve"> whereby any areas of potential risk would need to be considered for surveying. </w:t>
      </w:r>
      <w:r w:rsidR="005D79C8">
        <w:t xml:space="preserve">All </w:t>
      </w:r>
      <w:r w:rsidR="00AB04D1">
        <w:t>these</w:t>
      </w:r>
      <w:r w:rsidRPr="005551B0">
        <w:t xml:space="preserve"> approaches would require an increase in both the quantity and quality of the data collected during mortality assessments. An example of the level of detail required is provided in Appendix 2.</w:t>
      </w:r>
    </w:p>
    <w:p w14:paraId="7699B408" w14:textId="0B242F4F" w:rsidR="00D43B73" w:rsidRPr="005551B0" w:rsidRDefault="00185D2E" w:rsidP="00185D2E">
      <w:pPr>
        <w:spacing w:line="276" w:lineRule="auto"/>
      </w:pPr>
      <w:r w:rsidRPr="005551B0">
        <w:t xml:space="preserve">The approach outlined in option 6 of undertaking detailed studies on a limited number of species </w:t>
      </w:r>
      <w:r w:rsidR="00AB04D1">
        <w:t xml:space="preserve">to address key knowledge gaps, </w:t>
      </w:r>
      <w:r w:rsidRPr="005551B0">
        <w:t>would greatly improve understanding of the impacts on those species</w:t>
      </w:r>
      <w:r w:rsidR="00227004">
        <w:t>,</w:t>
      </w:r>
      <w:r w:rsidRPr="005551B0">
        <w:t xml:space="preserve"> but it may not be possible to study each species</w:t>
      </w:r>
      <w:r w:rsidR="00AB04D1">
        <w:t xml:space="preserve"> of concern</w:t>
      </w:r>
      <w:r w:rsidRPr="005551B0">
        <w:t xml:space="preserve"> at this level of intensity. There is therefore a trade-off between understanding more about some species </w:t>
      </w:r>
      <w:r w:rsidR="00AB04D1">
        <w:t>but</w:t>
      </w:r>
      <w:r w:rsidRPr="005551B0">
        <w:t xml:space="preserve"> little about others, </w:t>
      </w:r>
      <w:r w:rsidR="00227004">
        <w:t>as opposed to obtaining</w:t>
      </w:r>
      <w:r w:rsidR="00227004" w:rsidRPr="005551B0">
        <w:t xml:space="preserve"> </w:t>
      </w:r>
      <w:r w:rsidRPr="005551B0">
        <w:t>a lower but more consistent level of information about all species of concern.</w:t>
      </w:r>
    </w:p>
    <w:p w14:paraId="6D587632" w14:textId="51AA3432" w:rsidR="00D43B73" w:rsidRPr="005551B0" w:rsidRDefault="00185D2E" w:rsidP="00E61CF2">
      <w:pPr>
        <w:spacing w:line="276" w:lineRule="auto"/>
      </w:pPr>
      <w:r w:rsidRPr="005551B0">
        <w:t>The final option (option 7) is an alternative, centralised approach with the aim of enabling land</w:t>
      </w:r>
      <w:r w:rsidR="00227004">
        <w:t>-</w:t>
      </w:r>
      <w:r w:rsidRPr="005551B0">
        <w:t xml:space="preserve">use change impacts to be detected at the site, region and landscape scales for key species of concern. This would be a marked departure from the current approach and would require extensive consideration prior to any implementation. </w:t>
      </w:r>
      <w:r w:rsidR="00AB04D1">
        <w:t xml:space="preserve">If such an approach was to be considered, the following </w:t>
      </w:r>
      <w:r w:rsidRPr="005551B0">
        <w:t xml:space="preserve">principles </w:t>
      </w:r>
      <w:r w:rsidR="00AB04D1">
        <w:t xml:space="preserve">would be required for </w:t>
      </w:r>
      <w:r w:rsidRPr="005551B0">
        <w:t>an effective and workable program.</w:t>
      </w:r>
    </w:p>
    <w:p w14:paraId="14E6B732" w14:textId="1ED4D62D" w:rsidR="00185D2E" w:rsidRPr="005551B0" w:rsidRDefault="00185D2E" w:rsidP="00E61CF2">
      <w:pPr>
        <w:pStyle w:val="ListParagraph"/>
        <w:numPr>
          <w:ilvl w:val="0"/>
          <w:numId w:val="35"/>
        </w:numPr>
        <w:spacing w:after="120"/>
      </w:pPr>
      <w:r w:rsidRPr="005551B0">
        <w:t>A robust, statistically valid sampling design would be required</w:t>
      </w:r>
      <w:r w:rsidR="00EB7378">
        <w:t>.</w:t>
      </w:r>
    </w:p>
    <w:p w14:paraId="720EB8DA" w14:textId="70A5439B" w:rsidR="00185D2E" w:rsidRPr="005551B0" w:rsidRDefault="00185D2E" w:rsidP="00E61CF2">
      <w:pPr>
        <w:pStyle w:val="ListParagraph"/>
        <w:numPr>
          <w:ilvl w:val="0"/>
          <w:numId w:val="35"/>
        </w:numPr>
        <w:spacing w:after="120"/>
      </w:pPr>
      <w:r w:rsidRPr="005551B0">
        <w:t xml:space="preserve">Each species of concern would require its own sampling design </w:t>
      </w:r>
      <w:r w:rsidR="00EB7378">
        <w:t>because</w:t>
      </w:r>
      <w:r w:rsidR="00EB7378" w:rsidRPr="005551B0">
        <w:t xml:space="preserve"> </w:t>
      </w:r>
      <w:r w:rsidRPr="005551B0">
        <w:t>each species will occur in different areas</w:t>
      </w:r>
      <w:r w:rsidR="00EB7378">
        <w:t xml:space="preserve"> and</w:t>
      </w:r>
      <w:r w:rsidRPr="005551B0">
        <w:t xml:space="preserve"> at different densities, have different sampling requirements, and </w:t>
      </w:r>
      <w:r w:rsidR="00EB7378">
        <w:t>be subject to</w:t>
      </w:r>
      <w:r w:rsidR="00EB7378" w:rsidRPr="005551B0">
        <w:t xml:space="preserve"> </w:t>
      </w:r>
      <w:r w:rsidRPr="005551B0">
        <w:t>different broader threats</w:t>
      </w:r>
      <w:r w:rsidR="00EB7378">
        <w:t>.</w:t>
      </w:r>
    </w:p>
    <w:p w14:paraId="39D66C2C" w14:textId="0F1F750B" w:rsidR="00185D2E" w:rsidRPr="005551B0" w:rsidRDefault="00185D2E" w:rsidP="00E61CF2">
      <w:pPr>
        <w:pStyle w:val="ListParagraph"/>
        <w:numPr>
          <w:ilvl w:val="0"/>
          <w:numId w:val="35"/>
        </w:numPr>
        <w:spacing w:after="120"/>
      </w:pPr>
      <w:r w:rsidRPr="005551B0">
        <w:t>Consistent, standardised sampling methods would be required for each species</w:t>
      </w:r>
      <w:r w:rsidR="00EB7378">
        <w:t>.</w:t>
      </w:r>
    </w:p>
    <w:p w14:paraId="720099E4" w14:textId="44D9D17B" w:rsidR="00185D2E" w:rsidRPr="005551B0" w:rsidRDefault="00185D2E" w:rsidP="00E61CF2">
      <w:pPr>
        <w:pStyle w:val="ListParagraph"/>
        <w:numPr>
          <w:ilvl w:val="0"/>
          <w:numId w:val="35"/>
        </w:numPr>
        <w:spacing w:after="120"/>
      </w:pPr>
      <w:r w:rsidRPr="005551B0">
        <w:t>Variables that would enable assessment of changes in population numbers over time would need to be determined and measured</w:t>
      </w:r>
      <w:r w:rsidR="00EB7378">
        <w:t>.</w:t>
      </w:r>
    </w:p>
    <w:p w14:paraId="1C1CABBA" w14:textId="08CCEC72" w:rsidR="00185D2E" w:rsidRPr="005551B0" w:rsidRDefault="00185D2E" w:rsidP="00E61CF2">
      <w:pPr>
        <w:pStyle w:val="ListParagraph"/>
        <w:numPr>
          <w:ilvl w:val="0"/>
          <w:numId w:val="35"/>
        </w:numPr>
        <w:spacing w:after="120"/>
      </w:pPr>
      <w:r w:rsidRPr="005551B0">
        <w:t xml:space="preserve">A power analysis would be needed to determine how much sampling </w:t>
      </w:r>
      <w:r w:rsidR="00EB7378">
        <w:t>would be</w:t>
      </w:r>
      <w:r w:rsidR="00EB7378" w:rsidRPr="005551B0">
        <w:t xml:space="preserve"> </w:t>
      </w:r>
      <w:r w:rsidRPr="005551B0">
        <w:t xml:space="preserve">required </w:t>
      </w:r>
      <w:r w:rsidR="00EB7378">
        <w:t xml:space="preserve">in order </w:t>
      </w:r>
      <w:r w:rsidRPr="005551B0">
        <w:t xml:space="preserve">to detect a pre-determined rate of decline </w:t>
      </w:r>
      <w:r w:rsidR="00EB7378">
        <w:t>with a specified</w:t>
      </w:r>
      <w:r w:rsidR="00EB7378" w:rsidRPr="005551B0">
        <w:t xml:space="preserve"> </w:t>
      </w:r>
      <w:r w:rsidRPr="005551B0">
        <w:t>level of accuracy</w:t>
      </w:r>
      <w:r w:rsidR="00EB7378">
        <w:t>.</w:t>
      </w:r>
    </w:p>
    <w:p w14:paraId="12F4C7A1" w14:textId="389783C4" w:rsidR="00185D2E" w:rsidRPr="005551B0" w:rsidRDefault="00185D2E" w:rsidP="00E61CF2">
      <w:pPr>
        <w:pStyle w:val="ListParagraph"/>
        <w:numPr>
          <w:ilvl w:val="0"/>
          <w:numId w:val="35"/>
        </w:numPr>
        <w:spacing w:after="120"/>
      </w:pPr>
      <w:r w:rsidRPr="005551B0">
        <w:t>The sampling design would need to factor in seasonal and yearly variation in activity patterns or numbers of individuals when determining population trends</w:t>
      </w:r>
      <w:r w:rsidR="00EB7378">
        <w:t>.</w:t>
      </w:r>
    </w:p>
    <w:p w14:paraId="539B22C9" w14:textId="03146801" w:rsidR="00185D2E" w:rsidRPr="005551B0" w:rsidRDefault="00185D2E" w:rsidP="00E61CF2">
      <w:pPr>
        <w:pStyle w:val="ListParagraph"/>
        <w:numPr>
          <w:ilvl w:val="0"/>
          <w:numId w:val="35"/>
        </w:numPr>
        <w:spacing w:after="120"/>
      </w:pPr>
      <w:r w:rsidRPr="005551B0">
        <w:t>A large sampling effort would be needed to detect changes at site, region and landscape scales</w:t>
      </w:r>
      <w:r w:rsidR="00EB7378">
        <w:t>.</w:t>
      </w:r>
    </w:p>
    <w:p w14:paraId="2CFC2015" w14:textId="6A62CC36" w:rsidR="00D43B73" w:rsidRPr="005551B0" w:rsidRDefault="00185D2E" w:rsidP="00E61CF2">
      <w:pPr>
        <w:pStyle w:val="ListParagraph"/>
        <w:numPr>
          <w:ilvl w:val="0"/>
          <w:numId w:val="35"/>
        </w:numPr>
        <w:spacing w:after="120"/>
      </w:pPr>
      <w:r w:rsidRPr="005551B0">
        <w:t>Much greater information would be required on population parameters, population trends and demographic variables</w:t>
      </w:r>
      <w:r w:rsidR="00EB7378">
        <w:t>,</w:t>
      </w:r>
      <w:r w:rsidRPr="005551B0">
        <w:t xml:space="preserve"> </w:t>
      </w:r>
      <w:r w:rsidR="00EB7378">
        <w:t>because</w:t>
      </w:r>
      <w:r w:rsidR="00EB7378" w:rsidRPr="005551B0">
        <w:t xml:space="preserve"> </w:t>
      </w:r>
      <w:r w:rsidRPr="005551B0">
        <w:t>this is currently lacking for most species</w:t>
      </w:r>
      <w:r w:rsidR="00EB7378">
        <w:t>.</w:t>
      </w:r>
    </w:p>
    <w:p w14:paraId="65CC503B" w14:textId="6B411146" w:rsidR="00185D2E" w:rsidRPr="005551B0" w:rsidRDefault="00185D2E" w:rsidP="00E61CF2">
      <w:pPr>
        <w:pStyle w:val="ListParagraph"/>
        <w:numPr>
          <w:ilvl w:val="0"/>
          <w:numId w:val="35"/>
        </w:numPr>
        <w:spacing w:after="120"/>
      </w:pPr>
      <w:r w:rsidRPr="005551B0">
        <w:t xml:space="preserve">There would be a need to assess the impact of other threats </w:t>
      </w:r>
      <w:r w:rsidR="00EB7378">
        <w:t xml:space="preserve">in order </w:t>
      </w:r>
      <w:r w:rsidRPr="005551B0">
        <w:t xml:space="preserve">to put </w:t>
      </w:r>
      <w:r w:rsidR="00EB7378">
        <w:t xml:space="preserve">the </w:t>
      </w:r>
      <w:r w:rsidRPr="005551B0">
        <w:t>impact of wind farms into context, which could require further detailed studies.</w:t>
      </w:r>
    </w:p>
    <w:p w14:paraId="6A2EC8C4" w14:textId="77777777" w:rsidR="00185D2E" w:rsidRPr="005551B0" w:rsidRDefault="00185D2E" w:rsidP="00185D2E">
      <w:pPr>
        <w:spacing w:line="276" w:lineRule="auto"/>
      </w:pPr>
    </w:p>
    <w:bookmarkEnd w:id="245"/>
    <w:p w14:paraId="1FD8EAA3" w14:textId="77777777" w:rsidR="00185D2E" w:rsidRPr="006105F7" w:rsidRDefault="00185D2E" w:rsidP="00185D2E">
      <w:pPr>
        <w:pStyle w:val="Heading1-Numbered"/>
        <w:rPr>
          <w:lang w:val="en-AU"/>
        </w:rPr>
      </w:pPr>
      <w:r w:rsidRPr="006105F7">
        <w:rPr>
          <w:lang w:val="en-AU"/>
        </w:rPr>
        <w:br w:type="page"/>
      </w:r>
      <w:bookmarkStart w:id="258" w:name="_Toc536618558"/>
      <w:bookmarkStart w:id="259" w:name="_Toc19042847"/>
      <w:r w:rsidRPr="006105F7">
        <w:rPr>
          <w:lang w:val="en-AU"/>
        </w:rPr>
        <w:lastRenderedPageBreak/>
        <w:t>Key knowledge gaps</w:t>
      </w:r>
      <w:bookmarkEnd w:id="258"/>
      <w:bookmarkEnd w:id="259"/>
    </w:p>
    <w:p w14:paraId="206CC92C" w14:textId="6289772B" w:rsidR="00D43B73" w:rsidRPr="005551B0" w:rsidRDefault="00185D2E" w:rsidP="00E61CF2">
      <w:pPr>
        <w:spacing w:line="276" w:lineRule="auto"/>
      </w:pPr>
      <w:r w:rsidRPr="00FA1E1F">
        <w:t>While our understanding of the risk</w:t>
      </w:r>
      <w:r w:rsidR="00413603">
        <w:t>s</w:t>
      </w:r>
      <w:r w:rsidRPr="00FA1E1F">
        <w:t xml:space="preserve"> of wind farm developments to birds and bats through turbine collisions has improved, there remains much to be learnt before we have a full understanding of the impacts. The </w:t>
      </w:r>
      <w:r w:rsidRPr="005551B0">
        <w:t>gaps in our knowledge fall into three categories.</w:t>
      </w:r>
    </w:p>
    <w:p w14:paraId="0C873FBB" w14:textId="26B945CE" w:rsidR="00D43B73" w:rsidRPr="005551B0" w:rsidRDefault="00185D2E" w:rsidP="00E61CF2">
      <w:pPr>
        <w:spacing w:line="276" w:lineRule="auto"/>
      </w:pPr>
      <w:r w:rsidRPr="005551B0">
        <w:t xml:space="preserve">First, we need a more comprehensive understanding of the rate at which species, especially key species of concern, are being killed </w:t>
      </w:r>
      <w:r w:rsidR="00413603">
        <w:t>by</w:t>
      </w:r>
      <w:r w:rsidR="00413603" w:rsidRPr="005551B0">
        <w:t xml:space="preserve"> </w:t>
      </w:r>
      <w:r w:rsidRPr="005551B0">
        <w:t>collisions</w:t>
      </w:r>
      <w:r w:rsidR="00413603">
        <w:t xml:space="preserve"> with wind turbines</w:t>
      </w:r>
      <w:r w:rsidRPr="005551B0">
        <w:t>. The analysis undertaken in this report has highlighted a number of gaps, inadequacies and inconsistencies in the existing data collection and analysis process. Improving this process would enable more confidence in annual mortality estimates and a clearer understanding of how many birds and bats are being killed.</w:t>
      </w:r>
    </w:p>
    <w:p w14:paraId="3533B844" w14:textId="2CB7AF01" w:rsidR="00D43B73" w:rsidRPr="005551B0" w:rsidRDefault="00185D2E" w:rsidP="00E61CF2">
      <w:pPr>
        <w:spacing w:line="276" w:lineRule="auto"/>
      </w:pPr>
      <w:r w:rsidRPr="005551B0">
        <w:t>Second, there remain many unanswered questions as to why these species are being killed, what the key risk factors are and why some species are being killed more than others. Having a greater understanding of these risk factors would enable wind farms to be sited or operated in such a way as to reduce the risk.</w:t>
      </w:r>
    </w:p>
    <w:p w14:paraId="18B51416" w14:textId="7AF8B2BD" w:rsidR="00D43B73" w:rsidRPr="005551B0" w:rsidRDefault="00185D2E" w:rsidP="00E61CF2">
      <w:pPr>
        <w:spacing w:line="276" w:lineRule="auto"/>
      </w:pPr>
      <w:r w:rsidRPr="005551B0">
        <w:t xml:space="preserve">Third, we need a greater understanding of the impact of the annual mortalities on the viability of populations of species of concern, factoring in cumulative impacts as well as </w:t>
      </w:r>
      <w:r w:rsidR="004E42FB">
        <w:t>population-level</w:t>
      </w:r>
      <w:r w:rsidRPr="005551B0">
        <w:t xml:space="preserve"> impacts. This would enable the impacts from wind farms to be put into context with other threats to the species and </w:t>
      </w:r>
      <w:r w:rsidR="00413603">
        <w:t>indicate whether</w:t>
      </w:r>
      <w:r w:rsidRPr="005551B0">
        <w:t xml:space="preserve"> wind farms are putting greater stress on the conservation of threatened species and increasing their risk of extinction. However, for many species of concern there will be limited data available on which to base a P</w:t>
      </w:r>
      <w:r w:rsidR="00413603">
        <w:t>VA</w:t>
      </w:r>
      <w:r w:rsidRPr="005551B0">
        <w:t>, and expert elicitation may be required</w:t>
      </w:r>
      <w:r w:rsidR="008E4490">
        <w:t xml:space="preserve"> to provide estimates for some parameters</w:t>
      </w:r>
      <w:r w:rsidRPr="005551B0">
        <w:t xml:space="preserve">. </w:t>
      </w:r>
      <w:r w:rsidR="008E4490">
        <w:t>However, even with incomplete information, developing PVAs can help</w:t>
      </w:r>
      <w:r w:rsidRPr="005551B0">
        <w:t xml:space="preserve"> to identify where the key knowledge gaps are</w:t>
      </w:r>
      <w:r w:rsidR="00413603">
        <w:t>, so that</w:t>
      </w:r>
      <w:r w:rsidRPr="005551B0">
        <w:t xml:space="preserve"> future data collection </w:t>
      </w:r>
      <w:r w:rsidR="00413603">
        <w:t>can focus</w:t>
      </w:r>
      <w:r w:rsidR="008E4490">
        <w:t xml:space="preserve"> on these areas </w:t>
      </w:r>
      <w:r w:rsidRPr="005551B0">
        <w:t>to enable subsequent versions of the models to be based on actual data. While expert elicitation can be useful where data is lacking, there are often high levels of uncertainty within this data, thus reducing confidence in the findings from the models.</w:t>
      </w:r>
    </w:p>
    <w:p w14:paraId="1203D437" w14:textId="1C30D701" w:rsidR="00185D2E" w:rsidRPr="005551B0" w:rsidRDefault="00185D2E" w:rsidP="00E61CF2">
      <w:pPr>
        <w:spacing w:line="276" w:lineRule="auto"/>
      </w:pPr>
      <w:r w:rsidRPr="005551B0">
        <w:t>Some of the key knowledge gaps within each of these three categories are outlined below.</w:t>
      </w:r>
    </w:p>
    <w:p w14:paraId="37F10617" w14:textId="31EDF931" w:rsidR="00185D2E" w:rsidRPr="008E4490" w:rsidRDefault="00185D2E" w:rsidP="00E61CF2">
      <w:pPr>
        <w:pStyle w:val="ListParagraph"/>
        <w:numPr>
          <w:ilvl w:val="0"/>
          <w:numId w:val="58"/>
        </w:numPr>
        <w:spacing w:after="120"/>
      </w:pPr>
      <w:r w:rsidRPr="008E4490">
        <w:t>Improving estimates of annual mortality rates</w:t>
      </w:r>
    </w:p>
    <w:p w14:paraId="34837E77" w14:textId="117DA272" w:rsidR="00185D2E" w:rsidRPr="005551B0" w:rsidRDefault="00185D2E" w:rsidP="00E61CF2">
      <w:pPr>
        <w:pStyle w:val="ListParagraph"/>
        <w:numPr>
          <w:ilvl w:val="0"/>
          <w:numId w:val="32"/>
        </w:numPr>
        <w:spacing w:after="120"/>
      </w:pPr>
      <w:r w:rsidRPr="00FA1E1F">
        <w:t>Improved understanding of the full range of species impacted – while there is currently a long list of species that have been recorded killed, this is not necessarily a complete lis</w:t>
      </w:r>
      <w:r w:rsidRPr="005551B0">
        <w:t>t</w:t>
      </w:r>
      <w:r w:rsidR="00413603">
        <w:t>, because</w:t>
      </w:r>
      <w:r w:rsidRPr="005551B0">
        <w:t xml:space="preserve"> not all individuals are found during mortality searches.</w:t>
      </w:r>
    </w:p>
    <w:p w14:paraId="54C70117" w14:textId="61A109D4" w:rsidR="00D43B73" w:rsidRPr="005551B0" w:rsidRDefault="00185D2E" w:rsidP="00E61CF2">
      <w:pPr>
        <w:pStyle w:val="ListParagraph"/>
        <w:numPr>
          <w:ilvl w:val="0"/>
          <w:numId w:val="32"/>
        </w:numPr>
        <w:spacing w:after="120"/>
      </w:pPr>
      <w:r w:rsidRPr="005551B0">
        <w:t>Increased knowledge o</w:t>
      </w:r>
      <w:r w:rsidR="00413603">
        <w:t>f</w:t>
      </w:r>
      <w:r w:rsidRPr="005551B0">
        <w:t xml:space="preserve"> the numbers of individuals killed by improving searcher efficiency and carcass persistence trials, </w:t>
      </w:r>
      <w:r w:rsidR="00413603">
        <w:t>because</w:t>
      </w:r>
      <w:r w:rsidR="00413603" w:rsidRPr="005551B0">
        <w:t xml:space="preserve"> </w:t>
      </w:r>
      <w:r w:rsidRPr="005551B0">
        <w:t xml:space="preserve">both factors have a key impact on the uncertainty in estimates of annual mortality rates. </w:t>
      </w:r>
      <w:r w:rsidR="00F378BA">
        <w:t>Knowledge of</w:t>
      </w:r>
      <w:r w:rsidRPr="005551B0">
        <w:t xml:space="preserve"> how detectability varies based on different substrates</w:t>
      </w:r>
      <w:r w:rsidR="00F378BA">
        <w:t>,</w:t>
      </w:r>
      <w:r w:rsidRPr="005551B0">
        <w:t xml:space="preserve"> across different seasons </w:t>
      </w:r>
      <w:r w:rsidR="00F378BA">
        <w:t>(in which</w:t>
      </w:r>
      <w:r w:rsidR="00F378BA" w:rsidRPr="005551B0">
        <w:t xml:space="preserve"> </w:t>
      </w:r>
      <w:r w:rsidRPr="005551B0">
        <w:t xml:space="preserve">the vegetation </w:t>
      </w:r>
      <w:r w:rsidR="008E4490">
        <w:t xml:space="preserve">density and height </w:t>
      </w:r>
      <w:r w:rsidRPr="005551B0">
        <w:t>may vary</w:t>
      </w:r>
      <w:r w:rsidR="00F378BA">
        <w:t>)</w:t>
      </w:r>
      <w:r w:rsidRPr="005551B0">
        <w:t>, and between dogs and human searchers</w:t>
      </w:r>
      <w:r w:rsidR="00F378BA">
        <w:t xml:space="preserve"> is needed</w:t>
      </w:r>
      <w:r w:rsidR="008E4490">
        <w:t xml:space="preserve">. </w:t>
      </w:r>
      <w:r w:rsidRPr="005551B0">
        <w:t>As part of this it is critical to undertake blind trials.</w:t>
      </w:r>
    </w:p>
    <w:p w14:paraId="5541FBE6" w14:textId="6052E788" w:rsidR="00185D2E" w:rsidRPr="005551B0" w:rsidRDefault="00185D2E" w:rsidP="00E61CF2">
      <w:pPr>
        <w:pStyle w:val="ListParagraph"/>
        <w:numPr>
          <w:ilvl w:val="0"/>
          <w:numId w:val="32"/>
        </w:numPr>
        <w:spacing w:after="120"/>
      </w:pPr>
      <w:r w:rsidRPr="005551B0">
        <w:t>Increased understanding of carcass persistence rates and how this varies seasonally, in different habitats, across different wind farms</w:t>
      </w:r>
      <w:r w:rsidR="00F378BA">
        <w:t>,</w:t>
      </w:r>
      <w:r w:rsidRPr="005551B0">
        <w:t xml:space="preserve"> and under different pest management regimes.</w:t>
      </w:r>
    </w:p>
    <w:p w14:paraId="14F743D7" w14:textId="18A0561B" w:rsidR="00D43B73" w:rsidRPr="005551B0" w:rsidRDefault="00185D2E" w:rsidP="00E61CF2">
      <w:pPr>
        <w:pStyle w:val="ListParagraph"/>
        <w:numPr>
          <w:ilvl w:val="0"/>
          <w:numId w:val="32"/>
        </w:numPr>
        <w:spacing w:after="120"/>
      </w:pPr>
      <w:r w:rsidRPr="005551B0">
        <w:t xml:space="preserve">Specific mortality assessments focused on addressing some of the key risk factors (see </w:t>
      </w:r>
      <w:r w:rsidR="00F378BA">
        <w:t>category</w:t>
      </w:r>
      <w:r w:rsidR="00F378BA" w:rsidRPr="005551B0">
        <w:t xml:space="preserve"> </w:t>
      </w:r>
      <w:r w:rsidRPr="005551B0">
        <w:t xml:space="preserve">2) may be a more effective approach than broadscale mortality monitoring. For example, for </w:t>
      </w:r>
      <w:r w:rsidR="00F378BA">
        <w:t xml:space="preserve">the </w:t>
      </w:r>
      <w:r w:rsidRPr="005551B0">
        <w:t>Southern Bent-wing Bat</w:t>
      </w:r>
      <w:r w:rsidR="00F378BA">
        <w:t>,</w:t>
      </w:r>
      <w:r w:rsidRPr="005551B0">
        <w:t xml:space="preserve"> intensive mortality monitoring could be undertaken closer to key roost sites</w:t>
      </w:r>
      <w:r w:rsidR="00F378BA">
        <w:t xml:space="preserve">, </w:t>
      </w:r>
      <w:r w:rsidRPr="005551B0">
        <w:t>with sampling radiating out from these sites to determine the relationship between distance from a roost cave and mortality rates; or undertaken more intensively during specific high-risk weather conditions.</w:t>
      </w:r>
    </w:p>
    <w:p w14:paraId="278C01CD" w14:textId="3E64BBA7" w:rsidR="00D43B73" w:rsidRPr="005551B0" w:rsidRDefault="00185D2E" w:rsidP="00E61CF2">
      <w:pPr>
        <w:pStyle w:val="ListParagraph"/>
        <w:numPr>
          <w:ilvl w:val="0"/>
          <w:numId w:val="32"/>
        </w:numPr>
        <w:spacing w:after="120"/>
      </w:pPr>
      <w:r w:rsidRPr="005551B0">
        <w:t xml:space="preserve">Greater understanding of the variability in mortality rates across the range of key species of concern, especially for those </w:t>
      </w:r>
      <w:r w:rsidR="00F378BA">
        <w:t>species that</w:t>
      </w:r>
      <w:r w:rsidR="00F378BA" w:rsidRPr="005551B0">
        <w:t xml:space="preserve"> </w:t>
      </w:r>
      <w:r w:rsidRPr="005551B0">
        <w:t xml:space="preserve">congregate in large numbers in parts of the landscape. For example, some of the </w:t>
      </w:r>
      <w:r w:rsidR="008E4490">
        <w:t xml:space="preserve">operating </w:t>
      </w:r>
      <w:r w:rsidRPr="005551B0">
        <w:t xml:space="preserve">wind farms are outside the range of Southern Bent-wing Bats, others are within the range but not close to key roost sites, </w:t>
      </w:r>
      <w:r w:rsidR="00F378BA" w:rsidRPr="005551B0">
        <w:t>wh</w:t>
      </w:r>
      <w:r w:rsidR="00F378BA">
        <w:t>ereas</w:t>
      </w:r>
      <w:r w:rsidR="00F378BA" w:rsidRPr="005551B0">
        <w:t xml:space="preserve"> </w:t>
      </w:r>
      <w:r w:rsidRPr="005551B0">
        <w:t xml:space="preserve">some are near key roosts. The expected mortality rates </w:t>
      </w:r>
      <w:r w:rsidR="00F378BA">
        <w:t xml:space="preserve">for this species </w:t>
      </w:r>
      <w:r w:rsidRPr="005551B0">
        <w:t xml:space="preserve">are likely to vary markedly across </w:t>
      </w:r>
      <w:r w:rsidR="00F378BA">
        <w:t>these wind farms</w:t>
      </w:r>
      <w:r w:rsidRPr="005551B0">
        <w:t>.</w:t>
      </w:r>
    </w:p>
    <w:p w14:paraId="6791B2F5" w14:textId="41EB7210" w:rsidR="00185D2E" w:rsidRPr="005551B0" w:rsidRDefault="00185D2E" w:rsidP="00E61CF2">
      <w:pPr>
        <w:pStyle w:val="ListParagraph"/>
        <w:numPr>
          <w:ilvl w:val="0"/>
          <w:numId w:val="32"/>
        </w:numPr>
        <w:spacing w:after="120"/>
      </w:pPr>
      <w:r w:rsidRPr="005551B0">
        <w:lastRenderedPageBreak/>
        <w:t>Assessment of the numbers of birds or bats that are hit but flung outside the search area</w:t>
      </w:r>
      <w:r w:rsidR="00F378BA">
        <w:t>,</w:t>
      </w:r>
      <w:r w:rsidRPr="005551B0">
        <w:t xml:space="preserve"> or are injured but die </w:t>
      </w:r>
      <w:r w:rsidR="003353B3">
        <w:t>away from the vicinity of the turbines</w:t>
      </w:r>
      <w:r w:rsidRPr="005551B0">
        <w:t>.</w:t>
      </w:r>
    </w:p>
    <w:p w14:paraId="0CEF0200" w14:textId="0083AB01" w:rsidR="00185D2E" w:rsidRPr="003353B3" w:rsidRDefault="00185D2E" w:rsidP="00E61CF2">
      <w:pPr>
        <w:pStyle w:val="ListParagraph"/>
        <w:spacing w:after="120"/>
      </w:pPr>
      <w:r w:rsidRPr="003353B3">
        <w:t>Improving understanding of why individuals are being killed and what the key risk factors are</w:t>
      </w:r>
    </w:p>
    <w:p w14:paraId="402E9216" w14:textId="2C996237" w:rsidR="00D43B73" w:rsidRPr="005551B0" w:rsidRDefault="00185D2E" w:rsidP="00E61CF2">
      <w:pPr>
        <w:pStyle w:val="ListParagraph"/>
        <w:numPr>
          <w:ilvl w:val="0"/>
          <w:numId w:val="32"/>
        </w:numPr>
        <w:spacing w:after="120"/>
      </w:pPr>
      <w:r w:rsidRPr="00FA1E1F">
        <w:t>A greater understanding of the key areas within the range of species of concern</w:t>
      </w:r>
      <w:r w:rsidR="00F378BA">
        <w:t>,</w:t>
      </w:r>
      <w:r w:rsidRPr="00FA1E1F">
        <w:t xml:space="preserve"> to identify where there could be a greater risk to the species – for example, where are the key roo</w:t>
      </w:r>
      <w:r w:rsidRPr="005551B0">
        <w:t>sting</w:t>
      </w:r>
      <w:r w:rsidR="003353B3">
        <w:t>/nesting</w:t>
      </w:r>
      <w:r w:rsidRPr="005551B0">
        <w:t xml:space="preserve"> sites, </w:t>
      </w:r>
      <w:r w:rsidR="00F378BA">
        <w:t xml:space="preserve">where are </w:t>
      </w:r>
      <w:r w:rsidRPr="005551B0">
        <w:t xml:space="preserve">the key foraging areas, </w:t>
      </w:r>
      <w:r w:rsidR="00F378BA">
        <w:t xml:space="preserve">and </w:t>
      </w:r>
      <w:r w:rsidRPr="005551B0">
        <w:t xml:space="preserve">what </w:t>
      </w:r>
      <w:r w:rsidR="00F378BA">
        <w:t>are</w:t>
      </w:r>
      <w:r w:rsidR="00F378BA" w:rsidRPr="005551B0">
        <w:t xml:space="preserve"> </w:t>
      </w:r>
      <w:r w:rsidRPr="005551B0">
        <w:t>the movement pathways between foraging and roosting/nesting sites? Developing a ‘heat map’ showing the most important areas</w:t>
      </w:r>
      <w:r w:rsidR="003353B3" w:rsidRPr="003353B3">
        <w:t xml:space="preserve"> </w:t>
      </w:r>
      <w:r w:rsidR="003353B3" w:rsidRPr="005551B0">
        <w:t>for each species</w:t>
      </w:r>
      <w:r w:rsidR="003353B3" w:rsidRPr="003353B3">
        <w:t xml:space="preserve"> </w:t>
      </w:r>
      <w:r w:rsidR="003353B3" w:rsidRPr="005551B0">
        <w:t>of concern</w:t>
      </w:r>
      <w:r w:rsidRPr="005551B0">
        <w:t xml:space="preserve"> would be beneficial.</w:t>
      </w:r>
    </w:p>
    <w:p w14:paraId="5C1447A5" w14:textId="1974D1F0" w:rsidR="00D43B73" w:rsidRPr="005551B0" w:rsidRDefault="00185D2E" w:rsidP="00E61CF2">
      <w:pPr>
        <w:pStyle w:val="ListParagraph"/>
        <w:numPr>
          <w:ilvl w:val="0"/>
          <w:numId w:val="32"/>
        </w:numPr>
        <w:spacing w:after="120"/>
      </w:pPr>
      <w:r w:rsidRPr="005551B0">
        <w:t xml:space="preserve">Understanding how the pattern of use of these key areas changes seasonally based on resource availability, for species that occupy different areas seasonally. This </w:t>
      </w:r>
      <w:r w:rsidR="00873AB0">
        <w:t xml:space="preserve">information </w:t>
      </w:r>
      <w:r w:rsidRPr="005551B0">
        <w:t xml:space="preserve">could also have a longer-term element based on changes between years. For example, in drought years animals may </w:t>
      </w:r>
      <w:r w:rsidR="00873AB0">
        <w:t xml:space="preserve">be </w:t>
      </w:r>
      <w:r w:rsidRPr="005551B0">
        <w:t>concentrate</w:t>
      </w:r>
      <w:r w:rsidR="00873AB0">
        <w:t>d</w:t>
      </w:r>
      <w:r w:rsidRPr="005551B0">
        <w:t xml:space="preserve"> at </w:t>
      </w:r>
      <w:r w:rsidR="00873AB0">
        <w:t xml:space="preserve">the </w:t>
      </w:r>
      <w:r w:rsidRPr="005551B0">
        <w:t>remaining wetlands much more than in wetter years.</w:t>
      </w:r>
    </w:p>
    <w:p w14:paraId="404D8810" w14:textId="72441FC1" w:rsidR="00185D2E" w:rsidRPr="005551B0" w:rsidRDefault="00185D2E" w:rsidP="00E61CF2">
      <w:pPr>
        <w:pStyle w:val="ListParagraph"/>
        <w:numPr>
          <w:ilvl w:val="0"/>
          <w:numId w:val="32"/>
        </w:numPr>
        <w:spacing w:after="120"/>
      </w:pPr>
      <w:r w:rsidRPr="005551B0">
        <w:t>Understanding nightly/daily activity pattern</w:t>
      </w:r>
      <w:r w:rsidR="00873AB0">
        <w:t>s, and whether</w:t>
      </w:r>
      <w:r w:rsidRPr="005551B0">
        <w:t xml:space="preserve"> some species </w:t>
      </w:r>
      <w:r w:rsidR="00873AB0">
        <w:t xml:space="preserve">are </w:t>
      </w:r>
      <w:r w:rsidRPr="005551B0">
        <w:t>more at risk during certain weather conditions</w:t>
      </w:r>
      <w:r w:rsidR="00873AB0">
        <w:t>. F</w:t>
      </w:r>
      <w:r w:rsidRPr="005551B0">
        <w:t>or example, bats are less likely to fly in very windy conditions, which may influence collision rates.</w:t>
      </w:r>
    </w:p>
    <w:p w14:paraId="4ADCDA9A" w14:textId="7E2D81AE" w:rsidR="00D43B73" w:rsidRPr="005551B0" w:rsidRDefault="00185D2E" w:rsidP="00E61CF2">
      <w:pPr>
        <w:pStyle w:val="ListParagraph"/>
        <w:numPr>
          <w:ilvl w:val="0"/>
          <w:numId w:val="32"/>
        </w:numPr>
        <w:spacing w:after="120"/>
      </w:pPr>
      <w:r w:rsidRPr="005551B0">
        <w:t xml:space="preserve">Behaviour around turbines – some species may be attracted to the turbines as </w:t>
      </w:r>
      <w:r w:rsidR="00873AB0">
        <w:t xml:space="preserve">potential </w:t>
      </w:r>
      <w:r w:rsidRPr="005551B0">
        <w:t xml:space="preserve">roosts or navigational markers, </w:t>
      </w:r>
      <w:r w:rsidR="00873AB0" w:rsidRPr="005551B0">
        <w:t>wh</w:t>
      </w:r>
      <w:r w:rsidR="00873AB0">
        <w:t>ereas</w:t>
      </w:r>
      <w:r w:rsidR="00873AB0" w:rsidRPr="005551B0">
        <w:t xml:space="preserve"> </w:t>
      </w:r>
      <w:r w:rsidRPr="005551B0">
        <w:t xml:space="preserve">other species may avoid areas containing turbines, thus reducing </w:t>
      </w:r>
      <w:r w:rsidR="00873AB0">
        <w:t xml:space="preserve">their </w:t>
      </w:r>
      <w:r w:rsidRPr="005551B0">
        <w:t xml:space="preserve">collision risk but potentially resulting in restricting access to some areas of habitat. Undertaking </w:t>
      </w:r>
      <w:r w:rsidR="00873AB0" w:rsidRPr="005551B0">
        <w:t>well</w:t>
      </w:r>
      <w:r w:rsidR="00873AB0">
        <w:t>-</w:t>
      </w:r>
      <w:r w:rsidRPr="005551B0">
        <w:t xml:space="preserve">planned and strategic activity monitoring </w:t>
      </w:r>
      <w:r w:rsidR="003353B3">
        <w:t>in conjunction with</w:t>
      </w:r>
      <w:r w:rsidRPr="005551B0">
        <w:t xml:space="preserve"> mortality monitoring would help to distinguish between </w:t>
      </w:r>
      <w:r w:rsidR="00873AB0" w:rsidRPr="005551B0">
        <w:t>wh</w:t>
      </w:r>
      <w:r w:rsidR="00873AB0">
        <w:t>ether</w:t>
      </w:r>
      <w:r w:rsidR="00873AB0" w:rsidRPr="005551B0">
        <w:t xml:space="preserve"> </w:t>
      </w:r>
      <w:r w:rsidRPr="005551B0">
        <w:t xml:space="preserve">a species is not being found dead because it is not using the area, or is present but </w:t>
      </w:r>
      <w:r w:rsidR="00873AB0">
        <w:t xml:space="preserve">is </w:t>
      </w:r>
      <w:r w:rsidRPr="005551B0">
        <w:t>avoiding being killed.</w:t>
      </w:r>
    </w:p>
    <w:p w14:paraId="4668F792" w14:textId="18F5EF7C" w:rsidR="00D43B73" w:rsidRPr="005551B0" w:rsidRDefault="00185D2E" w:rsidP="00E61CF2">
      <w:pPr>
        <w:pStyle w:val="ListParagraph"/>
        <w:numPr>
          <w:ilvl w:val="0"/>
          <w:numId w:val="32"/>
        </w:numPr>
        <w:spacing w:after="120"/>
      </w:pPr>
      <w:r w:rsidRPr="005551B0">
        <w:t>Gaining an understanding of what a changing mortality rate may mean at a wind farm. If there is a decline in mortalities over time</w:t>
      </w:r>
      <w:r w:rsidR="00873AB0">
        <w:t>,</w:t>
      </w:r>
      <w:r w:rsidRPr="005551B0">
        <w:t xml:space="preserve"> is this a result of animals learning to avoid the turbines or due to the resident animals being killed with no recruitment, </w:t>
      </w:r>
      <w:r w:rsidR="00873AB0">
        <w:t>leaving</w:t>
      </w:r>
      <w:r w:rsidRPr="005551B0">
        <w:t xml:space="preserve"> no animals left to be found </w:t>
      </w:r>
      <w:r w:rsidR="003353B3">
        <w:t>during</w:t>
      </w:r>
      <w:r w:rsidRPr="005551B0">
        <w:t xml:space="preserve"> mortality monitoring.</w:t>
      </w:r>
    </w:p>
    <w:p w14:paraId="2F637C72" w14:textId="21EA72FC" w:rsidR="00D43B73" w:rsidRPr="005551B0" w:rsidRDefault="00185D2E" w:rsidP="00E61CF2">
      <w:pPr>
        <w:pStyle w:val="ListParagraph"/>
        <w:numPr>
          <w:ilvl w:val="0"/>
          <w:numId w:val="32"/>
        </w:numPr>
        <w:spacing w:after="120"/>
      </w:pPr>
      <w:r w:rsidRPr="005551B0">
        <w:t xml:space="preserve">A greater understanding of flight heights and how </w:t>
      </w:r>
      <w:r w:rsidR="00873AB0" w:rsidRPr="005551B0">
        <w:t>th</w:t>
      </w:r>
      <w:r w:rsidR="00873AB0">
        <w:t>ese</w:t>
      </w:r>
      <w:r w:rsidR="00873AB0" w:rsidRPr="005551B0">
        <w:t xml:space="preserve"> var</w:t>
      </w:r>
      <w:r w:rsidR="00873AB0">
        <w:t>y</w:t>
      </w:r>
      <w:r w:rsidR="00873AB0" w:rsidRPr="005551B0">
        <w:t xml:space="preserve"> </w:t>
      </w:r>
      <w:r w:rsidRPr="005551B0">
        <w:t>with habitat types in which turbines are sited would improve understanding of collision risks.</w:t>
      </w:r>
    </w:p>
    <w:p w14:paraId="0E9226E6" w14:textId="5C732BBA" w:rsidR="00D43B73" w:rsidRPr="005551B0" w:rsidRDefault="00185D2E" w:rsidP="00E61CF2">
      <w:pPr>
        <w:pStyle w:val="ListParagraph"/>
        <w:numPr>
          <w:ilvl w:val="0"/>
          <w:numId w:val="32"/>
        </w:numPr>
        <w:spacing w:after="120"/>
      </w:pPr>
      <w:r w:rsidRPr="005551B0">
        <w:t>How far from key habitat types (such as preferred roost or forage areas) do species fly? Is there a standard buffer distance that could be applied to turbines</w:t>
      </w:r>
      <w:r w:rsidR="00873AB0">
        <w:t>, thus</w:t>
      </w:r>
      <w:r w:rsidRPr="005551B0">
        <w:t xml:space="preserve"> keeping them apart from potential foraging habitat?</w:t>
      </w:r>
    </w:p>
    <w:p w14:paraId="2AC28C34" w14:textId="158A0E77" w:rsidR="00D43B73" w:rsidRPr="005551B0" w:rsidRDefault="00185D2E" w:rsidP="00E61CF2">
      <w:pPr>
        <w:pStyle w:val="ListParagraph"/>
        <w:numPr>
          <w:ilvl w:val="0"/>
          <w:numId w:val="32"/>
        </w:numPr>
        <w:spacing w:after="120"/>
      </w:pPr>
      <w:r w:rsidRPr="005551B0">
        <w:t xml:space="preserve">Investigating why some species are more susceptible to collision risks than others that fly at similar heights. This has been investigated to some extent interstate and overseas, and </w:t>
      </w:r>
      <w:r w:rsidR="003353B3">
        <w:t xml:space="preserve">there </w:t>
      </w:r>
      <w:r w:rsidRPr="005551B0">
        <w:t xml:space="preserve">may </w:t>
      </w:r>
      <w:r w:rsidR="003353B3">
        <w:t xml:space="preserve">be </w:t>
      </w:r>
      <w:r w:rsidRPr="005551B0">
        <w:t>var</w:t>
      </w:r>
      <w:r w:rsidR="003353B3">
        <w:t>iation</w:t>
      </w:r>
      <w:r w:rsidRPr="005551B0">
        <w:t xml:space="preserve"> </w:t>
      </w:r>
      <w:r w:rsidR="003353B3">
        <w:t>between</w:t>
      </w:r>
      <w:r w:rsidRPr="005551B0">
        <w:t xml:space="preserve"> bird guilds (Hull </w:t>
      </w:r>
      <w:r w:rsidRPr="003353B3">
        <w:t xml:space="preserve">et al. </w:t>
      </w:r>
      <w:r w:rsidRPr="00FA1E1F">
        <w:t xml:space="preserve">2013) and </w:t>
      </w:r>
      <w:r w:rsidR="00873AB0">
        <w:t xml:space="preserve">between the </w:t>
      </w:r>
      <w:r w:rsidRPr="00FA1E1F">
        <w:t>sensory perceptions of different taxa (Martin 2011)</w:t>
      </w:r>
      <w:r w:rsidR="003353B3">
        <w:t xml:space="preserve">. It </w:t>
      </w:r>
      <w:r w:rsidR="00873AB0">
        <w:t>remains</w:t>
      </w:r>
      <w:r w:rsidR="00873AB0" w:rsidRPr="00FA1E1F">
        <w:t xml:space="preserve"> </w:t>
      </w:r>
      <w:r w:rsidRPr="00FA1E1F">
        <w:t>an area of substantial potential investigation for Victorian fauna.</w:t>
      </w:r>
    </w:p>
    <w:p w14:paraId="60A238AD" w14:textId="4912AA6C" w:rsidR="00185D2E" w:rsidRPr="003353B3" w:rsidRDefault="00185D2E" w:rsidP="00E61CF2">
      <w:pPr>
        <w:pStyle w:val="ListParagraph"/>
        <w:spacing w:after="120"/>
      </w:pPr>
      <w:r w:rsidRPr="003353B3">
        <w:t xml:space="preserve">Improving understanding of </w:t>
      </w:r>
      <w:r w:rsidR="004E42FB">
        <w:t>population-level</w:t>
      </w:r>
      <w:r w:rsidRPr="003353B3">
        <w:t xml:space="preserve"> impacts</w:t>
      </w:r>
    </w:p>
    <w:p w14:paraId="4A65414E" w14:textId="42882229" w:rsidR="00185D2E" w:rsidRPr="005551B0" w:rsidRDefault="00185D2E" w:rsidP="00E61CF2">
      <w:pPr>
        <w:pStyle w:val="ListParagraph"/>
        <w:numPr>
          <w:ilvl w:val="0"/>
          <w:numId w:val="32"/>
        </w:numPr>
        <w:spacing w:after="120"/>
      </w:pPr>
      <w:r w:rsidRPr="00FA1E1F">
        <w:t xml:space="preserve">There is currently limited information </w:t>
      </w:r>
      <w:r w:rsidR="00F378BA">
        <w:t xml:space="preserve">available </w:t>
      </w:r>
      <w:r w:rsidRPr="00FA1E1F">
        <w:t>on population sizes and population trends for many of the key species of concern</w:t>
      </w:r>
      <w:r w:rsidR="00F378BA">
        <w:t>;</w:t>
      </w:r>
      <w:r w:rsidR="00F378BA" w:rsidRPr="00FA1E1F">
        <w:t xml:space="preserve"> </w:t>
      </w:r>
      <w:r w:rsidRPr="00FA1E1F">
        <w:t>howeve</w:t>
      </w:r>
      <w:r w:rsidRPr="005551B0">
        <w:t>r</w:t>
      </w:r>
      <w:r w:rsidR="00F378BA">
        <w:t>, such</w:t>
      </w:r>
      <w:r w:rsidRPr="005551B0">
        <w:t xml:space="preserve"> information is critical for understanding </w:t>
      </w:r>
      <w:r w:rsidR="004E42FB">
        <w:t>population-level</w:t>
      </w:r>
      <w:r w:rsidRPr="005551B0">
        <w:t xml:space="preserve"> impacts due to wind farms.</w:t>
      </w:r>
    </w:p>
    <w:p w14:paraId="26FD3B8F" w14:textId="47E023B2" w:rsidR="00D43B73" w:rsidRPr="005551B0" w:rsidRDefault="00185D2E" w:rsidP="00E61CF2">
      <w:pPr>
        <w:pStyle w:val="ListParagraph"/>
        <w:numPr>
          <w:ilvl w:val="0"/>
          <w:numId w:val="32"/>
        </w:numPr>
        <w:spacing w:after="120"/>
      </w:pPr>
      <w:r w:rsidRPr="005551B0">
        <w:t>P</w:t>
      </w:r>
      <w:r w:rsidR="00F378BA">
        <w:t>VA</w:t>
      </w:r>
      <w:r w:rsidR="003353B3">
        <w:t>s</w:t>
      </w:r>
      <w:r w:rsidRPr="005551B0">
        <w:t xml:space="preserve"> can model trend</w:t>
      </w:r>
      <w:r w:rsidR="003353B3">
        <w:t>s</w:t>
      </w:r>
      <w:r w:rsidRPr="005551B0">
        <w:t xml:space="preserve"> in population numbers over time under different scenarios and help to put into context the mortality rates associated with wind farm collisions. However, for many species key demographic information will be lacking (e.g. survival rates for each cohort and sex, fecundity rate, longevity, dispersal capability, population growth rate), as will the impact of threats</w:t>
      </w:r>
      <w:r w:rsidR="00BE2F9B">
        <w:t>,</w:t>
      </w:r>
      <w:r w:rsidR="003353B3">
        <w:t xml:space="preserve"> their </w:t>
      </w:r>
      <w:r w:rsidRPr="005551B0">
        <w:t>response</w:t>
      </w:r>
      <w:r w:rsidR="003353B3">
        <w:t>s</w:t>
      </w:r>
      <w:r w:rsidRPr="005551B0">
        <w:t xml:space="preserve"> to management actions and the use and availability of key habitat resources. Where this information is lacking</w:t>
      </w:r>
      <w:r w:rsidR="00F378BA">
        <w:t>,</w:t>
      </w:r>
      <w:r w:rsidRPr="005551B0">
        <w:t xml:space="preserve"> expert elicitation can provide a best guess</w:t>
      </w:r>
      <w:r w:rsidR="00F378BA">
        <w:t>;</w:t>
      </w:r>
      <w:r w:rsidR="00F378BA" w:rsidRPr="005551B0">
        <w:t xml:space="preserve"> </w:t>
      </w:r>
      <w:r w:rsidRPr="005551B0">
        <w:t>however</w:t>
      </w:r>
      <w:r w:rsidR="00F378BA">
        <w:t>,</w:t>
      </w:r>
      <w:r w:rsidRPr="005551B0">
        <w:t xml:space="preserve"> there is no substitute for real data, and PVAs developed just using expert elicitation are likely to have high levels of uncertainty.</w:t>
      </w:r>
    </w:p>
    <w:p w14:paraId="48E912B7" w14:textId="4C41BCF8" w:rsidR="00185D2E" w:rsidRPr="00B32C33" w:rsidRDefault="00185D2E" w:rsidP="00E61CF2">
      <w:pPr>
        <w:pStyle w:val="ListParagraph"/>
        <w:numPr>
          <w:ilvl w:val="0"/>
          <w:numId w:val="32"/>
        </w:numPr>
        <w:spacing w:after="120"/>
      </w:pPr>
      <w:r w:rsidRPr="005551B0">
        <w:lastRenderedPageBreak/>
        <w:t>PVAs can</w:t>
      </w:r>
      <w:r w:rsidR="00F378BA">
        <w:t>,</w:t>
      </w:r>
      <w:r w:rsidRPr="005551B0">
        <w:t xml:space="preserve"> however</w:t>
      </w:r>
      <w:r w:rsidR="00F378BA">
        <w:t>,</w:t>
      </w:r>
      <w:r w:rsidRPr="005551B0">
        <w:t xml:space="preserve"> be a useful tool, with these being refined as new data becomes available. The initial development of PVAs for the key species of concern should be seen as </w:t>
      </w:r>
      <w:r w:rsidR="00F378BA">
        <w:t>a</w:t>
      </w:r>
      <w:r w:rsidR="00F378BA" w:rsidRPr="005551B0">
        <w:t xml:space="preserve"> </w:t>
      </w:r>
      <w:r w:rsidRPr="005551B0">
        <w:t xml:space="preserve">first step in improving understanding of </w:t>
      </w:r>
      <w:r w:rsidR="004E42FB">
        <w:t>population-level</w:t>
      </w:r>
      <w:r w:rsidRPr="005551B0">
        <w:t xml:space="preserve"> impacts. It is highly likely that there will be large areas of uncertainty in these models, even if some data is available. The models</w:t>
      </w:r>
      <w:r w:rsidR="00F378BA">
        <w:t>,</w:t>
      </w:r>
      <w:r w:rsidRPr="005551B0">
        <w:t xml:space="preserve"> however</w:t>
      </w:r>
      <w:r w:rsidR="00F378BA">
        <w:t>,</w:t>
      </w:r>
      <w:r w:rsidRPr="005551B0">
        <w:t xml:space="preserve"> will be useful </w:t>
      </w:r>
      <w:r w:rsidR="00F378BA">
        <w:t>for</w:t>
      </w:r>
      <w:r w:rsidR="00F378BA" w:rsidRPr="005551B0">
        <w:t xml:space="preserve"> </w:t>
      </w:r>
      <w:r w:rsidRPr="005551B0">
        <w:t>identify</w:t>
      </w:r>
      <w:r w:rsidR="00F378BA">
        <w:t>ing</w:t>
      </w:r>
      <w:r w:rsidRPr="005551B0">
        <w:t xml:space="preserve"> the areas of greatest uncertainty</w:t>
      </w:r>
      <w:r w:rsidR="00F378BA">
        <w:t>,</w:t>
      </w:r>
      <w:r w:rsidRPr="005551B0">
        <w:t xml:space="preserve"> which can then be the focus of targeted data collection </w:t>
      </w:r>
      <w:r w:rsidR="00F378BA">
        <w:t xml:space="preserve">in order </w:t>
      </w:r>
      <w:r w:rsidRPr="005551B0">
        <w:t>to improve the models. The models will only be as good as the data on which they are built</w:t>
      </w:r>
      <w:r w:rsidR="00F378BA">
        <w:t>,</w:t>
      </w:r>
      <w:r w:rsidRPr="005551B0">
        <w:t xml:space="preserve"> and if there is a high level of uncertainty in the data going into the models, the model output will reflect this.</w:t>
      </w:r>
      <w:bookmarkEnd w:id="253"/>
    </w:p>
    <w:p w14:paraId="307FD8DD" w14:textId="77777777" w:rsidR="00185D2E" w:rsidRPr="003B6BB8" w:rsidRDefault="00185D2E" w:rsidP="00185D2E">
      <w:pPr>
        <w:pStyle w:val="Heading1-Numbered"/>
        <w:rPr>
          <w:szCs w:val="20"/>
          <w:lang w:val="en-AU"/>
        </w:rPr>
      </w:pPr>
      <w:r w:rsidRPr="003B6BB8">
        <w:rPr>
          <w:szCs w:val="20"/>
          <w:lang w:val="en-AU"/>
        </w:rPr>
        <w:br w:type="column"/>
      </w:r>
      <w:bookmarkStart w:id="260" w:name="_Toc536618559"/>
      <w:bookmarkStart w:id="261" w:name="_Toc19042848"/>
      <w:r w:rsidRPr="003B6BB8">
        <w:rPr>
          <w:rFonts w:eastAsiaTheme="majorEastAsia"/>
          <w:lang w:val="en-AU"/>
        </w:rPr>
        <w:lastRenderedPageBreak/>
        <w:t>References and selected further reading</w:t>
      </w:r>
      <w:bookmarkEnd w:id="260"/>
      <w:bookmarkEnd w:id="261"/>
    </w:p>
    <w:p w14:paraId="33AF5CB8" w14:textId="13DAD098" w:rsidR="00185D2E" w:rsidRPr="00CC08CB" w:rsidRDefault="00185D2E" w:rsidP="00D00291">
      <w:pPr>
        <w:pStyle w:val="ARIERRefs"/>
      </w:pPr>
      <w:r w:rsidRPr="00FA1E1F">
        <w:t>Abadi, F., Gimenez, O., Arlettaz, R. and</w:t>
      </w:r>
      <w:r w:rsidRPr="00B32C33">
        <w:t xml:space="preserve"> Schaub, M. (2010). An assessment of integrated population models: bias, accuracy, and violation of the assumption of independence. </w:t>
      </w:r>
      <w:r w:rsidRPr="00B32C33">
        <w:rPr>
          <w:i/>
        </w:rPr>
        <w:t>Ecology</w:t>
      </w:r>
      <w:r w:rsidRPr="00CC08CB">
        <w:t xml:space="preserve"> </w:t>
      </w:r>
      <w:r w:rsidRPr="00CC08CB">
        <w:rPr>
          <w:b/>
        </w:rPr>
        <w:t>91</w:t>
      </w:r>
      <w:r w:rsidR="00C33BA8">
        <w:t>,</w:t>
      </w:r>
      <w:r w:rsidR="00C33BA8" w:rsidRPr="00CC08CB">
        <w:t xml:space="preserve"> </w:t>
      </w:r>
      <w:r w:rsidRPr="00CC08CB">
        <w:t>7–14.</w:t>
      </w:r>
    </w:p>
    <w:bookmarkStart w:id="262" w:name="baep-author-id2"/>
    <w:p w14:paraId="6984CECA" w14:textId="5A295151" w:rsidR="00185D2E" w:rsidRPr="00CC08CB" w:rsidRDefault="00185D2E" w:rsidP="00D00291">
      <w:pPr>
        <w:pStyle w:val="ARIERRefs"/>
      </w:pPr>
      <w:r w:rsidRPr="00CC08CB">
        <w:fldChar w:fldCharType="begin"/>
      </w:r>
      <w:r w:rsidRPr="00CC08CB">
        <w:instrText xml:space="preserve"> HYPERLINK "https://www.sciencedirect.com/science/article/pii/S0960982208007513" \l "!" </w:instrText>
      </w:r>
      <w:r w:rsidRPr="00CC08CB">
        <w:fldChar w:fldCharType="separate"/>
      </w:r>
      <w:r w:rsidRPr="00CC08CB">
        <w:t>Baerwald</w:t>
      </w:r>
      <w:r w:rsidRPr="00CC08CB">
        <w:fldChar w:fldCharType="end"/>
      </w:r>
      <w:bookmarkStart w:id="263" w:name="baep-author-id3"/>
      <w:bookmarkEnd w:id="262"/>
      <w:r w:rsidRPr="00CC08CB">
        <w:t xml:space="preserve">, E.F., </w:t>
      </w:r>
      <w:bookmarkStart w:id="264" w:name="baep-author-id4"/>
      <w:bookmarkEnd w:id="263"/>
      <w:r w:rsidR="000B50AD" w:rsidRPr="00CC08CB">
        <w:fldChar w:fldCharType="begin"/>
      </w:r>
      <w:r w:rsidR="000B50AD" w:rsidRPr="00CC08CB">
        <w:instrText xml:space="preserve"> HYPERLINK "https://www.sciencedirect.com/science/article/pii/S0960982208007513" \l "!" </w:instrText>
      </w:r>
      <w:r w:rsidR="000B50AD" w:rsidRPr="00CC08CB">
        <w:fldChar w:fldCharType="separate"/>
      </w:r>
      <w:r w:rsidR="000B50AD" w:rsidRPr="00CC08CB">
        <w:t>D</w:t>
      </w:r>
      <w:r w:rsidR="000B50AD">
        <w:t>’</w:t>
      </w:r>
      <w:r w:rsidR="000B50AD" w:rsidRPr="00CC08CB">
        <w:t>Amours</w:t>
      </w:r>
      <w:r w:rsidR="000B50AD" w:rsidRPr="00CC08CB">
        <w:fldChar w:fldCharType="end"/>
      </w:r>
      <w:r w:rsidRPr="00CC08CB">
        <w:t xml:space="preserve">, G.H., </w:t>
      </w:r>
      <w:hyperlink r:id="rId56" w:anchor="!" w:history="1">
        <w:r w:rsidRPr="00CC08CB">
          <w:t>Klug</w:t>
        </w:r>
      </w:hyperlink>
      <w:bookmarkStart w:id="265" w:name="baep-author-id5"/>
      <w:bookmarkEnd w:id="264"/>
      <w:r w:rsidRPr="00CC08CB">
        <w:t xml:space="preserve">, B.J. and </w:t>
      </w:r>
      <w:hyperlink r:id="rId57" w:anchor="!" w:history="1">
        <w:r w:rsidRPr="00CC08CB">
          <w:t>Barclay</w:t>
        </w:r>
      </w:hyperlink>
      <w:bookmarkEnd w:id="265"/>
      <w:r w:rsidRPr="00CC08CB">
        <w:t xml:space="preserve">, R.M.R. (2008). Barotrauma is a significant cause of bat fatalities at wind turbines. </w:t>
      </w:r>
      <w:r w:rsidRPr="00CC08CB">
        <w:rPr>
          <w:i/>
        </w:rPr>
        <w:t>Current Biology</w:t>
      </w:r>
      <w:r w:rsidRPr="00CC08CB">
        <w:t xml:space="preserve"> </w:t>
      </w:r>
      <w:r w:rsidRPr="00CC08CB">
        <w:rPr>
          <w:b/>
        </w:rPr>
        <w:t>18</w:t>
      </w:r>
      <w:r w:rsidRPr="00CC08CB">
        <w:t>(16</w:t>
      </w:r>
      <w:r w:rsidR="00C33BA8" w:rsidRPr="00CC08CB">
        <w:t>)</w:t>
      </w:r>
      <w:r w:rsidR="00C33BA8">
        <w:t>,</w:t>
      </w:r>
      <w:r w:rsidR="00C33BA8" w:rsidRPr="00CC08CB">
        <w:t xml:space="preserve"> </w:t>
      </w:r>
      <w:r w:rsidRPr="00CC08CB">
        <w:t>695</w:t>
      </w:r>
      <w:r w:rsidR="00C33BA8">
        <w:t>–</w:t>
      </w:r>
      <w:r w:rsidRPr="00CC08CB">
        <w:t>696.</w:t>
      </w:r>
    </w:p>
    <w:p w14:paraId="26FE1452" w14:textId="7E216BAF" w:rsidR="00185D2E" w:rsidRPr="00CC08CB" w:rsidRDefault="00185D2E" w:rsidP="00D00291">
      <w:pPr>
        <w:pStyle w:val="ARIERRefs"/>
      </w:pPr>
      <w:r w:rsidRPr="00CC08CB">
        <w:t xml:space="preserve">Bastos, R., Pinhancos, A., Santos, M., Fernandes, R.F., Vicente, J.R., Morinha, F., Honrado, J.P., Travassos, P., Barros, P. and Cabral, J.A. (2016). Evaluating the regional cumulative impact of wind farms on birds: how can spatially explicit dynamic modelling improve impact assessments and monitoring? </w:t>
      </w:r>
      <w:r w:rsidRPr="00CC08CB">
        <w:rPr>
          <w:i/>
        </w:rPr>
        <w:t>Journal of Applied Ecology</w:t>
      </w:r>
      <w:r w:rsidRPr="00CC08CB">
        <w:t xml:space="preserve"> </w:t>
      </w:r>
      <w:r w:rsidRPr="00CC08CB">
        <w:rPr>
          <w:b/>
        </w:rPr>
        <w:t>53</w:t>
      </w:r>
      <w:r w:rsidR="00C33BA8">
        <w:t>,</w:t>
      </w:r>
      <w:r w:rsidR="00C33BA8" w:rsidRPr="00CC08CB">
        <w:t xml:space="preserve"> </w:t>
      </w:r>
      <w:r w:rsidRPr="00CC08CB">
        <w:t>1330–1340.</w:t>
      </w:r>
    </w:p>
    <w:p w14:paraId="7C5E47B5" w14:textId="632D21EA" w:rsidR="00185D2E" w:rsidRPr="00CC08CB" w:rsidRDefault="00185D2E" w:rsidP="00D00291">
      <w:pPr>
        <w:pStyle w:val="ARIERRefs"/>
      </w:pPr>
      <w:r w:rsidRPr="00CC08CB">
        <w:t xml:space="preserve">Besbeas, P., Freeman, S.N., Morgan, B.J.T. and Catchpole, E.A. (2002). Integrating mark–recapture–recovery and census data to estimate animal abundance and demographic parameters. </w:t>
      </w:r>
      <w:r w:rsidRPr="00CC08CB">
        <w:rPr>
          <w:i/>
        </w:rPr>
        <w:t>Biometrics</w:t>
      </w:r>
      <w:r w:rsidRPr="00CC08CB">
        <w:t xml:space="preserve"> </w:t>
      </w:r>
      <w:r w:rsidRPr="00CC08CB">
        <w:rPr>
          <w:b/>
        </w:rPr>
        <w:t>58</w:t>
      </w:r>
      <w:r w:rsidR="00C33BA8">
        <w:t>,</w:t>
      </w:r>
      <w:r w:rsidR="00C33BA8" w:rsidRPr="00CC08CB">
        <w:t xml:space="preserve"> </w:t>
      </w:r>
      <w:r w:rsidRPr="00CC08CB">
        <w:t>540–547.</w:t>
      </w:r>
    </w:p>
    <w:p w14:paraId="47F1D441" w14:textId="557B0C43" w:rsidR="00185D2E" w:rsidRPr="00CC08CB" w:rsidRDefault="00185D2E" w:rsidP="00D00291">
      <w:pPr>
        <w:pStyle w:val="ARIERRefs"/>
      </w:pPr>
      <w:r w:rsidRPr="00CC08CB">
        <w:t xml:space="preserve">Brooks, S.P., King, R. and Morgan, B.J.T. (2004). A Bayesian approach to combining animal abundance and demographic data. </w:t>
      </w:r>
      <w:r w:rsidRPr="00CC08CB">
        <w:rPr>
          <w:i/>
        </w:rPr>
        <w:t>Animal Biodiversity and Conservation</w:t>
      </w:r>
      <w:r w:rsidRPr="00CC08CB">
        <w:t xml:space="preserve"> </w:t>
      </w:r>
      <w:r w:rsidRPr="00CC08CB">
        <w:rPr>
          <w:b/>
        </w:rPr>
        <w:t>27</w:t>
      </w:r>
      <w:r w:rsidR="00C33BA8">
        <w:t>,</w:t>
      </w:r>
      <w:r w:rsidR="00C33BA8" w:rsidRPr="00CC08CB">
        <w:t xml:space="preserve"> </w:t>
      </w:r>
      <w:r w:rsidRPr="00CC08CB">
        <w:t>515–529.</w:t>
      </w:r>
    </w:p>
    <w:p w14:paraId="236891DD" w14:textId="0D708D76" w:rsidR="00185D2E" w:rsidRPr="00CC08CB" w:rsidRDefault="00185D2E" w:rsidP="00D00291">
      <w:pPr>
        <w:pStyle w:val="ARIERRefs"/>
      </w:pPr>
      <w:r w:rsidRPr="00CC08CB">
        <w:t>Bürkner, P</w:t>
      </w:r>
      <w:r w:rsidR="000B50AD">
        <w:t>.</w:t>
      </w:r>
      <w:r w:rsidRPr="00CC08CB">
        <w:t xml:space="preserve">-C. (2017). brms: An R Package for Bayesian Multilevel Models Using Stan. </w:t>
      </w:r>
      <w:r w:rsidRPr="00CC08CB">
        <w:rPr>
          <w:i/>
        </w:rPr>
        <w:t>Journal of Statistical Software</w:t>
      </w:r>
      <w:r w:rsidRPr="00CC08CB">
        <w:t xml:space="preserve"> </w:t>
      </w:r>
      <w:r w:rsidRPr="00CC08CB">
        <w:rPr>
          <w:b/>
        </w:rPr>
        <w:t>80</w:t>
      </w:r>
      <w:r w:rsidRPr="00CC08CB">
        <w:t>(1</w:t>
      </w:r>
      <w:r w:rsidR="00C33BA8" w:rsidRPr="00CC08CB">
        <w:t>)</w:t>
      </w:r>
      <w:r w:rsidR="00C33BA8">
        <w:t>,</w:t>
      </w:r>
      <w:r w:rsidR="00C33BA8" w:rsidRPr="00CC08CB">
        <w:t xml:space="preserve"> </w:t>
      </w:r>
      <w:r w:rsidRPr="00CC08CB">
        <w:t>1–28. doi:</w:t>
      </w:r>
      <w:hyperlink r:id="rId58">
        <w:r w:rsidRPr="00CC08CB">
          <w:t>10.18637/jss.v080.i01</w:t>
        </w:r>
      </w:hyperlink>
      <w:r w:rsidRPr="00CC08CB">
        <w:t>.</w:t>
      </w:r>
    </w:p>
    <w:p w14:paraId="60C28DAC" w14:textId="5CBACB4B" w:rsidR="00D43B73" w:rsidRPr="00CC08CB" w:rsidRDefault="00185D2E" w:rsidP="00D00291">
      <w:pPr>
        <w:pStyle w:val="ARIERRefs"/>
      </w:pPr>
      <w:r w:rsidRPr="00CC08CB">
        <w:t>Department of Environment, Land, Water and Planning (DELWP)</w:t>
      </w:r>
      <w:r w:rsidR="000B50AD">
        <w:t>.</w:t>
      </w:r>
      <w:r w:rsidRPr="00CC08CB">
        <w:t xml:space="preserve"> (2017). </w:t>
      </w:r>
      <w:r w:rsidRPr="00D00291">
        <w:rPr>
          <w:i/>
          <w:iCs/>
        </w:rPr>
        <w:t>Policy and Planning Guidelines for Development of Wind Energy Facilities in Victoria</w:t>
      </w:r>
      <w:r w:rsidRPr="00CC08CB">
        <w:t>. The State of Victoria.</w:t>
      </w:r>
    </w:p>
    <w:p w14:paraId="7A124CF2" w14:textId="6DA217B4" w:rsidR="00185D2E" w:rsidRDefault="00185D2E">
      <w:pPr>
        <w:pStyle w:val="ARIERRefs"/>
      </w:pPr>
      <w:r w:rsidRPr="00CC08CB">
        <w:t>Department of Sustainability and Environment</w:t>
      </w:r>
      <w:r w:rsidR="000B50AD">
        <w:t>.</w:t>
      </w:r>
      <w:r w:rsidRPr="00CC08CB">
        <w:t xml:space="preserve"> (2012). </w:t>
      </w:r>
      <w:r w:rsidRPr="00D00291">
        <w:rPr>
          <w:i/>
          <w:iCs/>
        </w:rPr>
        <w:t>Interim guidelines for the assessment, avoidance, mitigation and offsetting of potential wind farm impacts on the Victorian Brolga population</w:t>
      </w:r>
      <w:r w:rsidRPr="00D00291">
        <w:t>. Revision 1</w:t>
      </w:r>
      <w:r w:rsidR="00D00291" w:rsidRPr="00D00291">
        <w:t>,</w:t>
      </w:r>
      <w:r w:rsidRPr="00D00291">
        <w:t xml:space="preserve"> February 2012. Victorian Government Department of Sustainability and Environme</w:t>
      </w:r>
      <w:r w:rsidRPr="00CC08CB">
        <w:t>nt</w:t>
      </w:r>
      <w:r w:rsidR="00C33BA8">
        <w:t>, Melbourne, Victoria</w:t>
      </w:r>
      <w:r w:rsidRPr="00CC08CB">
        <w:t>.</w:t>
      </w:r>
    </w:p>
    <w:p w14:paraId="75198EB1" w14:textId="425DB453" w:rsidR="008866D1" w:rsidRPr="003E7838" w:rsidRDefault="008866D1" w:rsidP="008866D1">
      <w:pPr>
        <w:pStyle w:val="ARIERRefs"/>
      </w:pPr>
      <w:r w:rsidRPr="00CC08CB">
        <w:t>Department of Sustainability and Environment</w:t>
      </w:r>
      <w:r w:rsidRPr="003E7838">
        <w:t xml:space="preserve"> </w:t>
      </w:r>
      <w:r>
        <w:t>(</w:t>
      </w:r>
      <w:r w:rsidRPr="003E7838">
        <w:t>DSE</w:t>
      </w:r>
      <w:r>
        <w:t>).</w:t>
      </w:r>
      <w:r w:rsidRPr="003E7838">
        <w:t xml:space="preserve"> (2013). </w:t>
      </w:r>
      <w:r w:rsidRPr="006456E0">
        <w:rPr>
          <w:i/>
          <w:iCs/>
        </w:rPr>
        <w:t>Advisory List of Threatened Vertebrate Fauna in Victoria</w:t>
      </w:r>
      <w:r w:rsidRPr="003E7838">
        <w:t>. Department of Sustainability and Environment, Melbourne.</w:t>
      </w:r>
    </w:p>
    <w:p w14:paraId="2B1ECAFD" w14:textId="4E29309F" w:rsidR="00185D2E" w:rsidRPr="00CC08CB" w:rsidRDefault="00185D2E" w:rsidP="00D00291">
      <w:pPr>
        <w:pStyle w:val="ARIERRefs"/>
      </w:pPr>
      <w:r w:rsidRPr="00CC08CB">
        <w:t xml:space="preserve">Diffendorfer, J.E., Beston, J.A., Merrill, M.D., Stanton, J.C., Corum, M.D., Loss, S.R., Thogmartin, W.E., Johnson, D.H., Erickson, R.A. and Heist, K.W. (2015). </w:t>
      </w:r>
      <w:r w:rsidRPr="00D00291">
        <w:rPr>
          <w:i/>
          <w:iCs/>
        </w:rPr>
        <w:t>Preliminary methodology to assess the national and regional impact of U</w:t>
      </w:r>
      <w:r w:rsidR="00C33BA8">
        <w:rPr>
          <w:i/>
          <w:iCs/>
        </w:rPr>
        <w:t>.</w:t>
      </w:r>
      <w:r w:rsidRPr="00D00291">
        <w:rPr>
          <w:i/>
          <w:iCs/>
        </w:rPr>
        <w:t>S</w:t>
      </w:r>
      <w:r w:rsidR="00C33BA8">
        <w:rPr>
          <w:i/>
          <w:iCs/>
        </w:rPr>
        <w:t>.</w:t>
      </w:r>
      <w:r w:rsidRPr="00D00291">
        <w:rPr>
          <w:i/>
          <w:iCs/>
        </w:rPr>
        <w:t xml:space="preserve"> wind energy development on birds and bats</w:t>
      </w:r>
      <w:r w:rsidRPr="00CC08CB">
        <w:t>. US Geological Survey Scientific Investigations Report 2015–5066. http://dx.doi.org/10.3133/sir20155066</w:t>
      </w:r>
      <w:r w:rsidR="00C33BA8">
        <w:t>.</w:t>
      </w:r>
    </w:p>
    <w:p w14:paraId="575E151D" w14:textId="01B35386" w:rsidR="00185D2E" w:rsidRPr="00CC08CB" w:rsidRDefault="00185D2E" w:rsidP="00D00291">
      <w:pPr>
        <w:pStyle w:val="ARIERRefs"/>
      </w:pPr>
      <w:r w:rsidRPr="00CC08CB">
        <w:t>Diffendorfer, J.E., Beston, J.A., Merrill, M.D., Stanton, J.C., Corum, M.D., Loss, S.R., Thogmartin, W.E., Johnson, D.H., Erickson, R.A. and Heist, K.W. (2017). A method to assess the population-level consequences of wind energy facilities on bird and bat species. In</w:t>
      </w:r>
      <w:r w:rsidR="00D40BA9">
        <w:t>:</w:t>
      </w:r>
      <w:r w:rsidRPr="00CC08CB">
        <w:t xml:space="preserve"> Köppel</w:t>
      </w:r>
      <w:r w:rsidR="00D40BA9">
        <w:t>, J.</w:t>
      </w:r>
      <w:r w:rsidRPr="00CC08CB">
        <w:t xml:space="preserve"> (</w:t>
      </w:r>
      <w:r w:rsidR="00D40BA9">
        <w:t>E</w:t>
      </w:r>
      <w:r w:rsidRPr="00CC08CB">
        <w:t>d)</w:t>
      </w:r>
      <w:r w:rsidR="00D40BA9">
        <w:t>.</w:t>
      </w:r>
      <w:r w:rsidRPr="00CC08CB">
        <w:t xml:space="preserve"> </w:t>
      </w:r>
      <w:r w:rsidRPr="00D00291">
        <w:rPr>
          <w:i/>
          <w:iCs/>
        </w:rPr>
        <w:t>Wind Energy and Wildlife Interactions: Presentations from the CWW2015 Conference</w:t>
      </w:r>
      <w:r w:rsidR="00D40BA9">
        <w:t>, p</w:t>
      </w:r>
      <w:r w:rsidR="00D40BA9" w:rsidRPr="00EF4825">
        <w:t>p</w:t>
      </w:r>
      <w:r w:rsidR="00D40BA9">
        <w:t>.</w:t>
      </w:r>
      <w:r w:rsidR="00D40BA9" w:rsidRPr="00EF4825">
        <w:t xml:space="preserve"> 65</w:t>
      </w:r>
      <w:r w:rsidR="00D40BA9">
        <w:t>–</w:t>
      </w:r>
      <w:r w:rsidR="00D40BA9" w:rsidRPr="00EF4825">
        <w:t>76</w:t>
      </w:r>
      <w:r w:rsidRPr="00CC08CB">
        <w:t>. Springer Cham, Switzerland.</w:t>
      </w:r>
    </w:p>
    <w:p w14:paraId="4F5CE522" w14:textId="5797E4E4" w:rsidR="00185D2E" w:rsidRPr="00CC08CB" w:rsidRDefault="00185D2E" w:rsidP="00D00291">
      <w:pPr>
        <w:pStyle w:val="ARIERRefs"/>
      </w:pPr>
      <w:r w:rsidRPr="00CC08CB">
        <w:t xml:space="preserve">Dillingham, P.W. and Fletcher, D. (2008). Estimating the ability of birds to sustain additional human-caused mortalities using a simple decision rule and allometric relationships. </w:t>
      </w:r>
      <w:r w:rsidRPr="00CC08CB">
        <w:rPr>
          <w:i/>
        </w:rPr>
        <w:t>Biological Conservation</w:t>
      </w:r>
      <w:r w:rsidRPr="00CC08CB">
        <w:t xml:space="preserve"> </w:t>
      </w:r>
      <w:r w:rsidRPr="00CC08CB">
        <w:rPr>
          <w:b/>
        </w:rPr>
        <w:t>141</w:t>
      </w:r>
      <w:r w:rsidR="00D40BA9">
        <w:t>,</w:t>
      </w:r>
      <w:r w:rsidR="00D40BA9" w:rsidRPr="00CC08CB">
        <w:t xml:space="preserve"> </w:t>
      </w:r>
      <w:r w:rsidRPr="00CC08CB">
        <w:t>1783–1792.</w:t>
      </w:r>
    </w:p>
    <w:p w14:paraId="39CF1CE6" w14:textId="7934D4EB" w:rsidR="00185D2E" w:rsidRPr="00CC08CB" w:rsidRDefault="00185D2E" w:rsidP="00D00291">
      <w:pPr>
        <w:pStyle w:val="ARIERRefs"/>
      </w:pPr>
      <w:r w:rsidRPr="00CC08CB">
        <w:t xml:space="preserve">Dillingham, P.W. and Fletcher, M. (2011). Potential biological removal of albatrosses and petrels with minimal demographic information. </w:t>
      </w:r>
      <w:r w:rsidRPr="00CC08CB">
        <w:rPr>
          <w:i/>
        </w:rPr>
        <w:t>Biological Conservation</w:t>
      </w:r>
      <w:r w:rsidRPr="00CC08CB">
        <w:t xml:space="preserve"> </w:t>
      </w:r>
      <w:r w:rsidRPr="00CC08CB">
        <w:rPr>
          <w:b/>
        </w:rPr>
        <w:t>144</w:t>
      </w:r>
      <w:r w:rsidR="00D40BA9">
        <w:t>,</w:t>
      </w:r>
      <w:r w:rsidR="00D40BA9" w:rsidRPr="00CC08CB">
        <w:t xml:space="preserve"> </w:t>
      </w:r>
      <w:r w:rsidRPr="00CC08CB">
        <w:t>1885–1894.</w:t>
      </w:r>
    </w:p>
    <w:p w14:paraId="37B5FD7F" w14:textId="77777777" w:rsidR="00045DBE" w:rsidRDefault="00045DBE" w:rsidP="00045DBE">
      <w:pPr>
        <w:pStyle w:val="ARIERRefs"/>
      </w:pPr>
      <w:bookmarkStart w:id="266" w:name="_Hlk18088852"/>
      <w:r w:rsidRPr="003E7838">
        <w:t>Frick, W.F., Baerwald, E.F., Pollock, J.F., Barclay, R.M.R., Szymanski, J.A., Weller, T.J., Russell, A.L., Loeb,</w:t>
      </w:r>
      <w:r>
        <w:t> </w:t>
      </w:r>
      <w:r w:rsidRPr="003E7838">
        <w:t xml:space="preserve">S.C., Medellin, R.A. and McGuire, J.P. (2017). Fatalities at wind turbines may threaten population viability of a migratory bat. </w:t>
      </w:r>
      <w:r w:rsidRPr="003E7838">
        <w:rPr>
          <w:i/>
        </w:rPr>
        <w:t>Biological Conservation</w:t>
      </w:r>
      <w:r w:rsidRPr="003E7838">
        <w:t xml:space="preserve"> </w:t>
      </w:r>
      <w:r w:rsidRPr="003E7838">
        <w:rPr>
          <w:b/>
        </w:rPr>
        <w:t>209</w:t>
      </w:r>
      <w:r>
        <w:t>,</w:t>
      </w:r>
      <w:r w:rsidRPr="003E7838">
        <w:t xml:space="preserve"> 172</w:t>
      </w:r>
      <w:r>
        <w:t>–</w:t>
      </w:r>
      <w:r w:rsidRPr="003E7838">
        <w:t>177.</w:t>
      </w:r>
      <w:bookmarkEnd w:id="266"/>
    </w:p>
    <w:p w14:paraId="59946B56" w14:textId="652EFC51" w:rsidR="00185D2E" w:rsidRPr="00CC08CB" w:rsidRDefault="00185D2E" w:rsidP="00D00291">
      <w:pPr>
        <w:pStyle w:val="ARIERRefs"/>
      </w:pPr>
      <w:r w:rsidRPr="00CC08CB">
        <w:t>Gilpin, M.E. and Soulé, M.E. (1986). Minimum viable populations: processes of species extinction. In</w:t>
      </w:r>
      <w:r w:rsidR="00F1403C">
        <w:t>:</w:t>
      </w:r>
      <w:r w:rsidRPr="00CC08CB">
        <w:t xml:space="preserve"> Soulé</w:t>
      </w:r>
      <w:r w:rsidR="00F1403C" w:rsidRPr="00CC08CB">
        <w:t>,</w:t>
      </w:r>
      <w:r w:rsidR="00F1403C">
        <w:t> </w:t>
      </w:r>
      <w:r w:rsidRPr="00CC08CB">
        <w:t>M.E. (</w:t>
      </w:r>
      <w:r w:rsidR="00D56F5E">
        <w:t>E</w:t>
      </w:r>
      <w:r w:rsidR="00D56F5E" w:rsidRPr="00CC08CB">
        <w:t>d</w:t>
      </w:r>
      <w:r w:rsidRPr="00CC08CB">
        <w:t xml:space="preserve">.) </w:t>
      </w:r>
      <w:r w:rsidRPr="00D00291">
        <w:rPr>
          <w:i/>
          <w:iCs/>
        </w:rPr>
        <w:t>Conservation Biology: The Science of Scarcity and Diversity</w:t>
      </w:r>
      <w:r w:rsidR="00D40BA9">
        <w:t xml:space="preserve">, </w:t>
      </w:r>
      <w:r w:rsidR="00D40BA9" w:rsidRPr="00EF4825">
        <w:t>pp. 19–34</w:t>
      </w:r>
      <w:r w:rsidRPr="00CC08CB">
        <w:t>. Sinauer Associates</w:t>
      </w:r>
      <w:r w:rsidR="00D40BA9">
        <w:t xml:space="preserve">, </w:t>
      </w:r>
      <w:r w:rsidR="00D40BA9" w:rsidRPr="00EF4825">
        <w:t>Sunderland</w:t>
      </w:r>
      <w:r w:rsidR="00D40BA9">
        <w:t xml:space="preserve"> MA, USA</w:t>
      </w:r>
      <w:r w:rsidRPr="00CC08CB">
        <w:t>.</w:t>
      </w:r>
    </w:p>
    <w:p w14:paraId="2DE69C88" w14:textId="5223DF48" w:rsidR="00185D2E" w:rsidRPr="00CC08CB" w:rsidRDefault="00185D2E" w:rsidP="00D00291">
      <w:pPr>
        <w:pStyle w:val="ARIERRefs"/>
      </w:pPr>
      <w:r w:rsidRPr="00CC08CB">
        <w:t xml:space="preserve">Goodale, M.W. and Milman, A. (2016). Cumulative adverse effects of offshore wind energy development on wildlife. </w:t>
      </w:r>
      <w:r w:rsidRPr="00CC08CB">
        <w:rPr>
          <w:i/>
        </w:rPr>
        <w:t>Journal of Environmental Planning and Management</w:t>
      </w:r>
      <w:r w:rsidRPr="00CC08CB">
        <w:t xml:space="preserve"> </w:t>
      </w:r>
      <w:r w:rsidRPr="00CC08CB">
        <w:rPr>
          <w:b/>
        </w:rPr>
        <w:t>59</w:t>
      </w:r>
      <w:r w:rsidRPr="00CC08CB">
        <w:t>(1</w:t>
      </w:r>
      <w:r w:rsidR="00F1403C" w:rsidRPr="00CC08CB">
        <w:t>)</w:t>
      </w:r>
      <w:r w:rsidR="00F1403C">
        <w:t>,</w:t>
      </w:r>
      <w:r w:rsidR="00F1403C" w:rsidRPr="00CC08CB">
        <w:t xml:space="preserve"> </w:t>
      </w:r>
      <w:r w:rsidRPr="00CC08CB">
        <w:t>1</w:t>
      </w:r>
      <w:r w:rsidR="00F1403C">
        <w:t>–</w:t>
      </w:r>
      <w:r w:rsidRPr="00CC08CB">
        <w:t>21.</w:t>
      </w:r>
    </w:p>
    <w:p w14:paraId="030FE287" w14:textId="53BC28C9" w:rsidR="00185D2E" w:rsidRPr="00CC08CB" w:rsidRDefault="00185D2E" w:rsidP="00D00291">
      <w:pPr>
        <w:pStyle w:val="ARIERRefs"/>
      </w:pPr>
      <w:r w:rsidRPr="00CC08CB">
        <w:t xml:space="preserve">Hull, C.L. and Muir, S. (2010). Search areas for monitoring bird and bat carcasses at wind farms using a Monte-Carlo model. </w:t>
      </w:r>
      <w:r w:rsidRPr="00CC08CB">
        <w:rPr>
          <w:i/>
        </w:rPr>
        <w:t>Australasian Journal of Environmental Management</w:t>
      </w:r>
      <w:r w:rsidRPr="00CC08CB">
        <w:t xml:space="preserve"> </w:t>
      </w:r>
      <w:r w:rsidRPr="00CC08CB">
        <w:rPr>
          <w:b/>
        </w:rPr>
        <w:t>17</w:t>
      </w:r>
      <w:r w:rsidR="00F1403C">
        <w:t>,</w:t>
      </w:r>
      <w:r w:rsidR="00F1403C" w:rsidRPr="00CC08CB">
        <w:t xml:space="preserve"> </w:t>
      </w:r>
      <w:r w:rsidRPr="00CC08CB">
        <w:t>77–87.</w:t>
      </w:r>
    </w:p>
    <w:p w14:paraId="137215B6" w14:textId="74758799" w:rsidR="00185D2E" w:rsidRPr="00CC08CB" w:rsidRDefault="00185D2E" w:rsidP="00D00291">
      <w:pPr>
        <w:pStyle w:val="ARIERRefs"/>
      </w:pPr>
      <w:r w:rsidRPr="00CC08CB">
        <w:lastRenderedPageBreak/>
        <w:t>Hull, C., Stark, E. and Muir, S. (2014).</w:t>
      </w:r>
      <w:r w:rsidRPr="00D00291">
        <w:rPr>
          <w:i/>
          <w:iCs/>
        </w:rPr>
        <w:t xml:space="preserve"> Indirect (disturbance) impact of wind farms on birds: can it be measured?</w:t>
      </w:r>
      <w:r w:rsidRPr="00CC08CB">
        <w:t xml:space="preserve"> Presentation to New Zealand Wind Energy Conference 2014. </w:t>
      </w:r>
      <w:hyperlink r:id="rId59" w:history="1">
        <w:r w:rsidRPr="00CC08CB">
          <w:t>http://www.windenergy.org.nz/store/doc/2014NZWEC_CindyHull.pdf</w:t>
        </w:r>
      </w:hyperlink>
      <w:r w:rsidRPr="00CC08CB">
        <w:t xml:space="preserve"> </w:t>
      </w:r>
    </w:p>
    <w:p w14:paraId="1AB7913B" w14:textId="3B1E5FC5" w:rsidR="00185D2E" w:rsidRPr="00CC08CB" w:rsidRDefault="00185D2E" w:rsidP="00D00291">
      <w:pPr>
        <w:pStyle w:val="ARIERRefs"/>
      </w:pPr>
      <w:r w:rsidRPr="00CC08CB">
        <w:t xml:space="preserve">Hull, C.L., Stark, E.M., Peruzzo, S. and Sims, C.C. (2013). Avian collisions at two wind farms in Tasmania, Australia: taxonomic and ecological characteristics of colliders versus noncolliders. </w:t>
      </w:r>
      <w:r w:rsidRPr="00CC08CB">
        <w:rPr>
          <w:i/>
        </w:rPr>
        <w:t>New Zealand Journal of Zoology</w:t>
      </w:r>
      <w:r w:rsidRPr="00CC08CB">
        <w:t xml:space="preserve"> </w:t>
      </w:r>
      <w:r w:rsidRPr="00CC08CB">
        <w:rPr>
          <w:b/>
        </w:rPr>
        <w:t>40</w:t>
      </w:r>
      <w:r w:rsidRPr="00CC08CB">
        <w:t>(1</w:t>
      </w:r>
      <w:r w:rsidR="00F1403C" w:rsidRPr="00CC08CB">
        <w:t>)</w:t>
      </w:r>
      <w:r w:rsidR="00F1403C">
        <w:t>,</w:t>
      </w:r>
      <w:r w:rsidR="00F1403C" w:rsidRPr="00CC08CB">
        <w:t xml:space="preserve"> </w:t>
      </w:r>
      <w:r w:rsidRPr="00CC08CB">
        <w:t>47</w:t>
      </w:r>
      <w:r w:rsidR="00F1403C">
        <w:t>–</w:t>
      </w:r>
      <w:r w:rsidRPr="00CC08CB">
        <w:t>62.</w:t>
      </w:r>
    </w:p>
    <w:p w14:paraId="0F4B5210" w14:textId="7926BD83" w:rsidR="00185D2E" w:rsidRPr="00CC08CB" w:rsidRDefault="00185D2E" w:rsidP="00D00291">
      <w:pPr>
        <w:pStyle w:val="ARIERRefs"/>
      </w:pPr>
      <w:r w:rsidRPr="00CC08CB">
        <w:t>Huso, M., Dalthorp, D. and Korner-Nievergelt, F. (2017). Statistical principles of post-construction fatality monitoring. Perrow</w:t>
      </w:r>
      <w:r w:rsidR="00805716">
        <w:t>, M.R.</w:t>
      </w:r>
      <w:r w:rsidRPr="00CC08CB">
        <w:t xml:space="preserve"> (</w:t>
      </w:r>
      <w:r w:rsidR="00805716">
        <w:t>E</w:t>
      </w:r>
      <w:r w:rsidRPr="00CC08CB">
        <w:t>d</w:t>
      </w:r>
      <w:r w:rsidR="00805716">
        <w:t>.</w:t>
      </w:r>
      <w:r w:rsidRPr="00CC08CB">
        <w:t xml:space="preserve">) </w:t>
      </w:r>
      <w:r w:rsidRPr="00D00291">
        <w:rPr>
          <w:i/>
          <w:iCs/>
        </w:rPr>
        <w:t>Wildlife and Wind Farms, Conflicts and Solutions Vol</w:t>
      </w:r>
      <w:r w:rsidR="00805716" w:rsidRPr="00D00291">
        <w:rPr>
          <w:i/>
          <w:iCs/>
        </w:rPr>
        <w:t>.</w:t>
      </w:r>
      <w:r w:rsidRPr="00D00291">
        <w:rPr>
          <w:i/>
          <w:iCs/>
        </w:rPr>
        <w:t xml:space="preserve"> 2 Onshore: Monitoring and Mitigation</w:t>
      </w:r>
      <w:r w:rsidR="00805716">
        <w:t>, p</w:t>
      </w:r>
      <w:r w:rsidR="00805716" w:rsidRPr="00EF4825">
        <w:t>p 84</w:t>
      </w:r>
      <w:r w:rsidR="00805716">
        <w:t>–</w:t>
      </w:r>
      <w:r w:rsidR="00805716" w:rsidRPr="00EF4825">
        <w:t>102</w:t>
      </w:r>
      <w:r w:rsidRPr="00CC08CB">
        <w:t>. Pelagic Publishing, Exeter, UK.</w:t>
      </w:r>
    </w:p>
    <w:p w14:paraId="5797EA2E" w14:textId="37DA6E88" w:rsidR="00185D2E" w:rsidRPr="00CC08CB" w:rsidRDefault="00185D2E" w:rsidP="00D00291">
      <w:pPr>
        <w:pStyle w:val="ARIERRefs"/>
      </w:pPr>
      <w:r w:rsidRPr="00CC08CB">
        <w:t xml:space="preserve">Kahlert J., Petersen I. K., Fox A. D., Desholm M. and Clausager I. (2004). </w:t>
      </w:r>
      <w:r w:rsidRPr="00D00291">
        <w:rPr>
          <w:i/>
          <w:iCs/>
        </w:rPr>
        <w:t>Investigations of birds during construction and operation of Nysted offshore wind farm at Rødsand</w:t>
      </w:r>
      <w:r w:rsidRPr="00CC08CB">
        <w:t xml:space="preserve">. Annual status report 2003. 82 pp. NERI Report Rønde, </w:t>
      </w:r>
      <w:r w:rsidR="00805716" w:rsidRPr="00EF4825">
        <w:t>National Environmental Research Institute</w:t>
      </w:r>
      <w:r w:rsidR="00805716">
        <w:t>,</w:t>
      </w:r>
      <w:r w:rsidR="00805716" w:rsidRPr="00CC08CB">
        <w:t xml:space="preserve"> </w:t>
      </w:r>
      <w:r w:rsidRPr="00CC08CB">
        <w:t>Denmark.</w:t>
      </w:r>
    </w:p>
    <w:p w14:paraId="79FFD3A7" w14:textId="38D343A0" w:rsidR="00185D2E" w:rsidRPr="00CC08CB" w:rsidRDefault="00185D2E" w:rsidP="00D00291">
      <w:pPr>
        <w:pStyle w:val="ARIERRefs"/>
      </w:pPr>
      <w:r w:rsidRPr="00CC08CB">
        <w:t xml:space="preserve">Kéry, M. and Schaub, M. (2012). </w:t>
      </w:r>
      <w:r w:rsidRPr="00D00291">
        <w:rPr>
          <w:i/>
          <w:iCs/>
        </w:rPr>
        <w:t>Bayesian Population Analysis Using WinBUGS: A Hierarchical Perspective</w:t>
      </w:r>
      <w:r w:rsidRPr="00CC08CB">
        <w:t>. Academic Press</w:t>
      </w:r>
      <w:r w:rsidR="00DF0F58">
        <w:t xml:space="preserve">, </w:t>
      </w:r>
      <w:r w:rsidR="00DF0F58" w:rsidRPr="00EF4825">
        <w:t>Waltham</w:t>
      </w:r>
      <w:r w:rsidR="00D40BA9">
        <w:t>,</w:t>
      </w:r>
      <w:r w:rsidR="00D56F5E">
        <w:t xml:space="preserve"> USA</w:t>
      </w:r>
      <w:r w:rsidRPr="00CC08CB">
        <w:t>.</w:t>
      </w:r>
    </w:p>
    <w:p w14:paraId="6667B1EA" w14:textId="17925A75" w:rsidR="00185D2E" w:rsidRPr="00CC08CB" w:rsidRDefault="00185D2E" w:rsidP="00D00291">
      <w:pPr>
        <w:pStyle w:val="ARIERRefs"/>
      </w:pPr>
      <w:r w:rsidRPr="00CC08CB">
        <w:t>Landscape Design Associates</w:t>
      </w:r>
      <w:r w:rsidR="000B50AD">
        <w:t>.</w:t>
      </w:r>
      <w:r w:rsidRPr="00CC08CB">
        <w:t xml:space="preserve"> (2000). </w:t>
      </w:r>
      <w:r w:rsidRPr="00D00291">
        <w:rPr>
          <w:i/>
          <w:iCs/>
        </w:rPr>
        <w:t>Cumulative effects of wind turbines. Vol</w:t>
      </w:r>
      <w:r w:rsidR="00DF0F58" w:rsidRPr="00D00291">
        <w:rPr>
          <w:i/>
          <w:iCs/>
        </w:rPr>
        <w:t>.</w:t>
      </w:r>
      <w:r w:rsidRPr="00D00291">
        <w:rPr>
          <w:i/>
          <w:iCs/>
        </w:rPr>
        <w:t xml:space="preserve"> 3: Report on results of consultations on cumulative effects of wind turbines on birds</w:t>
      </w:r>
      <w:r w:rsidRPr="00CC08CB">
        <w:t>. Report for New and Renewable Energy Programme. ETSU for Department of Trade and Industry</w:t>
      </w:r>
      <w:r w:rsidR="00DF0F58">
        <w:t>,</w:t>
      </w:r>
      <w:r w:rsidRPr="00CC08CB">
        <w:t xml:space="preserve"> UK.</w:t>
      </w:r>
    </w:p>
    <w:p w14:paraId="70464B76" w14:textId="2BEBF907" w:rsidR="00045DBE" w:rsidRPr="003E7838" w:rsidRDefault="00045DBE" w:rsidP="00045DBE">
      <w:pPr>
        <w:pStyle w:val="ARIERRefs"/>
      </w:pPr>
      <w:bookmarkStart w:id="267" w:name="_Hlk18088890"/>
      <w:bookmarkStart w:id="268" w:name="_Hlk18088784"/>
      <w:r w:rsidRPr="003E7838">
        <w:t xml:space="preserve">Lehnert, L.S., Kramer-Schadt, S., Schonborn, S., Lindecke, O., Niermann, I. and Voigt, C.C. (2014). Wind farm facilities in Germany kill noctule bats from near and far. </w:t>
      </w:r>
      <w:r w:rsidRPr="003E7838">
        <w:rPr>
          <w:i/>
        </w:rPr>
        <w:t>PLoS ONE</w:t>
      </w:r>
      <w:r w:rsidRPr="003E7838">
        <w:t xml:space="preserve"> </w:t>
      </w:r>
      <w:r w:rsidRPr="003E7838">
        <w:rPr>
          <w:b/>
        </w:rPr>
        <w:t>9</w:t>
      </w:r>
      <w:r w:rsidRPr="003E7838">
        <w:t>(8)</w:t>
      </w:r>
      <w:r>
        <w:t>,</w:t>
      </w:r>
      <w:r w:rsidRPr="003E7838">
        <w:t xml:space="preserve"> e103106. doi: 10.1371/journal.pone.0103106</w:t>
      </w:r>
      <w:bookmarkEnd w:id="267"/>
    </w:p>
    <w:bookmarkEnd w:id="268"/>
    <w:p w14:paraId="33214EC7" w14:textId="68BE9689" w:rsidR="00185D2E" w:rsidRPr="00CC08CB" w:rsidRDefault="00185D2E" w:rsidP="00D00291">
      <w:pPr>
        <w:pStyle w:val="ARIERRefs"/>
      </w:pPr>
      <w:r w:rsidRPr="00CC08CB">
        <w:t>Leopold, M.F., Boonman, M., Collier, M.P., Davaasuren, N., Fijn, R.C., Gyimesi, A., de Jong, J., Jongbloed</w:t>
      </w:r>
      <w:r w:rsidR="000B50AD" w:rsidRPr="00CC08CB">
        <w:t>,</w:t>
      </w:r>
      <w:r w:rsidR="00D00291">
        <w:t xml:space="preserve"> </w:t>
      </w:r>
      <w:r w:rsidRPr="00CC08CB">
        <w:t xml:space="preserve">R.H., Jonge Poerink, B., Kleyheeg-Hartman, J.C., Krijgsveld, K.L., Lagerveld, S., Lensink, R., Poot, M.J.M., van der Wal. J.T. and Scholl, M. (2014). </w:t>
      </w:r>
      <w:r w:rsidRPr="00D00291">
        <w:rPr>
          <w:i/>
          <w:iCs/>
        </w:rPr>
        <w:t>A first approach to deal with cumulative effects on birds and bats of offshore wind farms and other human activities in the southern North Sea</w:t>
      </w:r>
      <w:r w:rsidRPr="00CC08CB">
        <w:t>. IMARES Report C166/14.</w:t>
      </w:r>
    </w:p>
    <w:p w14:paraId="1FD7E9EF" w14:textId="59F61983" w:rsidR="00185D2E" w:rsidRPr="00CC08CB" w:rsidRDefault="00185D2E" w:rsidP="00D00291">
      <w:pPr>
        <w:pStyle w:val="ARIERRefs"/>
      </w:pPr>
      <w:r w:rsidRPr="00CC08CB">
        <w:t>Lumsden, L.F., Moloney, P.</w:t>
      </w:r>
      <w:r w:rsidR="00D00291">
        <w:t>D.</w:t>
      </w:r>
      <w:r w:rsidRPr="00CC08CB">
        <w:t xml:space="preserve"> and Smales, I. (201</w:t>
      </w:r>
      <w:r w:rsidR="008F6045">
        <w:t>9</w:t>
      </w:r>
      <w:r w:rsidRPr="00CC08CB">
        <w:t xml:space="preserve">). </w:t>
      </w:r>
      <w:bookmarkStart w:id="269" w:name="_Toc520823229"/>
      <w:bookmarkStart w:id="270" w:name="_Toc520823365"/>
      <w:bookmarkStart w:id="271" w:name="_Toc520829400"/>
      <w:bookmarkStart w:id="272" w:name="_Toc520829841"/>
      <w:bookmarkStart w:id="273" w:name="_Toc520829939"/>
      <w:bookmarkStart w:id="274" w:name="_Toc520830957"/>
      <w:r w:rsidRPr="00D00291">
        <w:rPr>
          <w:i/>
          <w:iCs/>
        </w:rPr>
        <w:t>Developing a science-based approach to defining key species of birds and bats of concern for wind farm developments in Victoria</w:t>
      </w:r>
      <w:bookmarkEnd w:id="269"/>
      <w:bookmarkEnd w:id="270"/>
      <w:bookmarkEnd w:id="271"/>
      <w:bookmarkEnd w:id="272"/>
      <w:bookmarkEnd w:id="273"/>
      <w:bookmarkEnd w:id="274"/>
      <w:r w:rsidRPr="00CC08CB">
        <w:t xml:space="preserve">. </w:t>
      </w:r>
      <w:bookmarkStart w:id="275" w:name="_Toc520823232"/>
      <w:bookmarkStart w:id="276" w:name="_Toc520823368"/>
      <w:bookmarkStart w:id="277" w:name="_Toc520829403"/>
      <w:bookmarkStart w:id="278" w:name="_Toc520829844"/>
      <w:bookmarkStart w:id="279" w:name="_Toc520829942"/>
      <w:bookmarkStart w:id="280" w:name="_Toc520830960"/>
      <w:r w:rsidRPr="00CC08CB">
        <w:t>Arthur Rylah Institute for Environmental Research</w:t>
      </w:r>
      <w:r w:rsidR="00D00291">
        <w:t xml:space="preserve"> Technical ReportSeries No. 30</w:t>
      </w:r>
      <w:r w:rsidR="002D3DFA">
        <w:t>1</w:t>
      </w:r>
      <w:r w:rsidRPr="00CC08CB">
        <w:t>.</w:t>
      </w:r>
      <w:bookmarkEnd w:id="275"/>
      <w:bookmarkEnd w:id="276"/>
      <w:bookmarkEnd w:id="277"/>
      <w:bookmarkEnd w:id="278"/>
      <w:bookmarkEnd w:id="279"/>
      <w:bookmarkEnd w:id="280"/>
      <w:r w:rsidR="00D00291" w:rsidRPr="00D00291">
        <w:t xml:space="preserve"> </w:t>
      </w:r>
      <w:r w:rsidR="00D00291" w:rsidRPr="00CC08CB">
        <w:t>Department of Environment, Land, Water and Planning,</w:t>
      </w:r>
    </w:p>
    <w:p w14:paraId="05169029" w14:textId="09D69C67" w:rsidR="00D43B73" w:rsidRPr="00CC08CB" w:rsidRDefault="00185D2E" w:rsidP="00D00291">
      <w:pPr>
        <w:pStyle w:val="ARIERRefs"/>
      </w:pPr>
      <w:r w:rsidRPr="00CC08CB">
        <w:t xml:space="preserve">Martin, G.R. (2011). Understanding bird collisions with man-made objects: a sensory ecology approach. </w:t>
      </w:r>
      <w:r w:rsidRPr="00CC08CB">
        <w:rPr>
          <w:i/>
        </w:rPr>
        <w:t>Ibis</w:t>
      </w:r>
      <w:r w:rsidRPr="00CC08CB">
        <w:t xml:space="preserve"> </w:t>
      </w:r>
      <w:r w:rsidRPr="00CC08CB">
        <w:rPr>
          <w:b/>
        </w:rPr>
        <w:t>153</w:t>
      </w:r>
      <w:r w:rsidR="008F6045">
        <w:t>,</w:t>
      </w:r>
      <w:r w:rsidR="008F6045" w:rsidRPr="00CC08CB">
        <w:t xml:space="preserve"> </w:t>
      </w:r>
      <w:r w:rsidRPr="00CC08CB">
        <w:t>239</w:t>
      </w:r>
      <w:r w:rsidR="008F6045">
        <w:t>–</w:t>
      </w:r>
      <w:r w:rsidRPr="00CC08CB">
        <w:t>254.</w:t>
      </w:r>
    </w:p>
    <w:p w14:paraId="6E87B8E2" w14:textId="0FCC37D7" w:rsidR="00185D2E" w:rsidRDefault="00185D2E" w:rsidP="00D00291">
      <w:pPr>
        <w:pStyle w:val="ARIERRefs"/>
      </w:pPr>
      <w:r w:rsidRPr="00CC08CB">
        <w:t xml:space="preserve">Masden, E.A., Fox, A.D., Furness, R.W., Bullman, R. and Haydon, D.T. (2010). Cumulative impact assessments and bird/wind farm interactions: </w:t>
      </w:r>
      <w:r w:rsidR="0038640F">
        <w:t>d</w:t>
      </w:r>
      <w:r w:rsidRPr="00CC08CB">
        <w:t xml:space="preserve">eveloping a conceptual framework. </w:t>
      </w:r>
      <w:r w:rsidRPr="00CC08CB">
        <w:rPr>
          <w:i/>
        </w:rPr>
        <w:t>Environmental Impact Assessment Review</w:t>
      </w:r>
      <w:r w:rsidRPr="00CC08CB">
        <w:t xml:space="preserve"> </w:t>
      </w:r>
      <w:r w:rsidRPr="00CC08CB">
        <w:rPr>
          <w:b/>
        </w:rPr>
        <w:t>30</w:t>
      </w:r>
      <w:r w:rsidRPr="00CC08CB">
        <w:t>(1</w:t>
      </w:r>
      <w:r w:rsidR="008F6045" w:rsidRPr="00CC08CB">
        <w:t>)</w:t>
      </w:r>
      <w:r w:rsidR="008F6045">
        <w:t xml:space="preserve">, </w:t>
      </w:r>
      <w:r w:rsidRPr="00CC08CB">
        <w:t>1</w:t>
      </w:r>
      <w:r w:rsidR="008F6045">
        <w:t>–</w:t>
      </w:r>
      <w:r w:rsidRPr="00CC08CB">
        <w:t>7.</w:t>
      </w:r>
    </w:p>
    <w:p w14:paraId="67CCA4C5" w14:textId="422D218B" w:rsidR="00185D2E" w:rsidRPr="00CC08CB" w:rsidRDefault="00185D2E" w:rsidP="00D00291">
      <w:pPr>
        <w:pStyle w:val="ARIERRefs"/>
      </w:pPr>
      <w:r w:rsidRPr="00CC08CB">
        <w:t xml:space="preserve">Masden, E.A., Haydon, D.T., Fox, A.D., Furness, R.W., Bullman, R. and Desholm, M. (2009). Barriers to movement: impacts of wind farms on migrating birds. </w:t>
      </w:r>
      <w:r w:rsidRPr="00CC08CB">
        <w:rPr>
          <w:i/>
        </w:rPr>
        <w:t>ICES Journal of Marine Science</w:t>
      </w:r>
      <w:r w:rsidRPr="00CC08CB">
        <w:t xml:space="preserve"> </w:t>
      </w:r>
      <w:r w:rsidRPr="00CC08CB">
        <w:rPr>
          <w:b/>
        </w:rPr>
        <w:t>66</w:t>
      </w:r>
      <w:r w:rsidR="0038640F">
        <w:t>,</w:t>
      </w:r>
      <w:r w:rsidR="0038640F" w:rsidRPr="00CC08CB">
        <w:t xml:space="preserve"> </w:t>
      </w:r>
      <w:r w:rsidRPr="00CC08CB">
        <w:t xml:space="preserve">746–753. </w:t>
      </w:r>
      <w:hyperlink r:id="rId60" w:history="1">
        <w:r w:rsidRPr="00CC08CB">
          <w:t>https://www.researchgate.net/publication/249284301_Barriers_to_movement_Impacts_of_wind_farms_on_migrating_birds</w:t>
        </w:r>
      </w:hyperlink>
      <w:r w:rsidRPr="00CC08CB">
        <w:t>.</w:t>
      </w:r>
    </w:p>
    <w:p w14:paraId="30D9FE59" w14:textId="713A4803" w:rsidR="00185D2E" w:rsidRPr="00CC08CB" w:rsidRDefault="00185D2E" w:rsidP="00D00291">
      <w:pPr>
        <w:pStyle w:val="ARIERRefs"/>
      </w:pPr>
      <w:r w:rsidRPr="00CC08CB">
        <w:t xml:space="preserve">Masden, E.A., McCluskie, A., Owen, E. and Langston, R.H.W. (2014). Renewable energy developments in an uncertain world: the case of offshore wind and birds in the UK. </w:t>
      </w:r>
      <w:r w:rsidRPr="00CC08CB">
        <w:rPr>
          <w:i/>
        </w:rPr>
        <w:t>Marine Policy</w:t>
      </w:r>
      <w:r w:rsidRPr="00CC08CB">
        <w:t xml:space="preserve"> </w:t>
      </w:r>
      <w:r w:rsidRPr="00CC08CB">
        <w:rPr>
          <w:b/>
        </w:rPr>
        <w:t>51</w:t>
      </w:r>
      <w:r w:rsidR="0038640F">
        <w:t>,</w:t>
      </w:r>
      <w:r w:rsidR="0038640F" w:rsidRPr="00CC08CB">
        <w:t xml:space="preserve"> </w:t>
      </w:r>
      <w:r w:rsidRPr="00CC08CB">
        <w:t>169</w:t>
      </w:r>
      <w:r w:rsidR="0038640F">
        <w:t>–</w:t>
      </w:r>
      <w:r w:rsidRPr="00CC08CB">
        <w:t>172.</w:t>
      </w:r>
    </w:p>
    <w:p w14:paraId="35FF5B93" w14:textId="586CA245" w:rsidR="00185D2E" w:rsidRPr="00CC08CB" w:rsidRDefault="00185D2E" w:rsidP="00D00291">
      <w:pPr>
        <w:pStyle w:val="ARIERRefs"/>
      </w:pPr>
      <w:r w:rsidRPr="00CC08CB">
        <w:t xml:space="preserve">Mathews, F., Swindells, M., Goodhead, R., August, T.A., Hardman, P., Linton, D.M. and Hosken, D.J. (2013). Effectiveness of search dogs compared with human observers in locating bat carcasses at wind-turbine sites: a blinded randomized trial. </w:t>
      </w:r>
      <w:r w:rsidRPr="00CC08CB">
        <w:rPr>
          <w:i/>
        </w:rPr>
        <w:t>Wildlife Society Bulletin</w:t>
      </w:r>
      <w:r w:rsidRPr="00CC08CB">
        <w:t xml:space="preserve"> </w:t>
      </w:r>
      <w:r w:rsidRPr="00CC08CB">
        <w:rPr>
          <w:b/>
        </w:rPr>
        <w:t>37</w:t>
      </w:r>
      <w:r w:rsidRPr="00CC08CB">
        <w:t>(1</w:t>
      </w:r>
      <w:r w:rsidR="0038640F" w:rsidRPr="00CC08CB">
        <w:t>)</w:t>
      </w:r>
      <w:r w:rsidR="0038640F">
        <w:t>,</w:t>
      </w:r>
      <w:r w:rsidR="0038640F" w:rsidRPr="00CC08CB">
        <w:t xml:space="preserve"> </w:t>
      </w:r>
      <w:r w:rsidRPr="00CC08CB">
        <w:t>34–40. doi:</w:t>
      </w:r>
      <w:hyperlink r:id="rId61">
        <w:r w:rsidRPr="00CC08CB">
          <w:t>10.1002/wsb.256</w:t>
        </w:r>
      </w:hyperlink>
      <w:r w:rsidRPr="00CC08CB">
        <w:t>.</w:t>
      </w:r>
    </w:p>
    <w:p w14:paraId="2068D592" w14:textId="77777777" w:rsidR="00185D2E" w:rsidRPr="00CC08CB" w:rsidRDefault="00185D2E" w:rsidP="00D00291">
      <w:pPr>
        <w:pStyle w:val="ARIERRefs"/>
      </w:pPr>
      <w:r w:rsidRPr="00CC08CB">
        <w:t>McCarthy, M. (2008).</w:t>
      </w:r>
      <w:r w:rsidRPr="002D3DFA">
        <w:rPr>
          <w:i/>
          <w:iCs/>
        </w:rPr>
        <w:t xml:space="preserve"> A model of population viability to assess impacts of wind farms on the Victorian Brolga population</w:t>
      </w:r>
      <w:r w:rsidRPr="00CC08CB">
        <w:t>. Final report 24 June 2008.</w:t>
      </w:r>
    </w:p>
    <w:p w14:paraId="70D5FA3C" w14:textId="5A9A0390" w:rsidR="00185D2E" w:rsidRPr="00CC08CB" w:rsidRDefault="00185D2E" w:rsidP="00D00291">
      <w:pPr>
        <w:pStyle w:val="ARIERRefs"/>
      </w:pPr>
      <w:r w:rsidRPr="00CC08CB">
        <w:t xml:space="preserve">Miller, R.G., Gong, G. and Muñoz, A. (1981). </w:t>
      </w:r>
      <w:r w:rsidRPr="002D3DFA">
        <w:rPr>
          <w:i/>
          <w:iCs/>
        </w:rPr>
        <w:t>Survival Analysis</w:t>
      </w:r>
      <w:r w:rsidRPr="00CC08CB">
        <w:t xml:space="preserve">. </w:t>
      </w:r>
      <w:r w:rsidR="0038640F">
        <w:t xml:space="preserve">Wiley, </w:t>
      </w:r>
      <w:r w:rsidRPr="00CC08CB">
        <w:t>New York.</w:t>
      </w:r>
    </w:p>
    <w:p w14:paraId="5BEDB27A" w14:textId="1A5109C5" w:rsidR="00185D2E" w:rsidRPr="00CC08CB" w:rsidRDefault="00185D2E" w:rsidP="00D00291">
      <w:pPr>
        <w:pStyle w:val="ARIERRefs"/>
      </w:pPr>
      <w:r w:rsidRPr="00CC08CB">
        <w:t>Natural England</w:t>
      </w:r>
      <w:r w:rsidR="00984FDA">
        <w:t>.</w:t>
      </w:r>
      <w:r w:rsidRPr="00CC08CB">
        <w:t xml:space="preserve"> (2012). The Planning Act 2008. The infrastructure planning (Examination procedure) Rules 2010. Triton Knoll Wind Farm Order Application. Annex C: Expert Report on Ornithology by Dr</w:t>
      </w:r>
      <w:r w:rsidR="0038640F">
        <w:t> </w:t>
      </w:r>
      <w:r w:rsidR="0038640F" w:rsidRPr="00CC08CB">
        <w:t>Alex</w:t>
      </w:r>
      <w:r w:rsidR="0038640F">
        <w:t> </w:t>
      </w:r>
      <w:r w:rsidRPr="00CC08CB">
        <w:t xml:space="preserve">Banks. http://infrastructure.planninginspectorate.gov.uk/projects/east-midlands/triton-knoll-offshore-wind-farm/?ipcsection=docs&amp;stage=4&amp;filter=Written+Representations </w:t>
      </w:r>
      <w:r w:rsidR="0038640F">
        <w:t>(</w:t>
      </w:r>
      <w:r w:rsidRPr="00CC08CB">
        <w:t>accessed 24 February 2016</w:t>
      </w:r>
      <w:r w:rsidR="0038640F">
        <w:t>)</w:t>
      </w:r>
      <w:r w:rsidRPr="00CC08CB">
        <w:t>.</w:t>
      </w:r>
    </w:p>
    <w:p w14:paraId="48E4D4B3" w14:textId="7A5C3A8F" w:rsidR="00185D2E" w:rsidRPr="00CC08CB" w:rsidRDefault="00185D2E" w:rsidP="00D00291">
      <w:pPr>
        <w:pStyle w:val="ARIERRefs"/>
      </w:pPr>
      <w:r w:rsidRPr="00CC08CB">
        <w:lastRenderedPageBreak/>
        <w:t xml:space="preserve">Pearce-Higgins, J.W., Stephen, L., Langston, R.H.W. and Bright, J.A. (2008). Assessing the cumulative impacts of wind farms on peatland birds: a case study of golden plover </w:t>
      </w:r>
      <w:r w:rsidRPr="00CC08CB">
        <w:rPr>
          <w:i/>
        </w:rPr>
        <w:t>Pluvialis apricaria</w:t>
      </w:r>
      <w:r w:rsidRPr="00CC08CB">
        <w:t xml:space="preserve"> in Scotland. </w:t>
      </w:r>
      <w:r w:rsidRPr="00CC08CB">
        <w:rPr>
          <w:i/>
        </w:rPr>
        <w:t>Mires and Peat</w:t>
      </w:r>
      <w:r w:rsidRPr="00CC08CB">
        <w:t xml:space="preserve"> </w:t>
      </w:r>
      <w:r w:rsidRPr="00CC08CB">
        <w:rPr>
          <w:b/>
        </w:rPr>
        <w:t>4</w:t>
      </w:r>
      <w:r w:rsidR="0038640F">
        <w:t>,</w:t>
      </w:r>
      <w:r w:rsidR="0038640F" w:rsidRPr="00CC08CB">
        <w:t xml:space="preserve"> </w:t>
      </w:r>
      <w:r w:rsidRPr="00CC08CB">
        <w:t>1</w:t>
      </w:r>
      <w:r w:rsidR="0038640F">
        <w:t>–</w:t>
      </w:r>
      <w:r w:rsidRPr="00CC08CB">
        <w:t>13</w:t>
      </w:r>
      <w:r w:rsidR="002D3DFA">
        <w:t>.</w:t>
      </w:r>
    </w:p>
    <w:p w14:paraId="0DC0C3D4" w14:textId="640D15F3" w:rsidR="00185D2E" w:rsidRPr="00CC08CB" w:rsidRDefault="00185D2E" w:rsidP="00D00291">
      <w:pPr>
        <w:pStyle w:val="ARIERRefs"/>
      </w:pPr>
      <w:r w:rsidRPr="00CC08CB">
        <w:t xml:space="preserve">R Core Team. (2018). </w:t>
      </w:r>
      <w:r w:rsidRPr="002D3DFA">
        <w:rPr>
          <w:i/>
          <w:iCs/>
        </w:rPr>
        <w:t>R: A Language and Environment for Statistical Computing</w:t>
      </w:r>
      <w:r w:rsidRPr="00CC08CB">
        <w:t xml:space="preserve">. </w:t>
      </w:r>
      <w:r w:rsidR="0038640F" w:rsidRPr="00EF4825">
        <w:t>R Foundation for Statistical Computing</w:t>
      </w:r>
      <w:r w:rsidR="0038640F">
        <w:t>,</w:t>
      </w:r>
      <w:r w:rsidR="0038640F" w:rsidRPr="00CC08CB">
        <w:t xml:space="preserve"> </w:t>
      </w:r>
      <w:r w:rsidRPr="00CC08CB">
        <w:t xml:space="preserve">Vienna, Austria. </w:t>
      </w:r>
      <w:hyperlink r:id="rId62">
        <w:r w:rsidRPr="00CC08CB">
          <w:t>https://www.R-project.org</w:t>
        </w:r>
      </w:hyperlink>
    </w:p>
    <w:p w14:paraId="3725459A" w14:textId="2EBE5719" w:rsidR="00185D2E" w:rsidRPr="00CC08CB" w:rsidRDefault="00EB2A87" w:rsidP="00D00291">
      <w:pPr>
        <w:pStyle w:val="ARIERRefs"/>
      </w:pPr>
      <w:hyperlink r:id="rId63" w:history="1">
        <w:r w:rsidR="00185D2E" w:rsidRPr="00CC08CB">
          <w:t>Rollins, K.E</w:t>
        </w:r>
      </w:hyperlink>
      <w:r w:rsidR="00185D2E" w:rsidRPr="00CC08CB">
        <w:t xml:space="preserve">., </w:t>
      </w:r>
      <w:hyperlink r:id="rId64" w:history="1">
        <w:r w:rsidR="00185D2E" w:rsidRPr="00CC08CB">
          <w:t>Meyerholz, D.K</w:t>
        </w:r>
      </w:hyperlink>
      <w:r w:rsidR="00185D2E" w:rsidRPr="00CC08CB">
        <w:t xml:space="preserve">., </w:t>
      </w:r>
      <w:hyperlink r:id="rId65" w:history="1">
        <w:r w:rsidR="00185D2E" w:rsidRPr="00CC08CB">
          <w:t>Johnson. G.D</w:t>
        </w:r>
      </w:hyperlink>
      <w:r w:rsidR="00185D2E" w:rsidRPr="00CC08CB">
        <w:t xml:space="preserve">., </w:t>
      </w:r>
      <w:hyperlink r:id="rId66" w:history="1">
        <w:r w:rsidR="00185D2E" w:rsidRPr="00CC08CB">
          <w:t>Capparella, A.P</w:t>
        </w:r>
      </w:hyperlink>
      <w:r w:rsidR="00185D2E" w:rsidRPr="00CC08CB">
        <w:t xml:space="preserve">. and </w:t>
      </w:r>
      <w:hyperlink r:id="rId67" w:history="1">
        <w:r w:rsidR="00185D2E" w:rsidRPr="00CC08CB">
          <w:t>Loew, S.S</w:t>
        </w:r>
      </w:hyperlink>
      <w:r w:rsidR="00185D2E" w:rsidRPr="00CC08CB">
        <w:t xml:space="preserve">. (2012). A forensic investigation into the etiology of bat mortality at a wind farm: barotrauma or traumatic injury? </w:t>
      </w:r>
      <w:hyperlink r:id="rId68" w:tooltip="Veterinary pathology." w:history="1">
        <w:r w:rsidR="00185D2E" w:rsidRPr="00CC08CB">
          <w:rPr>
            <w:i/>
          </w:rPr>
          <w:t>Veterinary Pathology</w:t>
        </w:r>
        <w:r w:rsidR="00185D2E" w:rsidRPr="00CC08CB">
          <w:t xml:space="preserve"> </w:t>
        </w:r>
      </w:hyperlink>
      <w:r w:rsidR="00185D2E" w:rsidRPr="00CC08CB">
        <w:rPr>
          <w:b/>
        </w:rPr>
        <w:t>49</w:t>
      </w:r>
      <w:r w:rsidR="00185D2E" w:rsidRPr="00CC08CB">
        <w:t>(2</w:t>
      </w:r>
      <w:r w:rsidR="00B73BAD" w:rsidRPr="00CC08CB">
        <w:t>)</w:t>
      </w:r>
      <w:r w:rsidR="00B73BAD">
        <w:t>,</w:t>
      </w:r>
      <w:r w:rsidR="00B73BAD" w:rsidRPr="00CC08CB">
        <w:t xml:space="preserve"> </w:t>
      </w:r>
      <w:r w:rsidR="00185D2E" w:rsidRPr="00CC08CB">
        <w:t>362</w:t>
      </w:r>
      <w:r w:rsidR="00B73BAD">
        <w:t>–3</w:t>
      </w:r>
      <w:r w:rsidR="00185D2E" w:rsidRPr="00CC08CB">
        <w:t>71.</w:t>
      </w:r>
    </w:p>
    <w:p w14:paraId="2BEBF785" w14:textId="57201892" w:rsidR="00185D2E" w:rsidRPr="00CC08CB" w:rsidRDefault="00185D2E" w:rsidP="00D00291">
      <w:pPr>
        <w:pStyle w:val="ARIERRefs"/>
      </w:pPr>
      <w:r w:rsidRPr="00CC08CB">
        <w:t xml:space="preserve">Schaub, M. and Abadi, F. (2011). Integrated population models: a novel analysis framework for deeper insights into population dynamics. </w:t>
      </w:r>
      <w:r w:rsidRPr="00CC08CB">
        <w:rPr>
          <w:i/>
        </w:rPr>
        <w:t>Journal of Ornithology</w:t>
      </w:r>
      <w:r w:rsidRPr="00CC08CB">
        <w:t xml:space="preserve"> </w:t>
      </w:r>
      <w:r w:rsidRPr="00CC08CB">
        <w:rPr>
          <w:b/>
        </w:rPr>
        <w:t>152</w:t>
      </w:r>
      <w:r w:rsidRPr="00CC08CB">
        <w:t xml:space="preserve"> (Suppl. 1</w:t>
      </w:r>
      <w:r w:rsidR="00B73BAD" w:rsidRPr="00CC08CB">
        <w:t>)</w:t>
      </w:r>
      <w:r w:rsidR="00B73BAD">
        <w:t>,</w:t>
      </w:r>
      <w:r w:rsidR="00B73BAD" w:rsidRPr="00CC08CB">
        <w:t xml:space="preserve"> </w:t>
      </w:r>
      <w:r w:rsidRPr="00CC08CB">
        <w:t>227–237.</w:t>
      </w:r>
    </w:p>
    <w:p w14:paraId="1683633D" w14:textId="4B6F0876" w:rsidR="00185D2E" w:rsidRPr="00CC08CB" w:rsidRDefault="00185D2E" w:rsidP="00D00291">
      <w:pPr>
        <w:pStyle w:val="ARIERRefs"/>
      </w:pPr>
      <w:r w:rsidRPr="00CC08CB">
        <w:t>Scottish Natural Heritage</w:t>
      </w:r>
      <w:r w:rsidR="00984FDA">
        <w:t>.</w:t>
      </w:r>
      <w:r w:rsidRPr="00CC08CB">
        <w:t xml:space="preserve"> (2012). </w:t>
      </w:r>
      <w:r w:rsidRPr="002D3DFA">
        <w:rPr>
          <w:i/>
          <w:iCs/>
        </w:rPr>
        <w:t xml:space="preserve">Guidance </w:t>
      </w:r>
      <w:r w:rsidR="00B73BAD" w:rsidRPr="002D3DFA">
        <w:rPr>
          <w:i/>
          <w:iCs/>
        </w:rPr>
        <w:t xml:space="preserve">note – </w:t>
      </w:r>
      <w:r w:rsidRPr="002D3DFA">
        <w:rPr>
          <w:i/>
          <w:iCs/>
        </w:rPr>
        <w:t>assessing the cumulative impacts of onshore wind energy developments</w:t>
      </w:r>
      <w:r w:rsidRPr="00CC08CB">
        <w:t>.</w:t>
      </w:r>
      <w:r w:rsidR="00B73BAD">
        <w:t xml:space="preserve"> </w:t>
      </w:r>
      <w:r w:rsidR="00B73BAD" w:rsidRPr="00B73BAD">
        <w:t>https://www.nature.scot/assessing-cumulative-impact-onshore-wind-energy-developments</w:t>
      </w:r>
    </w:p>
    <w:p w14:paraId="3662B7C8" w14:textId="5ECBE7E8" w:rsidR="006B146F" w:rsidRPr="00EF4825" w:rsidRDefault="006B146F" w:rsidP="006B146F">
      <w:pPr>
        <w:pStyle w:val="ARIERRefs"/>
      </w:pPr>
      <w:r w:rsidRPr="00EF4825">
        <w:t>Smales, I. (2017). Modelling of collision risk and populations. In</w:t>
      </w:r>
      <w:r w:rsidR="00B73BAD">
        <w:t>:</w:t>
      </w:r>
      <w:r w:rsidRPr="00EF4825">
        <w:t xml:space="preserve"> Perrow</w:t>
      </w:r>
      <w:r w:rsidR="00B73BAD">
        <w:t>, M.R.</w:t>
      </w:r>
      <w:r w:rsidRPr="00EF4825">
        <w:t xml:space="preserve"> (</w:t>
      </w:r>
      <w:r w:rsidR="00B73BAD">
        <w:t>E</w:t>
      </w:r>
      <w:r w:rsidRPr="00EF4825">
        <w:t>d</w:t>
      </w:r>
      <w:r w:rsidR="00B73BAD">
        <w:t>.</w:t>
      </w:r>
      <w:r w:rsidRPr="00EF4825">
        <w:t xml:space="preserve">) </w:t>
      </w:r>
      <w:r w:rsidRPr="002D3DFA">
        <w:rPr>
          <w:i/>
          <w:iCs/>
        </w:rPr>
        <w:t>Wildlife and Wind Farms, Conflicts and Solutions Vol</w:t>
      </w:r>
      <w:r w:rsidR="00B73BAD">
        <w:rPr>
          <w:i/>
          <w:iCs/>
        </w:rPr>
        <w:t>.</w:t>
      </w:r>
      <w:r w:rsidRPr="002D3DFA">
        <w:rPr>
          <w:i/>
          <w:iCs/>
        </w:rPr>
        <w:t xml:space="preserve"> 2 Onshore: Monitoring and Mitigation</w:t>
      </w:r>
      <w:r w:rsidR="00B73BAD">
        <w:t>, p</w:t>
      </w:r>
      <w:r w:rsidR="00B73BAD" w:rsidRPr="00EF4825">
        <w:t>p 58</w:t>
      </w:r>
      <w:r w:rsidR="00B73BAD">
        <w:t>–</w:t>
      </w:r>
      <w:r w:rsidR="00B73BAD" w:rsidRPr="00EF4825">
        <w:t>83</w:t>
      </w:r>
      <w:r w:rsidRPr="00EF4825">
        <w:t>. Pelagic Publishing, Exeter, UK.</w:t>
      </w:r>
    </w:p>
    <w:p w14:paraId="4982DE4C" w14:textId="4F8CA3F2" w:rsidR="00185D2E" w:rsidRPr="00CC08CB" w:rsidRDefault="00185D2E" w:rsidP="002D3DFA">
      <w:pPr>
        <w:pStyle w:val="ARIERRefs"/>
      </w:pPr>
      <w:r w:rsidRPr="00CC08CB">
        <w:t xml:space="preserve">Smales, I., Muir, S. and Meredith, C. (2006). </w:t>
      </w:r>
      <w:r w:rsidRPr="002D3DFA">
        <w:rPr>
          <w:i/>
          <w:iCs/>
        </w:rPr>
        <w:t>Modelled cumulative impacts on the orange-bellied parrot of wind farms across the species’ range in southeastern Australia</w:t>
      </w:r>
      <w:r w:rsidRPr="00CC08CB">
        <w:t xml:space="preserve">. Biosis Research report to </w:t>
      </w:r>
      <w:r w:rsidR="00B73BAD">
        <w:t xml:space="preserve">the </w:t>
      </w:r>
      <w:r w:rsidRPr="00CC08CB">
        <w:t>Australian Government Department of Environment and Heritage. http://www.environment.gov.au/system/files/resources/2d42fcbd-31ea-4739-b109-b420571338a3/files/wind-farm-bird-risk.pdf [accessed January 2007].</w:t>
      </w:r>
    </w:p>
    <w:p w14:paraId="02309502" w14:textId="2C012E13" w:rsidR="00185D2E" w:rsidRPr="00CC08CB" w:rsidRDefault="00185D2E" w:rsidP="002D3DFA">
      <w:pPr>
        <w:pStyle w:val="ARIERRefs"/>
      </w:pPr>
      <w:r w:rsidRPr="00CC08CB">
        <w:t xml:space="preserve">Smallwood, K.S. (2007). Estimating wind turbine-caused bird mortality. </w:t>
      </w:r>
      <w:r w:rsidRPr="00CC08CB">
        <w:rPr>
          <w:i/>
        </w:rPr>
        <w:t>Journal of Wildlife Management</w:t>
      </w:r>
      <w:r w:rsidRPr="00CC08CB">
        <w:t xml:space="preserve"> </w:t>
      </w:r>
      <w:r w:rsidRPr="00CC08CB">
        <w:rPr>
          <w:b/>
        </w:rPr>
        <w:t>71</w:t>
      </w:r>
      <w:r w:rsidRPr="00CC08CB">
        <w:t>(8</w:t>
      </w:r>
      <w:r w:rsidR="00B73BAD" w:rsidRPr="00CC08CB">
        <w:t>)</w:t>
      </w:r>
      <w:r w:rsidR="00B73BAD">
        <w:t>,</w:t>
      </w:r>
      <w:r w:rsidR="00B73BAD" w:rsidRPr="00CC08CB">
        <w:t xml:space="preserve"> </w:t>
      </w:r>
      <w:r w:rsidRPr="00CC08CB">
        <w:t>2781–</w:t>
      </w:r>
      <w:r w:rsidR="00B73BAD">
        <w:t>27</w:t>
      </w:r>
      <w:r w:rsidRPr="00CC08CB">
        <w:t xml:space="preserve">91. </w:t>
      </w:r>
      <w:hyperlink r:id="rId69">
        <w:r w:rsidRPr="00CC08CB">
          <w:t>http://www.jstor.org/stable/4496403</w:t>
        </w:r>
      </w:hyperlink>
      <w:r w:rsidRPr="00CC08CB">
        <w:t>.</w:t>
      </w:r>
    </w:p>
    <w:p w14:paraId="1CD1172A" w14:textId="445149CC" w:rsidR="00185D2E" w:rsidRPr="00CC08CB" w:rsidRDefault="00185D2E" w:rsidP="002D3DFA">
      <w:pPr>
        <w:pStyle w:val="ARIERRefs"/>
      </w:pPr>
      <w:r w:rsidRPr="00CC08CB">
        <w:t xml:space="preserve">Su, Y-S. and Yajima, M. (2015). </w:t>
      </w:r>
      <w:r w:rsidRPr="002D3DFA">
        <w:rPr>
          <w:i/>
          <w:iCs/>
        </w:rPr>
        <w:t xml:space="preserve">R2jags: Using R to Run </w:t>
      </w:r>
      <w:r w:rsidR="007C5373" w:rsidRPr="002D3DFA">
        <w:rPr>
          <w:i/>
          <w:iCs/>
        </w:rPr>
        <w:t>‘</w:t>
      </w:r>
      <w:r w:rsidRPr="002D3DFA">
        <w:rPr>
          <w:i/>
          <w:iCs/>
        </w:rPr>
        <w:t>Jags’</w:t>
      </w:r>
      <w:r w:rsidRPr="00CC08CB">
        <w:t xml:space="preserve">. </w:t>
      </w:r>
      <w:hyperlink r:id="rId70">
        <w:r w:rsidRPr="00CC08CB">
          <w:t>https://CRAN.R-project.org/package=R2jags</w:t>
        </w:r>
      </w:hyperlink>
      <w:r w:rsidRPr="00CC08CB">
        <w:t>.</w:t>
      </w:r>
    </w:p>
    <w:p w14:paraId="1C726AE6" w14:textId="083D3B37" w:rsidR="00185D2E" w:rsidRPr="00CC08CB" w:rsidRDefault="00185D2E" w:rsidP="002D3DFA">
      <w:pPr>
        <w:pStyle w:val="ARIERRefs"/>
      </w:pPr>
      <w:r w:rsidRPr="00CC08CB">
        <w:t xml:space="preserve">Sugimoto, H. and Matsuda, H. (2011). Collision risk of white-fronted geese with wind turbines. </w:t>
      </w:r>
      <w:r w:rsidRPr="00CC08CB">
        <w:rPr>
          <w:i/>
        </w:rPr>
        <w:t>Ornithological Science</w:t>
      </w:r>
      <w:r w:rsidRPr="00CC08CB">
        <w:t xml:space="preserve"> </w:t>
      </w:r>
      <w:r w:rsidRPr="00CC08CB">
        <w:rPr>
          <w:b/>
        </w:rPr>
        <w:t>10</w:t>
      </w:r>
      <w:r w:rsidR="007C5373">
        <w:t>,</w:t>
      </w:r>
      <w:r w:rsidR="007C5373" w:rsidRPr="00CC08CB">
        <w:t xml:space="preserve"> </w:t>
      </w:r>
      <w:r w:rsidRPr="00CC08CB">
        <w:t>61–71.</w:t>
      </w:r>
    </w:p>
    <w:p w14:paraId="71F1FCA3" w14:textId="4654EEEF" w:rsidR="002D3DFA" w:rsidRPr="003B6BB8" w:rsidRDefault="002D3DFA" w:rsidP="002D3DFA">
      <w:pPr>
        <w:pStyle w:val="References1"/>
        <w:rPr>
          <w:rFonts w:ascii="Arial" w:hAnsi="Arial" w:cs="Arial"/>
          <w:i/>
          <w:iCs/>
          <w:lang w:eastAsia="en-AU"/>
        </w:rPr>
      </w:pPr>
      <w:r w:rsidRPr="003B6BB8">
        <w:rPr>
          <w:rFonts w:ascii="Arial" w:hAnsi="Arial" w:cs="Arial"/>
          <w:lang w:eastAsia="en-AU"/>
        </w:rPr>
        <w:t>Wade, P.R. (1998)</w:t>
      </w:r>
      <w:r w:rsidR="003B6BB8">
        <w:rPr>
          <w:rFonts w:ascii="Arial" w:hAnsi="Arial" w:cs="Arial"/>
          <w:lang w:eastAsia="en-AU"/>
        </w:rPr>
        <w:t>.</w:t>
      </w:r>
      <w:r w:rsidRPr="003B6BB8">
        <w:rPr>
          <w:rFonts w:ascii="Arial" w:hAnsi="Arial" w:cs="Arial"/>
          <w:lang w:eastAsia="en-AU"/>
        </w:rPr>
        <w:t xml:space="preserve"> Calculating limits to the allowable human-caused mortality of cetaceans and pinnepeds. </w:t>
      </w:r>
      <w:r w:rsidRPr="003B6BB8">
        <w:rPr>
          <w:rFonts w:ascii="Arial" w:hAnsi="Arial" w:cs="Arial"/>
          <w:i/>
          <w:iCs/>
          <w:lang w:eastAsia="en-AU"/>
        </w:rPr>
        <w:t xml:space="preserve">Marine Mammal Science </w:t>
      </w:r>
      <w:r w:rsidRPr="003B6BB8">
        <w:rPr>
          <w:rFonts w:ascii="Arial" w:hAnsi="Arial" w:cs="Arial"/>
          <w:b/>
          <w:lang w:eastAsia="en-AU"/>
        </w:rPr>
        <w:t>14</w:t>
      </w:r>
      <w:r w:rsidR="003B6BB8">
        <w:rPr>
          <w:rFonts w:ascii="Arial" w:hAnsi="Arial" w:cs="Arial"/>
          <w:lang w:eastAsia="en-AU"/>
        </w:rPr>
        <w:t>,</w:t>
      </w:r>
      <w:r w:rsidRPr="003B6BB8">
        <w:rPr>
          <w:rFonts w:ascii="Arial" w:hAnsi="Arial" w:cs="Arial"/>
          <w:lang w:eastAsia="en-AU"/>
        </w:rPr>
        <w:t xml:space="preserve"> 1–37.</w:t>
      </w:r>
    </w:p>
    <w:p w14:paraId="6C7BAC5B" w14:textId="64CCEEC0" w:rsidR="00185D2E" w:rsidRDefault="00185D2E" w:rsidP="00185D2E">
      <w:pPr>
        <w:rPr>
          <w:szCs w:val="20"/>
        </w:rPr>
      </w:pPr>
    </w:p>
    <w:p w14:paraId="5F8FFEBE" w14:textId="77777777" w:rsidR="00185D2E" w:rsidRPr="003B6BB8" w:rsidRDefault="00185D2E" w:rsidP="00185D2E">
      <w:pPr>
        <w:pStyle w:val="Heading1-Numbered"/>
        <w:rPr>
          <w:rFonts w:eastAsiaTheme="majorEastAsia"/>
          <w:lang w:val="en-AU"/>
        </w:rPr>
      </w:pPr>
      <w:r w:rsidRPr="003B6BB8">
        <w:rPr>
          <w:szCs w:val="20"/>
          <w:lang w:val="en-AU"/>
        </w:rPr>
        <w:br w:type="column"/>
      </w:r>
      <w:bookmarkStart w:id="281" w:name="_Toc536618560"/>
      <w:bookmarkStart w:id="282" w:name="_Toc19042849"/>
      <w:r w:rsidRPr="003B6BB8">
        <w:rPr>
          <w:rFonts w:eastAsiaTheme="majorEastAsia"/>
          <w:lang w:val="en-AU"/>
        </w:rPr>
        <w:lastRenderedPageBreak/>
        <w:t>Appendices</w:t>
      </w:r>
      <w:bookmarkEnd w:id="281"/>
      <w:bookmarkEnd w:id="282"/>
    </w:p>
    <w:p w14:paraId="5349FED9" w14:textId="77777777" w:rsidR="00D43B73" w:rsidRPr="003B6BB8" w:rsidRDefault="00185D2E" w:rsidP="00185D2E">
      <w:pPr>
        <w:pStyle w:val="Heading2-Numbered"/>
        <w:numPr>
          <w:ilvl w:val="0"/>
          <w:numId w:val="0"/>
        </w:numPr>
      </w:pPr>
      <w:bookmarkStart w:id="283" w:name="_Toc536618561"/>
      <w:bookmarkStart w:id="284" w:name="_Toc19042850"/>
      <w:r w:rsidRPr="003B6BB8">
        <w:t>Appendix 1: Bat and Avifauna Management Plan requirements</w:t>
      </w:r>
      <w:bookmarkEnd w:id="283"/>
      <w:bookmarkEnd w:id="284"/>
    </w:p>
    <w:p w14:paraId="73B1EACD" w14:textId="4DA52359" w:rsidR="00185D2E" w:rsidRPr="00890778" w:rsidRDefault="00185D2E" w:rsidP="00890778">
      <w:pPr>
        <w:rPr>
          <w:b/>
          <w:szCs w:val="20"/>
        </w:rPr>
      </w:pPr>
      <w:r w:rsidRPr="003B6BB8">
        <w:rPr>
          <w:b/>
          <w:szCs w:val="20"/>
        </w:rPr>
        <w:t xml:space="preserve">Extract from </w:t>
      </w:r>
      <w:r w:rsidRPr="00FA1E1F">
        <w:rPr>
          <w:b/>
          <w:i/>
          <w:szCs w:val="20"/>
        </w:rPr>
        <w:t xml:space="preserve">Example permit conditions for a wind energy facility </w:t>
      </w:r>
      <w:r w:rsidRPr="00FA1E1F">
        <w:rPr>
          <w:b/>
          <w:szCs w:val="20"/>
        </w:rPr>
        <w:t>(DELWP 2017)</w:t>
      </w:r>
    </w:p>
    <w:p w14:paraId="3F453FDF" w14:textId="77777777" w:rsidR="00D43B73" w:rsidRPr="00FA1E1F" w:rsidRDefault="00185D2E" w:rsidP="00185D2E">
      <w:pPr>
        <w:ind w:left="360"/>
        <w:rPr>
          <w:b/>
          <w:i/>
          <w:szCs w:val="20"/>
        </w:rPr>
      </w:pPr>
      <w:r w:rsidRPr="00FA1E1F">
        <w:rPr>
          <w:b/>
          <w:i/>
          <w:szCs w:val="20"/>
        </w:rPr>
        <w:t>Bats and Avifauna Management Plan</w:t>
      </w:r>
    </w:p>
    <w:p w14:paraId="25B69639" w14:textId="3C3C306A" w:rsidR="00D43B73" w:rsidRPr="005551B0" w:rsidRDefault="00185D2E" w:rsidP="00890778">
      <w:pPr>
        <w:ind w:left="709" w:hanging="349"/>
        <w:rPr>
          <w:szCs w:val="20"/>
        </w:rPr>
      </w:pPr>
      <w:r w:rsidRPr="005551B0">
        <w:rPr>
          <w:szCs w:val="20"/>
        </w:rPr>
        <w:t>36</w:t>
      </w:r>
      <w:r w:rsidR="003B65AA" w:rsidRPr="005551B0">
        <w:rPr>
          <w:szCs w:val="20"/>
        </w:rPr>
        <w:t>.</w:t>
      </w:r>
      <w:r w:rsidR="003B65AA">
        <w:rPr>
          <w:szCs w:val="20"/>
        </w:rPr>
        <w:tab/>
      </w:r>
      <w:r w:rsidRPr="005551B0">
        <w:rPr>
          <w:szCs w:val="20"/>
        </w:rPr>
        <w:t>The Environmental Management Plan must include a Bat and Avifauna Management Plan (BAM Plan), which must:</w:t>
      </w:r>
    </w:p>
    <w:p w14:paraId="71578C59" w14:textId="6C1A2FB7" w:rsidR="00D43B73" w:rsidRPr="005551B0" w:rsidRDefault="00185D2E" w:rsidP="00890778">
      <w:pPr>
        <w:ind w:left="1134" w:hanging="425"/>
        <w:rPr>
          <w:szCs w:val="20"/>
        </w:rPr>
      </w:pPr>
      <w:r w:rsidRPr="005551B0">
        <w:rPr>
          <w:szCs w:val="20"/>
        </w:rPr>
        <w:t>a</w:t>
      </w:r>
      <w:r w:rsidR="003B65AA" w:rsidRPr="005551B0">
        <w:rPr>
          <w:szCs w:val="20"/>
        </w:rPr>
        <w:t>.</w:t>
      </w:r>
      <w:r w:rsidR="003B65AA">
        <w:rPr>
          <w:szCs w:val="20"/>
        </w:rPr>
        <w:tab/>
      </w:r>
      <w:r w:rsidRPr="005551B0">
        <w:rPr>
          <w:szCs w:val="20"/>
        </w:rPr>
        <w:t>include a statement of the objectives and overall strategy for minimising bird and bat strike arising from the operation of the facility</w:t>
      </w:r>
    </w:p>
    <w:p w14:paraId="6F89EF35" w14:textId="3EE6B0E8" w:rsidR="00D43B73" w:rsidRPr="005551B0" w:rsidRDefault="00185D2E" w:rsidP="00890778">
      <w:pPr>
        <w:ind w:left="1134" w:hanging="425"/>
        <w:rPr>
          <w:szCs w:val="20"/>
        </w:rPr>
      </w:pPr>
      <w:r w:rsidRPr="005551B0">
        <w:rPr>
          <w:szCs w:val="20"/>
        </w:rPr>
        <w:t>b</w:t>
      </w:r>
      <w:r w:rsidR="003B65AA" w:rsidRPr="005551B0">
        <w:rPr>
          <w:szCs w:val="20"/>
        </w:rPr>
        <w:t>.</w:t>
      </w:r>
      <w:r w:rsidR="003B65AA">
        <w:rPr>
          <w:szCs w:val="20"/>
        </w:rPr>
        <w:tab/>
      </w:r>
      <w:r w:rsidRPr="005551B0">
        <w:rPr>
          <w:szCs w:val="20"/>
        </w:rPr>
        <w:t>include a mortality monitoring program of at least two years duration that commences when the first turbine is commissioned or such other time approved by DELWP (Environment Portfolio). The monitoring program must include:</w:t>
      </w:r>
    </w:p>
    <w:p w14:paraId="45E3BDF9" w14:textId="331D9A56" w:rsidR="00D43B73" w:rsidRPr="005551B0" w:rsidRDefault="00185D2E" w:rsidP="00890778">
      <w:pPr>
        <w:ind w:left="1418" w:hanging="284"/>
        <w:rPr>
          <w:szCs w:val="20"/>
        </w:rPr>
      </w:pPr>
      <w:r w:rsidRPr="005551B0">
        <w:rPr>
          <w:szCs w:val="20"/>
        </w:rPr>
        <w:t>i</w:t>
      </w:r>
      <w:r w:rsidR="00547378">
        <w:rPr>
          <w:szCs w:val="20"/>
        </w:rPr>
        <w:tab/>
      </w:r>
      <w:r w:rsidRPr="005551B0">
        <w:rPr>
          <w:szCs w:val="20"/>
        </w:rPr>
        <w:t>procedures for reporting any bird and bat strikes to DELWP (Environment Portfolio) monthly;</w:t>
      </w:r>
    </w:p>
    <w:p w14:paraId="75E86521" w14:textId="11B697DB" w:rsidR="00D43B73" w:rsidRPr="005551B0" w:rsidRDefault="00185D2E" w:rsidP="00890778">
      <w:pPr>
        <w:ind w:left="1418" w:hanging="284"/>
        <w:rPr>
          <w:szCs w:val="20"/>
        </w:rPr>
      </w:pPr>
      <w:r w:rsidRPr="005551B0">
        <w:rPr>
          <w:szCs w:val="20"/>
        </w:rPr>
        <w:t>ii</w:t>
      </w:r>
      <w:r w:rsidR="00547378">
        <w:rPr>
          <w:szCs w:val="20"/>
        </w:rPr>
        <w:tab/>
      </w:r>
      <w:r w:rsidRPr="005551B0">
        <w:rPr>
          <w:szCs w:val="20"/>
        </w:rPr>
        <w:t>information on the efficacy of searches for carcasses of birds and bats, and, where practicable, information on the rate of removal of carcases by scavengers, so that correction factors can be determined to enable calculations of the likely total number of mortalities; and</w:t>
      </w:r>
    </w:p>
    <w:p w14:paraId="1A2BD062" w14:textId="24EC7265" w:rsidR="00D43B73" w:rsidRPr="005551B0" w:rsidRDefault="00185D2E" w:rsidP="00890778">
      <w:pPr>
        <w:ind w:left="1418" w:hanging="284"/>
        <w:rPr>
          <w:szCs w:val="20"/>
        </w:rPr>
      </w:pPr>
      <w:r w:rsidRPr="005551B0">
        <w:rPr>
          <w:szCs w:val="20"/>
        </w:rPr>
        <w:t>iii</w:t>
      </w:r>
      <w:r w:rsidR="00547378">
        <w:rPr>
          <w:szCs w:val="20"/>
        </w:rPr>
        <w:tab/>
      </w:r>
      <w:r w:rsidRPr="005551B0">
        <w:rPr>
          <w:szCs w:val="20"/>
        </w:rPr>
        <w:t>procedures for the regular removal of carcasses likely to attract raptors to areas near turbines.</w:t>
      </w:r>
    </w:p>
    <w:p w14:paraId="7B185E47" w14:textId="1DED4B42" w:rsidR="00185D2E" w:rsidRPr="005551B0" w:rsidRDefault="00185D2E" w:rsidP="00890778">
      <w:pPr>
        <w:ind w:left="1134" w:hanging="425"/>
        <w:rPr>
          <w:szCs w:val="20"/>
        </w:rPr>
      </w:pPr>
      <w:r w:rsidRPr="005551B0">
        <w:rPr>
          <w:szCs w:val="20"/>
        </w:rPr>
        <w:t>c</w:t>
      </w:r>
      <w:r w:rsidR="003B65AA" w:rsidRPr="005551B0">
        <w:rPr>
          <w:szCs w:val="20"/>
        </w:rPr>
        <w:t>.</w:t>
      </w:r>
      <w:r w:rsidR="003B65AA">
        <w:rPr>
          <w:szCs w:val="20"/>
        </w:rPr>
        <w:tab/>
      </w:r>
      <w:r w:rsidRPr="005551B0">
        <w:rPr>
          <w:szCs w:val="20"/>
        </w:rPr>
        <w:t>be approved by DELWP (Environment Portfolio) prior to submission to the responsible authority</w:t>
      </w:r>
    </w:p>
    <w:p w14:paraId="1AD60A7D" w14:textId="336CF027" w:rsidR="00D43B73" w:rsidRPr="005551B0" w:rsidRDefault="00185D2E" w:rsidP="00890778">
      <w:pPr>
        <w:ind w:left="709" w:hanging="349"/>
        <w:rPr>
          <w:szCs w:val="20"/>
        </w:rPr>
      </w:pPr>
      <w:r w:rsidRPr="005551B0">
        <w:rPr>
          <w:szCs w:val="20"/>
        </w:rPr>
        <w:t>37.</w:t>
      </w:r>
      <w:r w:rsidR="003B65AA">
        <w:rPr>
          <w:szCs w:val="20"/>
        </w:rPr>
        <w:tab/>
      </w:r>
      <w:r w:rsidRPr="005551B0">
        <w:rPr>
          <w:szCs w:val="20"/>
        </w:rPr>
        <w:t>When the monitoring program required under the BAM Plan is complete, the operator must submit a report to the responsible authority and DELWP (Environment Portfolio), setting out the findings of the program. The report must be:</w:t>
      </w:r>
    </w:p>
    <w:p w14:paraId="320F3014" w14:textId="7545E573" w:rsidR="00D43B73" w:rsidRPr="005551B0" w:rsidRDefault="00185D2E" w:rsidP="00890778">
      <w:pPr>
        <w:ind w:left="1134" w:hanging="425"/>
        <w:rPr>
          <w:szCs w:val="20"/>
        </w:rPr>
      </w:pPr>
      <w:r w:rsidRPr="005551B0">
        <w:rPr>
          <w:szCs w:val="20"/>
        </w:rPr>
        <w:t>a</w:t>
      </w:r>
      <w:r w:rsidR="003B65AA" w:rsidRPr="005551B0">
        <w:rPr>
          <w:szCs w:val="20"/>
        </w:rPr>
        <w:t>.</w:t>
      </w:r>
      <w:r w:rsidR="003B65AA">
        <w:rPr>
          <w:szCs w:val="20"/>
        </w:rPr>
        <w:tab/>
      </w:r>
      <w:r w:rsidRPr="005551B0">
        <w:rPr>
          <w:szCs w:val="20"/>
        </w:rPr>
        <w:t>to the satisfaction of the responsible authority and DELWP (Environment Portfolio)</w:t>
      </w:r>
    </w:p>
    <w:p w14:paraId="1EE3DCCB" w14:textId="15807274" w:rsidR="00D43B73" w:rsidRPr="005551B0" w:rsidRDefault="00185D2E" w:rsidP="00890778">
      <w:pPr>
        <w:ind w:left="1134" w:hanging="425"/>
        <w:rPr>
          <w:szCs w:val="20"/>
        </w:rPr>
      </w:pPr>
      <w:r w:rsidRPr="005551B0">
        <w:rPr>
          <w:szCs w:val="20"/>
        </w:rPr>
        <w:t>b</w:t>
      </w:r>
      <w:r w:rsidR="003B65AA" w:rsidRPr="005551B0">
        <w:rPr>
          <w:szCs w:val="20"/>
        </w:rPr>
        <w:t>.</w:t>
      </w:r>
      <w:r w:rsidR="003B65AA">
        <w:rPr>
          <w:szCs w:val="20"/>
        </w:rPr>
        <w:tab/>
      </w:r>
      <w:r w:rsidRPr="005551B0">
        <w:rPr>
          <w:szCs w:val="20"/>
        </w:rPr>
        <w:t>made publicly available on the operator’s website.</w:t>
      </w:r>
    </w:p>
    <w:p w14:paraId="39BA98E6" w14:textId="7BB38169" w:rsidR="00185D2E" w:rsidRPr="00890778" w:rsidRDefault="00185D2E" w:rsidP="00890778">
      <w:pPr>
        <w:ind w:left="709" w:hanging="349"/>
        <w:rPr>
          <w:szCs w:val="20"/>
        </w:rPr>
      </w:pPr>
      <w:r w:rsidRPr="005551B0">
        <w:rPr>
          <w:szCs w:val="20"/>
        </w:rPr>
        <w:t>38.</w:t>
      </w:r>
      <w:r w:rsidR="003B65AA">
        <w:rPr>
          <w:szCs w:val="20"/>
        </w:rPr>
        <w:tab/>
      </w:r>
      <w:r w:rsidRPr="005551B0">
        <w:rPr>
          <w:szCs w:val="20"/>
        </w:rPr>
        <w:t>After considering the report submitted under condition 37 and consulting with DELWP (Environment Portfolio), the responsible authority may direct the operator to conduct further investigation of impacts on birds and bats. The further investigation must be undertaken by the wind energy facility operator to the satisfaction of the responsible authority and DELWP (Environment Portfolio).</w:t>
      </w:r>
    </w:p>
    <w:p w14:paraId="002E8A0E" w14:textId="77777777" w:rsidR="00D43B73" w:rsidRPr="00FA1E1F" w:rsidRDefault="00185D2E" w:rsidP="00185D2E">
      <w:pPr>
        <w:pStyle w:val="Heading2-Numbered"/>
        <w:numPr>
          <w:ilvl w:val="0"/>
          <w:numId w:val="0"/>
        </w:numPr>
      </w:pPr>
      <w:r w:rsidRPr="005551B0">
        <w:br w:type="page"/>
      </w:r>
      <w:bookmarkStart w:id="285" w:name="_Toc536618562"/>
      <w:bookmarkStart w:id="286" w:name="_Toc19042851"/>
      <w:r w:rsidRPr="00890778">
        <w:lastRenderedPageBreak/>
        <w:t xml:space="preserve">Appendix 2: </w:t>
      </w:r>
      <w:r w:rsidRPr="00FA1E1F">
        <w:t>Data requirements for effective estimation of annual mortality rates</w:t>
      </w:r>
      <w:bookmarkEnd w:id="285"/>
      <w:bookmarkEnd w:id="286"/>
    </w:p>
    <w:p w14:paraId="15E0F6E3" w14:textId="77777777" w:rsidR="00D43B73" w:rsidRPr="005551B0" w:rsidRDefault="00185D2E" w:rsidP="00E61CF2">
      <w:pPr>
        <w:spacing w:line="276" w:lineRule="auto"/>
      </w:pPr>
      <w:r w:rsidRPr="005551B0">
        <w:t>The following list outlines the level of detail required to enable comprehensive, rigorous analysis of annual mortality rates at wind farms in Victoria.</w:t>
      </w:r>
    </w:p>
    <w:p w14:paraId="3BA26971" w14:textId="77777777" w:rsidR="00D43B73" w:rsidRPr="005551B0" w:rsidRDefault="00185D2E" w:rsidP="00E61CF2">
      <w:pPr>
        <w:spacing w:line="276" w:lineRule="auto"/>
      </w:pPr>
      <w:r w:rsidRPr="005551B0">
        <w:t>This list was sent to request raw data from the six wind farms that were considered to potentially have sufficient data to warrant more detailed analysis for this project. This request was sent in August 2017 to six wind farms (A, B, C, D, E and F).</w:t>
      </w:r>
    </w:p>
    <w:p w14:paraId="64904C71" w14:textId="726C310B" w:rsidR="00185D2E" w:rsidRPr="005551B0" w:rsidRDefault="00185D2E" w:rsidP="00E61CF2">
      <w:pPr>
        <w:rPr>
          <w:b/>
          <w:szCs w:val="20"/>
        </w:rPr>
      </w:pPr>
    </w:p>
    <w:p w14:paraId="6E27FEA0" w14:textId="1E775375" w:rsidR="00D43B73" w:rsidRPr="005551B0" w:rsidRDefault="00185D2E" w:rsidP="00E61CF2">
      <w:pPr>
        <w:rPr>
          <w:b/>
          <w:szCs w:val="20"/>
        </w:rPr>
      </w:pPr>
      <w:r w:rsidRPr="005551B0">
        <w:rPr>
          <w:b/>
          <w:szCs w:val="20"/>
        </w:rPr>
        <w:t xml:space="preserve">Data required for an assessment of existing </w:t>
      </w:r>
      <w:r w:rsidR="00AF34AF" w:rsidRPr="005551B0">
        <w:rPr>
          <w:b/>
          <w:szCs w:val="20"/>
        </w:rPr>
        <w:t>post-construction mortality monitoring</w:t>
      </w:r>
      <w:r w:rsidRPr="005551B0">
        <w:rPr>
          <w:b/>
          <w:szCs w:val="20"/>
        </w:rPr>
        <w:t xml:space="preserve"> data at Victorian wind farms</w:t>
      </w:r>
    </w:p>
    <w:p w14:paraId="1614C298" w14:textId="60B3D610" w:rsidR="00185D2E" w:rsidRPr="005551B0" w:rsidRDefault="00185D2E" w:rsidP="00E61CF2">
      <w:pPr>
        <w:spacing w:line="276" w:lineRule="auto"/>
        <w:rPr>
          <w:szCs w:val="20"/>
        </w:rPr>
      </w:pPr>
      <w:r w:rsidRPr="005551B0">
        <w:rPr>
          <w:szCs w:val="20"/>
        </w:rPr>
        <w:t>The following data is required to evaluate the effectiveness of the existing post-construction mortality monitoring data in estimating annual mortalities of birds and bats at wind farms.</w:t>
      </w:r>
    </w:p>
    <w:p w14:paraId="3579EF13" w14:textId="77777777" w:rsidR="00185D2E" w:rsidRPr="005551B0" w:rsidRDefault="00185D2E" w:rsidP="00E61CF2">
      <w:pPr>
        <w:rPr>
          <w:szCs w:val="20"/>
        </w:rPr>
      </w:pPr>
      <w:r w:rsidRPr="005551B0">
        <w:rPr>
          <w:szCs w:val="20"/>
        </w:rPr>
        <w:t>The required data is split into five categories:</w:t>
      </w:r>
    </w:p>
    <w:p w14:paraId="21D58C0A" w14:textId="77777777" w:rsidR="00185D2E" w:rsidRPr="005551B0" w:rsidRDefault="00185D2E" w:rsidP="00E61CF2">
      <w:pPr>
        <w:pStyle w:val="ListParagraph"/>
        <w:numPr>
          <w:ilvl w:val="0"/>
          <w:numId w:val="52"/>
        </w:numPr>
        <w:spacing w:after="120"/>
      </w:pPr>
      <w:r w:rsidRPr="005551B0">
        <w:t>Turbine details – details of the location, size and proximity to wildlife habitat for each turbine within a wind farm development;</w:t>
      </w:r>
    </w:p>
    <w:p w14:paraId="186A10D6" w14:textId="64991553" w:rsidR="00185D2E" w:rsidRPr="005551B0" w:rsidRDefault="004A6FEE" w:rsidP="00E61CF2">
      <w:pPr>
        <w:pStyle w:val="ListParagraph"/>
        <w:numPr>
          <w:ilvl w:val="0"/>
          <w:numId w:val="52"/>
        </w:numPr>
        <w:spacing w:after="120"/>
      </w:pPr>
      <w:r>
        <w:t>Searcher efficiency</w:t>
      </w:r>
      <w:r w:rsidRPr="005551B0">
        <w:t xml:space="preserve"> </w:t>
      </w:r>
      <w:r w:rsidR="00185D2E" w:rsidRPr="005551B0">
        <w:t xml:space="preserve">trials – details of each </w:t>
      </w:r>
      <w:r>
        <w:t>searcher</w:t>
      </w:r>
      <w:r w:rsidR="00185D2E" w:rsidRPr="005551B0">
        <w:t xml:space="preserve"> trial undertaken with different carcass types;</w:t>
      </w:r>
    </w:p>
    <w:p w14:paraId="381493DF" w14:textId="77777777" w:rsidR="00185D2E" w:rsidRPr="005551B0" w:rsidRDefault="00185D2E" w:rsidP="00E61CF2">
      <w:pPr>
        <w:pStyle w:val="ListParagraph"/>
        <w:numPr>
          <w:ilvl w:val="0"/>
          <w:numId w:val="52"/>
        </w:numPr>
        <w:spacing w:after="120"/>
      </w:pPr>
      <w:r w:rsidRPr="005551B0">
        <w:t>Carcass persistence trials – details of methods used and results of trials;</w:t>
      </w:r>
    </w:p>
    <w:p w14:paraId="08799959" w14:textId="77777777" w:rsidR="00185D2E" w:rsidRPr="005551B0" w:rsidRDefault="00185D2E" w:rsidP="00E61CF2">
      <w:pPr>
        <w:pStyle w:val="ListParagraph"/>
        <w:numPr>
          <w:ilvl w:val="0"/>
          <w:numId w:val="52"/>
        </w:numPr>
        <w:spacing w:after="120"/>
      </w:pPr>
      <w:r w:rsidRPr="005551B0">
        <w:t>Mortality surveys – details of methods used and findings;</w:t>
      </w:r>
    </w:p>
    <w:p w14:paraId="3BFC9BD0" w14:textId="77777777" w:rsidR="00185D2E" w:rsidRPr="005551B0" w:rsidRDefault="00185D2E" w:rsidP="00E61CF2">
      <w:pPr>
        <w:pStyle w:val="ListParagraph"/>
        <w:numPr>
          <w:ilvl w:val="0"/>
          <w:numId w:val="52"/>
        </w:numPr>
        <w:spacing w:after="120"/>
      </w:pPr>
      <w:r w:rsidRPr="005551B0">
        <w:t>Incidental finds of carcasses outside of the mortality surveys.</w:t>
      </w:r>
    </w:p>
    <w:p w14:paraId="750D5ED9" w14:textId="5FD40870" w:rsidR="00D43B73" w:rsidRPr="005551B0" w:rsidRDefault="00185D2E" w:rsidP="00E61CF2">
      <w:pPr>
        <w:rPr>
          <w:szCs w:val="20"/>
        </w:rPr>
      </w:pPr>
      <w:r w:rsidRPr="005551B0">
        <w:rPr>
          <w:szCs w:val="20"/>
        </w:rPr>
        <w:t>An excel spreadsheet is provided outlining the preferred format for the provision of data. The information requested is provided in more detail below.</w:t>
      </w:r>
    </w:p>
    <w:p w14:paraId="3CDC84C6" w14:textId="6F002EB9" w:rsidR="00185D2E" w:rsidRPr="005551B0" w:rsidRDefault="00185D2E" w:rsidP="00E61CF2">
      <w:pPr>
        <w:spacing w:before="240"/>
        <w:rPr>
          <w:b/>
          <w:szCs w:val="20"/>
        </w:rPr>
      </w:pPr>
      <w:r w:rsidRPr="005551B0">
        <w:rPr>
          <w:b/>
          <w:szCs w:val="20"/>
        </w:rPr>
        <w:t>Turbine details</w:t>
      </w:r>
    </w:p>
    <w:p w14:paraId="72DE8588" w14:textId="77777777" w:rsidR="00185D2E" w:rsidRPr="005551B0" w:rsidRDefault="00185D2E" w:rsidP="00E61CF2">
      <w:pPr>
        <w:rPr>
          <w:szCs w:val="20"/>
        </w:rPr>
      </w:pPr>
      <w:r w:rsidRPr="005551B0">
        <w:rPr>
          <w:szCs w:val="20"/>
        </w:rPr>
        <w:t>For each turbine on each wind farm the following details are required:</w:t>
      </w:r>
    </w:p>
    <w:p w14:paraId="5DB597EF" w14:textId="77777777" w:rsidR="00185D2E" w:rsidRPr="005551B0" w:rsidRDefault="00185D2E" w:rsidP="00E61CF2">
      <w:pPr>
        <w:pStyle w:val="ListParagraph"/>
        <w:numPr>
          <w:ilvl w:val="0"/>
          <w:numId w:val="43"/>
        </w:numPr>
        <w:spacing w:after="120"/>
      </w:pPr>
      <w:r w:rsidRPr="005551B0">
        <w:t>Turbine identification number</w:t>
      </w:r>
    </w:p>
    <w:p w14:paraId="1A928A76" w14:textId="77777777" w:rsidR="00185D2E" w:rsidRPr="005551B0" w:rsidRDefault="00185D2E" w:rsidP="00E61CF2">
      <w:pPr>
        <w:pStyle w:val="ListParagraph"/>
        <w:numPr>
          <w:ilvl w:val="0"/>
          <w:numId w:val="43"/>
        </w:numPr>
        <w:spacing w:after="120"/>
      </w:pPr>
      <w:r w:rsidRPr="005551B0">
        <w:t>GPS location</w:t>
      </w:r>
    </w:p>
    <w:p w14:paraId="02D69428" w14:textId="77777777" w:rsidR="00185D2E" w:rsidRPr="005551B0" w:rsidRDefault="00185D2E" w:rsidP="00E61CF2">
      <w:pPr>
        <w:pStyle w:val="ListParagraph"/>
        <w:numPr>
          <w:ilvl w:val="0"/>
          <w:numId w:val="43"/>
        </w:numPr>
        <w:spacing w:after="120"/>
      </w:pPr>
      <w:r w:rsidRPr="005551B0">
        <w:t>Description of location of turbine – such as if turbine is located on edge or in the centre of the array, availability of bird or bat habitat nearby, e.g. native vegetation or scattered paddock trees, wetlands.</w:t>
      </w:r>
    </w:p>
    <w:p w14:paraId="7CFE7A59" w14:textId="77777777" w:rsidR="00185D2E" w:rsidRPr="005551B0" w:rsidRDefault="00185D2E" w:rsidP="00E61CF2">
      <w:pPr>
        <w:pStyle w:val="ListParagraph"/>
        <w:numPr>
          <w:ilvl w:val="0"/>
          <w:numId w:val="43"/>
        </w:numPr>
        <w:spacing w:after="120"/>
      </w:pPr>
      <w:r w:rsidRPr="005551B0">
        <w:t>Blade length</w:t>
      </w:r>
    </w:p>
    <w:p w14:paraId="49A8B4E6" w14:textId="10BFC063" w:rsidR="00185D2E" w:rsidRPr="005551B0" w:rsidRDefault="00185D2E" w:rsidP="00E61CF2">
      <w:pPr>
        <w:pStyle w:val="ListParagraph"/>
        <w:numPr>
          <w:ilvl w:val="0"/>
          <w:numId w:val="43"/>
        </w:numPr>
        <w:spacing w:after="120"/>
      </w:pPr>
      <w:r w:rsidRPr="005551B0">
        <w:t>Minimum swept height (m</w:t>
      </w:r>
      <w:r w:rsidR="00890778">
        <w:t>etres</w:t>
      </w:r>
      <w:r w:rsidRPr="005551B0">
        <w:t xml:space="preserve"> above ground)</w:t>
      </w:r>
    </w:p>
    <w:p w14:paraId="6830C32E" w14:textId="414219BD" w:rsidR="00185D2E" w:rsidRPr="005551B0" w:rsidRDefault="00185D2E" w:rsidP="00E61CF2">
      <w:pPr>
        <w:pStyle w:val="ListParagraph"/>
        <w:numPr>
          <w:ilvl w:val="0"/>
          <w:numId w:val="43"/>
        </w:numPr>
        <w:spacing w:after="120"/>
      </w:pPr>
      <w:r w:rsidRPr="005551B0">
        <w:t>Maximum swept height (</w:t>
      </w:r>
      <w:r w:rsidR="00890778" w:rsidRPr="005551B0">
        <w:t>m</w:t>
      </w:r>
      <w:r w:rsidR="00890778">
        <w:t>etres</w:t>
      </w:r>
      <w:r w:rsidR="00890778" w:rsidRPr="005551B0">
        <w:t xml:space="preserve"> </w:t>
      </w:r>
      <w:r w:rsidRPr="005551B0">
        <w:t>above ground)</w:t>
      </w:r>
    </w:p>
    <w:p w14:paraId="31BC9D92" w14:textId="77777777" w:rsidR="00185D2E" w:rsidRPr="005551B0" w:rsidRDefault="00185D2E" w:rsidP="00E61CF2">
      <w:pPr>
        <w:pStyle w:val="ListParagraph"/>
        <w:numPr>
          <w:ilvl w:val="0"/>
          <w:numId w:val="43"/>
        </w:numPr>
        <w:spacing w:after="120"/>
      </w:pPr>
      <w:r w:rsidRPr="005551B0">
        <w:t>Height of base</w:t>
      </w:r>
    </w:p>
    <w:p w14:paraId="2BF5A60F" w14:textId="5ACBB2EF" w:rsidR="00185D2E" w:rsidRPr="005551B0" w:rsidRDefault="00185D2E" w:rsidP="00E61CF2">
      <w:pPr>
        <w:pStyle w:val="ListParagraph"/>
        <w:numPr>
          <w:ilvl w:val="0"/>
          <w:numId w:val="43"/>
        </w:numPr>
        <w:spacing w:after="120"/>
      </w:pPr>
      <w:r w:rsidRPr="005551B0">
        <w:t>Hardstand area (</w:t>
      </w:r>
      <w:r w:rsidR="00890778">
        <w:t>square metres</w:t>
      </w:r>
      <w:r w:rsidRPr="005551B0">
        <w:t>)</w:t>
      </w:r>
    </w:p>
    <w:p w14:paraId="09F053E3" w14:textId="77777777" w:rsidR="00185D2E" w:rsidRPr="005551B0" w:rsidRDefault="00185D2E" w:rsidP="00E61CF2">
      <w:pPr>
        <w:pStyle w:val="ListParagraph"/>
        <w:numPr>
          <w:ilvl w:val="0"/>
          <w:numId w:val="43"/>
        </w:numPr>
        <w:spacing w:after="120"/>
      </w:pPr>
      <w:r w:rsidRPr="005551B0">
        <w:t>Date the turbine commenced operations</w:t>
      </w:r>
    </w:p>
    <w:p w14:paraId="63CED50C" w14:textId="77777777" w:rsidR="00185D2E" w:rsidRPr="005551B0" w:rsidRDefault="00185D2E" w:rsidP="00E61CF2">
      <w:pPr>
        <w:pStyle w:val="ListParagraph"/>
        <w:numPr>
          <w:ilvl w:val="0"/>
          <w:numId w:val="43"/>
        </w:numPr>
        <w:spacing w:after="120"/>
      </w:pPr>
      <w:r w:rsidRPr="005551B0">
        <w:t>Turbine lit? – if the turbine has lights and if it was lit during the previous month</w:t>
      </w:r>
    </w:p>
    <w:p w14:paraId="10D0264C" w14:textId="539C5290" w:rsidR="00185D2E" w:rsidRPr="005551B0" w:rsidRDefault="004A6FEE" w:rsidP="00E61CF2">
      <w:pPr>
        <w:spacing w:before="240"/>
        <w:rPr>
          <w:b/>
          <w:szCs w:val="20"/>
        </w:rPr>
      </w:pPr>
      <w:r>
        <w:rPr>
          <w:b/>
          <w:szCs w:val="20"/>
        </w:rPr>
        <w:t>Searcher efficiency</w:t>
      </w:r>
      <w:r w:rsidRPr="005551B0">
        <w:rPr>
          <w:b/>
          <w:szCs w:val="20"/>
        </w:rPr>
        <w:t xml:space="preserve"> </w:t>
      </w:r>
      <w:r w:rsidR="00185D2E" w:rsidRPr="005551B0">
        <w:rPr>
          <w:b/>
          <w:szCs w:val="20"/>
        </w:rPr>
        <w:t>trials</w:t>
      </w:r>
    </w:p>
    <w:p w14:paraId="1C59EB88" w14:textId="2F18530D" w:rsidR="00185D2E" w:rsidRPr="005551B0" w:rsidRDefault="00185D2E" w:rsidP="00E61CF2">
      <w:pPr>
        <w:rPr>
          <w:szCs w:val="20"/>
        </w:rPr>
      </w:pPr>
      <w:r w:rsidRPr="005551B0">
        <w:rPr>
          <w:szCs w:val="20"/>
        </w:rPr>
        <w:t xml:space="preserve">For each time </w:t>
      </w:r>
      <w:r w:rsidR="004A6FEE">
        <w:rPr>
          <w:szCs w:val="20"/>
        </w:rPr>
        <w:t>searcher</w:t>
      </w:r>
      <w:r w:rsidRPr="005551B0">
        <w:rPr>
          <w:szCs w:val="20"/>
        </w:rPr>
        <w:t xml:space="preserve"> trials were undertaken at a wind farm, the following information is required:</w:t>
      </w:r>
    </w:p>
    <w:p w14:paraId="40AD838B" w14:textId="77777777" w:rsidR="00185D2E" w:rsidRPr="005551B0" w:rsidRDefault="00185D2E" w:rsidP="00E61CF2">
      <w:pPr>
        <w:pStyle w:val="ListParagraph"/>
        <w:numPr>
          <w:ilvl w:val="0"/>
          <w:numId w:val="44"/>
        </w:numPr>
        <w:spacing w:after="120"/>
      </w:pPr>
      <w:r w:rsidRPr="005551B0">
        <w:t>Date of trial</w:t>
      </w:r>
    </w:p>
    <w:p w14:paraId="5B9C3BBE" w14:textId="77777777" w:rsidR="00185D2E" w:rsidRPr="005551B0" w:rsidRDefault="00185D2E" w:rsidP="00E61CF2">
      <w:pPr>
        <w:pStyle w:val="ListParagraph"/>
        <w:numPr>
          <w:ilvl w:val="0"/>
          <w:numId w:val="44"/>
        </w:numPr>
        <w:spacing w:after="120"/>
      </w:pPr>
      <w:r w:rsidRPr="005551B0">
        <w:t>Weather conditions on day of trial</w:t>
      </w:r>
    </w:p>
    <w:p w14:paraId="13ACD679" w14:textId="5336F369" w:rsidR="00185D2E" w:rsidRPr="005551B0" w:rsidRDefault="00185D2E" w:rsidP="00E61CF2">
      <w:pPr>
        <w:pStyle w:val="ListParagraph"/>
        <w:numPr>
          <w:ilvl w:val="0"/>
          <w:numId w:val="44"/>
        </w:numPr>
        <w:spacing w:after="120"/>
      </w:pPr>
      <w:r w:rsidRPr="005551B0">
        <w:t>Blind trial? – were searchers aware that a trial was being undertaken on that day? If aware of the trial</w:t>
      </w:r>
      <w:r w:rsidR="008716B7">
        <w:t>,</w:t>
      </w:r>
      <w:r w:rsidRPr="005551B0">
        <w:t xml:space="preserve"> were they aware of the number of carcasses?</w:t>
      </w:r>
    </w:p>
    <w:p w14:paraId="68AC8964" w14:textId="77777777" w:rsidR="00185D2E" w:rsidRPr="005551B0" w:rsidRDefault="00185D2E" w:rsidP="00E61CF2">
      <w:pPr>
        <w:pStyle w:val="ListParagraph"/>
        <w:numPr>
          <w:ilvl w:val="0"/>
          <w:numId w:val="44"/>
        </w:numPr>
        <w:spacing w:after="120"/>
      </w:pPr>
      <w:r w:rsidRPr="005551B0">
        <w:lastRenderedPageBreak/>
        <w:t>Name of the searcher</w:t>
      </w:r>
    </w:p>
    <w:p w14:paraId="3E1FAC53" w14:textId="77777777" w:rsidR="00185D2E" w:rsidRPr="005551B0" w:rsidRDefault="00185D2E" w:rsidP="00E61CF2">
      <w:pPr>
        <w:pStyle w:val="ListParagraph"/>
        <w:numPr>
          <w:ilvl w:val="0"/>
          <w:numId w:val="44"/>
        </w:numPr>
        <w:spacing w:after="120"/>
      </w:pPr>
      <w:r w:rsidRPr="005551B0">
        <w:t>If a dog was used provide the name of the dog</w:t>
      </w:r>
    </w:p>
    <w:p w14:paraId="6022D4AD" w14:textId="5D9FDD15" w:rsidR="00185D2E" w:rsidRPr="005551B0" w:rsidRDefault="00185D2E" w:rsidP="00E61CF2">
      <w:pPr>
        <w:pStyle w:val="ListParagraph"/>
        <w:numPr>
          <w:ilvl w:val="0"/>
          <w:numId w:val="44"/>
        </w:numPr>
        <w:spacing w:after="120"/>
      </w:pPr>
      <w:r w:rsidRPr="005551B0">
        <w:t>Search transect – include total area searched, distance walked and time spent searching, and the number of turbines searched. Was it done as part of the normal mortality survey or specifically as a trial? Were the carcasses randomly spread? To what distance from the base were they spread?</w:t>
      </w:r>
    </w:p>
    <w:p w14:paraId="3345D999" w14:textId="0F683F1A" w:rsidR="00185D2E" w:rsidRPr="005551B0" w:rsidRDefault="00185D2E" w:rsidP="00E61CF2">
      <w:pPr>
        <w:pStyle w:val="ListParagraph"/>
        <w:numPr>
          <w:ilvl w:val="0"/>
          <w:numId w:val="44"/>
        </w:numPr>
        <w:spacing w:after="120"/>
      </w:pPr>
      <w:r w:rsidRPr="005551B0">
        <w:t xml:space="preserve">For each type of carcass – large bird, medium bird, small bird and bat </w:t>
      </w:r>
      <w:r w:rsidR="008716B7">
        <w:t xml:space="preserve">– </w:t>
      </w:r>
      <w:r w:rsidRPr="005551B0">
        <w:t>provide the following:</w:t>
      </w:r>
    </w:p>
    <w:p w14:paraId="19B999E0" w14:textId="77777777" w:rsidR="00185D2E" w:rsidRPr="005551B0" w:rsidRDefault="00185D2E" w:rsidP="00E61CF2">
      <w:pPr>
        <w:pStyle w:val="ListParagraph"/>
        <w:numPr>
          <w:ilvl w:val="1"/>
          <w:numId w:val="44"/>
        </w:numPr>
        <w:spacing w:after="120"/>
      </w:pPr>
      <w:r w:rsidRPr="005551B0">
        <w:t>Carcass – what species was used to simulate the carcass type?</w:t>
      </w:r>
    </w:p>
    <w:p w14:paraId="0050F14F" w14:textId="77777777" w:rsidR="00185D2E" w:rsidRPr="005551B0" w:rsidRDefault="00185D2E" w:rsidP="00E61CF2">
      <w:pPr>
        <w:pStyle w:val="ListParagraph"/>
        <w:numPr>
          <w:ilvl w:val="1"/>
          <w:numId w:val="44"/>
        </w:numPr>
        <w:spacing w:after="120"/>
      </w:pPr>
      <w:r w:rsidRPr="005551B0">
        <w:t>Vegetation type (the density of the vegetation will influence detectability, so it would be useful to determine detectability for a range of vegetation types):</w:t>
      </w:r>
    </w:p>
    <w:p w14:paraId="3C460964" w14:textId="77777777" w:rsidR="00185D2E" w:rsidRPr="005551B0" w:rsidRDefault="00185D2E" w:rsidP="00E61CF2">
      <w:pPr>
        <w:pStyle w:val="ListParagraph"/>
        <w:numPr>
          <w:ilvl w:val="2"/>
          <w:numId w:val="44"/>
        </w:numPr>
        <w:spacing w:after="120"/>
      </w:pPr>
      <w:r w:rsidRPr="005551B0">
        <w:t>Bare ground</w:t>
      </w:r>
    </w:p>
    <w:p w14:paraId="65E302D1" w14:textId="77777777" w:rsidR="00185D2E" w:rsidRPr="005551B0" w:rsidRDefault="00185D2E" w:rsidP="00E61CF2">
      <w:pPr>
        <w:pStyle w:val="ListParagraph"/>
        <w:numPr>
          <w:ilvl w:val="2"/>
          <w:numId w:val="44"/>
        </w:numPr>
        <w:spacing w:after="120"/>
      </w:pPr>
      <w:r w:rsidRPr="005551B0">
        <w:t>Short or sparse vegetation – e.g. short grass</w:t>
      </w:r>
    </w:p>
    <w:p w14:paraId="50EFEAB6" w14:textId="77777777" w:rsidR="00185D2E" w:rsidRPr="005551B0" w:rsidRDefault="00185D2E" w:rsidP="00E61CF2">
      <w:pPr>
        <w:pStyle w:val="ListParagraph"/>
        <w:numPr>
          <w:ilvl w:val="2"/>
          <w:numId w:val="44"/>
        </w:numPr>
        <w:spacing w:after="120"/>
      </w:pPr>
      <w:r w:rsidRPr="005551B0">
        <w:t>Long or dense vegetation – e.g. long grass or heath</w:t>
      </w:r>
    </w:p>
    <w:p w14:paraId="1F0C1957" w14:textId="77777777" w:rsidR="00185D2E" w:rsidRPr="005551B0" w:rsidRDefault="00185D2E" w:rsidP="00E61CF2">
      <w:pPr>
        <w:pStyle w:val="ListParagraph"/>
        <w:numPr>
          <w:ilvl w:val="1"/>
          <w:numId w:val="44"/>
        </w:numPr>
        <w:spacing w:after="120"/>
      </w:pPr>
      <w:r w:rsidRPr="005551B0">
        <w:t>Number of carcasses deployed, and the number found in each vegetation type.</w:t>
      </w:r>
    </w:p>
    <w:p w14:paraId="2E34F48D" w14:textId="77777777" w:rsidR="00185D2E" w:rsidRPr="005551B0" w:rsidRDefault="00185D2E" w:rsidP="00E61CF2">
      <w:pPr>
        <w:spacing w:before="240"/>
        <w:rPr>
          <w:b/>
          <w:szCs w:val="20"/>
        </w:rPr>
      </w:pPr>
      <w:r w:rsidRPr="005551B0">
        <w:rPr>
          <w:b/>
          <w:szCs w:val="20"/>
        </w:rPr>
        <w:t>Carcass persistence trials</w:t>
      </w:r>
    </w:p>
    <w:p w14:paraId="409685D0" w14:textId="77777777" w:rsidR="00185D2E" w:rsidRPr="005551B0" w:rsidRDefault="00185D2E" w:rsidP="00E61CF2">
      <w:pPr>
        <w:rPr>
          <w:szCs w:val="20"/>
        </w:rPr>
      </w:pPr>
      <w:r w:rsidRPr="005551B0">
        <w:rPr>
          <w:szCs w:val="20"/>
        </w:rPr>
        <w:t xml:space="preserve">For </w:t>
      </w:r>
      <w:r w:rsidRPr="005551B0">
        <w:rPr>
          <w:b/>
          <w:szCs w:val="20"/>
        </w:rPr>
        <w:t>each</w:t>
      </w:r>
      <w:r w:rsidRPr="005551B0">
        <w:rPr>
          <w:szCs w:val="20"/>
        </w:rPr>
        <w:t xml:space="preserve"> carcass used in a carcass persistence trial at a wind farm, provide the following information:</w:t>
      </w:r>
    </w:p>
    <w:p w14:paraId="69984611" w14:textId="77777777" w:rsidR="00185D2E" w:rsidRPr="005551B0" w:rsidRDefault="00185D2E" w:rsidP="00E61CF2">
      <w:pPr>
        <w:pStyle w:val="ListParagraph"/>
        <w:numPr>
          <w:ilvl w:val="0"/>
          <w:numId w:val="45"/>
        </w:numPr>
        <w:spacing w:after="120"/>
      </w:pPr>
      <w:r w:rsidRPr="005551B0">
        <w:t>The category of carcass – i.e. large bird, medium bird, small bird, bat</w:t>
      </w:r>
    </w:p>
    <w:p w14:paraId="11C4DB49" w14:textId="77777777" w:rsidR="00185D2E" w:rsidRPr="005551B0" w:rsidRDefault="00185D2E" w:rsidP="00E61CF2">
      <w:pPr>
        <w:pStyle w:val="ListParagraph"/>
        <w:numPr>
          <w:ilvl w:val="0"/>
          <w:numId w:val="45"/>
        </w:numPr>
        <w:spacing w:after="120"/>
      </w:pPr>
      <w:r w:rsidRPr="005551B0">
        <w:t>Carcass – the species of carcass</w:t>
      </w:r>
    </w:p>
    <w:p w14:paraId="481D4295" w14:textId="77777777" w:rsidR="00185D2E" w:rsidRPr="005551B0" w:rsidRDefault="00185D2E" w:rsidP="00E61CF2">
      <w:pPr>
        <w:pStyle w:val="ListParagraph"/>
        <w:numPr>
          <w:ilvl w:val="0"/>
          <w:numId w:val="45"/>
        </w:numPr>
        <w:spacing w:after="120"/>
      </w:pPr>
      <w:r w:rsidRPr="005551B0">
        <w:t>The date the carcass was put in place</w:t>
      </w:r>
    </w:p>
    <w:p w14:paraId="25901769" w14:textId="77777777" w:rsidR="00185D2E" w:rsidRPr="005551B0" w:rsidRDefault="00185D2E" w:rsidP="00E61CF2">
      <w:pPr>
        <w:pStyle w:val="ListParagraph"/>
        <w:numPr>
          <w:ilvl w:val="0"/>
          <w:numId w:val="45"/>
        </w:numPr>
        <w:spacing w:after="120"/>
      </w:pPr>
      <w:r w:rsidRPr="005551B0">
        <w:t>The turbine it was closest to</w:t>
      </w:r>
    </w:p>
    <w:p w14:paraId="23DEE359" w14:textId="77777777" w:rsidR="00185D2E" w:rsidRPr="005551B0" w:rsidRDefault="00185D2E" w:rsidP="00E61CF2">
      <w:pPr>
        <w:pStyle w:val="ListParagraph"/>
        <w:numPr>
          <w:ilvl w:val="0"/>
          <w:numId w:val="45"/>
        </w:numPr>
        <w:spacing w:after="120"/>
      </w:pPr>
      <w:r w:rsidRPr="005551B0">
        <w:t>Vegetation – virtually none, short or sparse vegetation, dense or long vegetation</w:t>
      </w:r>
    </w:p>
    <w:p w14:paraId="38C49CC2" w14:textId="77777777" w:rsidR="00185D2E" w:rsidRPr="005551B0" w:rsidRDefault="00185D2E" w:rsidP="00E61CF2">
      <w:pPr>
        <w:pStyle w:val="ListParagraph"/>
        <w:numPr>
          <w:ilvl w:val="0"/>
          <w:numId w:val="45"/>
        </w:numPr>
        <w:spacing w:after="120"/>
      </w:pPr>
      <w:r w:rsidRPr="005551B0">
        <w:t>Pest control etc. – date and details of any pest control that could impact carcass persistence rates, e.g. rabbit control, fox baiting, or other activities such as lambing under turbines, carrion removal</w:t>
      </w:r>
    </w:p>
    <w:p w14:paraId="69BE86A1" w14:textId="77777777" w:rsidR="00185D2E" w:rsidRPr="005551B0" w:rsidRDefault="00185D2E" w:rsidP="00E61CF2">
      <w:pPr>
        <w:pStyle w:val="ListParagraph"/>
        <w:numPr>
          <w:ilvl w:val="0"/>
          <w:numId w:val="45"/>
        </w:numPr>
        <w:spacing w:after="120"/>
      </w:pPr>
      <w:r w:rsidRPr="005551B0">
        <w:t>The number of days the carcass was checked and frequency of checks</w:t>
      </w:r>
    </w:p>
    <w:p w14:paraId="4D3FCB9E" w14:textId="77777777" w:rsidR="00185D2E" w:rsidRPr="005551B0" w:rsidRDefault="00185D2E" w:rsidP="00E61CF2">
      <w:pPr>
        <w:pStyle w:val="ListParagraph"/>
        <w:numPr>
          <w:ilvl w:val="0"/>
          <w:numId w:val="45"/>
        </w:numPr>
        <w:spacing w:after="120"/>
      </w:pPr>
      <w:r w:rsidRPr="005551B0">
        <w:t>For each check:</w:t>
      </w:r>
    </w:p>
    <w:p w14:paraId="23735347" w14:textId="77777777" w:rsidR="00185D2E" w:rsidRPr="005551B0" w:rsidRDefault="00185D2E" w:rsidP="00E61CF2">
      <w:pPr>
        <w:pStyle w:val="ListParagraph"/>
        <w:numPr>
          <w:ilvl w:val="1"/>
          <w:numId w:val="45"/>
        </w:numPr>
        <w:spacing w:after="120"/>
      </w:pPr>
      <w:r w:rsidRPr="005551B0">
        <w:t>Date</w:t>
      </w:r>
    </w:p>
    <w:p w14:paraId="1A4E8D55" w14:textId="77777777" w:rsidR="00185D2E" w:rsidRPr="005551B0" w:rsidRDefault="00185D2E" w:rsidP="00E61CF2">
      <w:pPr>
        <w:pStyle w:val="ListParagraph"/>
        <w:numPr>
          <w:ilvl w:val="1"/>
          <w:numId w:val="45"/>
        </w:numPr>
        <w:spacing w:after="120"/>
      </w:pPr>
      <w:r w:rsidRPr="005551B0">
        <w:t>Weather – general weather conditions since previous check – e.g. temperature and rainfall (as these will affect decomposition rates)</w:t>
      </w:r>
    </w:p>
    <w:p w14:paraId="5290B4BE" w14:textId="77777777" w:rsidR="00185D2E" w:rsidRPr="005551B0" w:rsidRDefault="00185D2E" w:rsidP="00E61CF2">
      <w:pPr>
        <w:pStyle w:val="ListParagraph"/>
        <w:numPr>
          <w:ilvl w:val="1"/>
          <w:numId w:val="45"/>
        </w:numPr>
        <w:spacing w:after="120"/>
      </w:pPr>
      <w:r w:rsidRPr="005551B0">
        <w:t>Condition of carcass – e.g. intact, partly scavenged, remnants only (e.g. feathers) or completely removed.</w:t>
      </w:r>
    </w:p>
    <w:p w14:paraId="1472C613" w14:textId="77777777" w:rsidR="00185D2E" w:rsidRPr="005551B0" w:rsidRDefault="00185D2E" w:rsidP="00E61CF2">
      <w:pPr>
        <w:keepNext/>
        <w:spacing w:before="240"/>
        <w:rPr>
          <w:b/>
          <w:szCs w:val="20"/>
        </w:rPr>
      </w:pPr>
      <w:r w:rsidRPr="005551B0">
        <w:rPr>
          <w:b/>
          <w:szCs w:val="20"/>
        </w:rPr>
        <w:t>Mortality surveys</w:t>
      </w:r>
    </w:p>
    <w:p w14:paraId="1AD9EEE1" w14:textId="2D4989B6" w:rsidR="00D43B73" w:rsidRPr="005551B0" w:rsidRDefault="00185D2E" w:rsidP="00E61CF2">
      <w:pPr>
        <w:rPr>
          <w:szCs w:val="20"/>
        </w:rPr>
      </w:pPr>
      <w:r w:rsidRPr="005551B0">
        <w:rPr>
          <w:szCs w:val="20"/>
        </w:rPr>
        <w:t>For each mortality survey undertaken at a wind farm</w:t>
      </w:r>
      <w:r w:rsidR="008716B7">
        <w:rPr>
          <w:szCs w:val="20"/>
        </w:rPr>
        <w:t>,</w:t>
      </w:r>
      <w:r w:rsidRPr="005551B0">
        <w:rPr>
          <w:szCs w:val="20"/>
        </w:rPr>
        <w:t xml:space="preserve"> provide the following data – include all surveys irrespective of whether carcasses were located.</w:t>
      </w:r>
    </w:p>
    <w:p w14:paraId="46A04133" w14:textId="4AA79A5E" w:rsidR="00185D2E" w:rsidRPr="005551B0" w:rsidRDefault="00185D2E" w:rsidP="00E61CF2">
      <w:pPr>
        <w:pStyle w:val="ListParagraph"/>
        <w:numPr>
          <w:ilvl w:val="0"/>
          <w:numId w:val="46"/>
        </w:numPr>
        <w:spacing w:after="120"/>
      </w:pPr>
      <w:r w:rsidRPr="005551B0">
        <w:t>Date of survey</w:t>
      </w:r>
    </w:p>
    <w:p w14:paraId="6AD0EAB6" w14:textId="77777777" w:rsidR="00D43B73" w:rsidRPr="005551B0" w:rsidRDefault="00185D2E" w:rsidP="00E61CF2">
      <w:pPr>
        <w:pStyle w:val="ListParagraph"/>
        <w:numPr>
          <w:ilvl w:val="0"/>
          <w:numId w:val="46"/>
        </w:numPr>
        <w:spacing w:after="120"/>
      </w:pPr>
      <w:r w:rsidRPr="005551B0">
        <w:t>The number of turbines searched</w:t>
      </w:r>
    </w:p>
    <w:p w14:paraId="3D394C08" w14:textId="35ADE257" w:rsidR="00185D2E" w:rsidRPr="005551B0" w:rsidRDefault="00185D2E" w:rsidP="00E61CF2">
      <w:pPr>
        <w:pStyle w:val="ListParagraph"/>
        <w:numPr>
          <w:ilvl w:val="0"/>
          <w:numId w:val="46"/>
        </w:numPr>
        <w:spacing w:after="120"/>
      </w:pPr>
      <w:r w:rsidRPr="005551B0">
        <w:t>Were turbines cleared of existing carcasses prior to commencement of scheduled searches? If so, how many days prior to the search?</w:t>
      </w:r>
    </w:p>
    <w:p w14:paraId="5A26999C" w14:textId="7934C69B" w:rsidR="00185D2E" w:rsidRPr="005551B0" w:rsidRDefault="00185D2E" w:rsidP="00E61CF2">
      <w:pPr>
        <w:pStyle w:val="ListParagraph"/>
        <w:numPr>
          <w:ilvl w:val="0"/>
          <w:numId w:val="46"/>
        </w:numPr>
        <w:spacing w:after="120"/>
      </w:pPr>
      <w:r w:rsidRPr="005551B0">
        <w:t>Pest control</w:t>
      </w:r>
      <w:r w:rsidR="008716B7">
        <w:t>,</w:t>
      </w:r>
      <w:r w:rsidRPr="005551B0">
        <w:t xml:space="preserve"> etc. – date and details of any pest control that could impact observation rates, e.g. rabbit control, fox baiting, or other activities such as lambing under turbines, carrion removal.</w:t>
      </w:r>
    </w:p>
    <w:p w14:paraId="15DFD32F" w14:textId="77777777" w:rsidR="00185D2E" w:rsidRPr="005551B0" w:rsidRDefault="00185D2E" w:rsidP="00E61CF2">
      <w:pPr>
        <w:pStyle w:val="ListParagraph"/>
        <w:numPr>
          <w:ilvl w:val="0"/>
          <w:numId w:val="46"/>
        </w:numPr>
        <w:spacing w:after="120"/>
      </w:pPr>
      <w:r w:rsidRPr="005551B0">
        <w:t>Weather conditions on the day of the survey.</w:t>
      </w:r>
    </w:p>
    <w:p w14:paraId="46B57FED" w14:textId="77777777" w:rsidR="00185D2E" w:rsidRPr="005551B0" w:rsidRDefault="00185D2E" w:rsidP="00E61CF2">
      <w:pPr>
        <w:pStyle w:val="ListParagraph"/>
        <w:numPr>
          <w:ilvl w:val="0"/>
          <w:numId w:val="46"/>
        </w:numPr>
        <w:spacing w:after="120"/>
      </w:pPr>
      <w:r w:rsidRPr="005551B0">
        <w:t>For each individual turbine searched:</w:t>
      </w:r>
    </w:p>
    <w:p w14:paraId="3BF9765F" w14:textId="77777777" w:rsidR="00185D2E" w:rsidRPr="005551B0" w:rsidRDefault="00185D2E" w:rsidP="00E61CF2">
      <w:pPr>
        <w:pStyle w:val="ListParagraph"/>
        <w:numPr>
          <w:ilvl w:val="1"/>
          <w:numId w:val="46"/>
        </w:numPr>
        <w:spacing w:after="120"/>
      </w:pPr>
      <w:r w:rsidRPr="005551B0">
        <w:lastRenderedPageBreak/>
        <w:t>Turbine number</w:t>
      </w:r>
    </w:p>
    <w:p w14:paraId="6C3EFB18" w14:textId="77777777" w:rsidR="00185D2E" w:rsidRPr="005551B0" w:rsidRDefault="00185D2E" w:rsidP="00E61CF2">
      <w:pPr>
        <w:pStyle w:val="ListParagraph"/>
        <w:numPr>
          <w:ilvl w:val="1"/>
          <w:numId w:val="46"/>
        </w:numPr>
        <w:spacing w:after="120"/>
      </w:pPr>
      <w:r w:rsidRPr="005551B0">
        <w:t>Searcher’s name</w:t>
      </w:r>
    </w:p>
    <w:p w14:paraId="4733A6BA" w14:textId="77777777" w:rsidR="00185D2E" w:rsidRPr="005551B0" w:rsidRDefault="00185D2E" w:rsidP="00E61CF2">
      <w:pPr>
        <w:pStyle w:val="ListParagraph"/>
        <w:numPr>
          <w:ilvl w:val="1"/>
          <w:numId w:val="46"/>
        </w:numPr>
        <w:spacing w:after="120"/>
      </w:pPr>
      <w:r w:rsidRPr="005551B0">
        <w:t>Dog’s name if used</w:t>
      </w:r>
    </w:p>
    <w:p w14:paraId="239013B3" w14:textId="78B4310D" w:rsidR="00185D2E" w:rsidRPr="005551B0" w:rsidRDefault="00185D2E" w:rsidP="00E61CF2">
      <w:pPr>
        <w:pStyle w:val="ListParagraph"/>
        <w:numPr>
          <w:ilvl w:val="1"/>
          <w:numId w:val="46"/>
        </w:numPr>
        <w:spacing w:after="120"/>
      </w:pPr>
      <w:r w:rsidRPr="005551B0">
        <w:t>Search method – describe the search method, including duration of search, transect width, shape of search area, distance out from base, if GPS track was taken</w:t>
      </w:r>
      <w:r w:rsidR="008716B7">
        <w:t>,</w:t>
      </w:r>
      <w:r w:rsidRPr="005551B0">
        <w:t xml:space="preserve"> etc.</w:t>
      </w:r>
    </w:p>
    <w:p w14:paraId="6950839B" w14:textId="77777777" w:rsidR="00185D2E" w:rsidRPr="005551B0" w:rsidRDefault="00185D2E" w:rsidP="00E61CF2">
      <w:pPr>
        <w:pStyle w:val="ListParagraph"/>
        <w:numPr>
          <w:ilvl w:val="1"/>
          <w:numId w:val="46"/>
        </w:numPr>
        <w:spacing w:after="120"/>
      </w:pPr>
      <w:r w:rsidRPr="005551B0">
        <w:t>Search area – estimated total area searched in square metres</w:t>
      </w:r>
    </w:p>
    <w:p w14:paraId="50D5B962" w14:textId="77777777" w:rsidR="00185D2E" w:rsidRPr="005551B0" w:rsidRDefault="00185D2E" w:rsidP="00E61CF2">
      <w:pPr>
        <w:pStyle w:val="ListParagraph"/>
        <w:numPr>
          <w:ilvl w:val="1"/>
          <w:numId w:val="46"/>
        </w:numPr>
        <w:spacing w:after="120"/>
      </w:pPr>
      <w:r w:rsidRPr="005551B0">
        <w:t>% of area searched that was bare ground</w:t>
      </w:r>
    </w:p>
    <w:p w14:paraId="3235C9E8" w14:textId="77777777" w:rsidR="00185D2E" w:rsidRPr="005551B0" w:rsidRDefault="00185D2E" w:rsidP="00E61CF2">
      <w:pPr>
        <w:pStyle w:val="ListParagraph"/>
        <w:numPr>
          <w:ilvl w:val="1"/>
          <w:numId w:val="46"/>
        </w:numPr>
        <w:spacing w:after="120"/>
      </w:pPr>
      <w:r w:rsidRPr="005551B0">
        <w:t>% of area searched that was short or sparse vegetation</w:t>
      </w:r>
    </w:p>
    <w:p w14:paraId="548F92EF" w14:textId="77777777" w:rsidR="00185D2E" w:rsidRPr="005551B0" w:rsidRDefault="00185D2E" w:rsidP="00E61CF2">
      <w:pPr>
        <w:pStyle w:val="ListParagraph"/>
        <w:numPr>
          <w:ilvl w:val="1"/>
          <w:numId w:val="46"/>
        </w:numPr>
        <w:spacing w:after="120"/>
      </w:pPr>
      <w:r w:rsidRPr="005551B0">
        <w:t>% of area that was long or dense vegetation</w:t>
      </w:r>
    </w:p>
    <w:p w14:paraId="2304C9DF" w14:textId="77777777" w:rsidR="00185D2E" w:rsidRPr="005551B0" w:rsidRDefault="00185D2E" w:rsidP="00E61CF2">
      <w:pPr>
        <w:pStyle w:val="ListParagraph"/>
        <w:numPr>
          <w:ilvl w:val="1"/>
          <w:numId w:val="46"/>
        </w:numPr>
        <w:spacing w:after="120"/>
      </w:pPr>
      <w:r w:rsidRPr="005551B0">
        <w:t>The percentage of time the turbine was operational over the past 5 days</w:t>
      </w:r>
    </w:p>
    <w:p w14:paraId="09C12AD6" w14:textId="77777777" w:rsidR="00185D2E" w:rsidRPr="005551B0" w:rsidRDefault="00185D2E" w:rsidP="00E61CF2">
      <w:pPr>
        <w:pStyle w:val="ListParagraph"/>
        <w:numPr>
          <w:ilvl w:val="1"/>
          <w:numId w:val="46"/>
        </w:numPr>
        <w:spacing w:after="120"/>
      </w:pPr>
      <w:r w:rsidRPr="005551B0">
        <w:t>The percentage of time the turbine was operational over the past 30 days.</w:t>
      </w:r>
    </w:p>
    <w:p w14:paraId="5294F768" w14:textId="77777777" w:rsidR="00185D2E" w:rsidRPr="005551B0" w:rsidRDefault="00185D2E" w:rsidP="00E61CF2">
      <w:pPr>
        <w:pStyle w:val="ListParagraph"/>
        <w:numPr>
          <w:ilvl w:val="1"/>
          <w:numId w:val="46"/>
        </w:numPr>
        <w:spacing w:after="120"/>
      </w:pPr>
      <w:r w:rsidRPr="005551B0">
        <w:t>Total number of carcasses detected in this search at this turbine.</w:t>
      </w:r>
    </w:p>
    <w:p w14:paraId="37E43C4E" w14:textId="77777777" w:rsidR="00185D2E" w:rsidRPr="005551B0" w:rsidRDefault="00185D2E" w:rsidP="00E61CF2">
      <w:pPr>
        <w:pStyle w:val="ListParagraph"/>
        <w:numPr>
          <w:ilvl w:val="1"/>
          <w:numId w:val="46"/>
        </w:numPr>
        <w:spacing w:after="120"/>
      </w:pPr>
      <w:r w:rsidRPr="005551B0">
        <w:t>For each carcass:</w:t>
      </w:r>
    </w:p>
    <w:p w14:paraId="49EA48EA" w14:textId="77777777" w:rsidR="00185D2E" w:rsidRPr="005551B0" w:rsidRDefault="00185D2E" w:rsidP="00E61CF2">
      <w:pPr>
        <w:pStyle w:val="ListParagraph"/>
        <w:numPr>
          <w:ilvl w:val="2"/>
          <w:numId w:val="46"/>
        </w:numPr>
        <w:spacing w:after="120"/>
      </w:pPr>
      <w:r w:rsidRPr="005551B0">
        <w:t>Species</w:t>
      </w:r>
    </w:p>
    <w:p w14:paraId="3BFC04E9" w14:textId="58F14864" w:rsidR="00185D2E" w:rsidRPr="005551B0" w:rsidRDefault="00185D2E" w:rsidP="00E61CF2">
      <w:pPr>
        <w:pStyle w:val="ListParagraph"/>
        <w:numPr>
          <w:ilvl w:val="2"/>
          <w:numId w:val="46"/>
        </w:numPr>
        <w:spacing w:after="120"/>
      </w:pPr>
      <w:r w:rsidRPr="005551B0">
        <w:t xml:space="preserve">Condition </w:t>
      </w:r>
      <w:r w:rsidR="008716B7">
        <w:t>–</w:t>
      </w:r>
      <w:r w:rsidR="008716B7" w:rsidRPr="005551B0">
        <w:t xml:space="preserve"> </w:t>
      </w:r>
      <w:r w:rsidRPr="005551B0">
        <w:t>injured, intact carcass, partial remains, scavenged, feathers only</w:t>
      </w:r>
      <w:r w:rsidR="008716B7">
        <w:t>,</w:t>
      </w:r>
      <w:r w:rsidRPr="005551B0">
        <w:t xml:space="preserve"> etc.</w:t>
      </w:r>
    </w:p>
    <w:p w14:paraId="4E55388F" w14:textId="77777777" w:rsidR="00185D2E" w:rsidRPr="005551B0" w:rsidRDefault="00185D2E" w:rsidP="00E61CF2">
      <w:pPr>
        <w:pStyle w:val="ListParagraph"/>
        <w:numPr>
          <w:ilvl w:val="2"/>
          <w:numId w:val="46"/>
        </w:numPr>
        <w:spacing w:after="120"/>
      </w:pPr>
      <w:r w:rsidRPr="005551B0">
        <w:t>Vegetation within general vicinity of carcass – bare ground, short or sparse vegetation, dense or long vegetation</w:t>
      </w:r>
    </w:p>
    <w:p w14:paraId="36679E97" w14:textId="77777777" w:rsidR="00185D2E" w:rsidRPr="005551B0" w:rsidRDefault="00185D2E" w:rsidP="00E61CF2">
      <w:pPr>
        <w:pStyle w:val="ListParagraph"/>
        <w:numPr>
          <w:ilvl w:val="2"/>
          <w:numId w:val="46"/>
        </w:numPr>
        <w:spacing w:after="120"/>
      </w:pPr>
      <w:r w:rsidRPr="005551B0">
        <w:t>GPS location</w:t>
      </w:r>
    </w:p>
    <w:p w14:paraId="403BDC20" w14:textId="77777777" w:rsidR="00185D2E" w:rsidRPr="005551B0" w:rsidRDefault="00185D2E" w:rsidP="00E61CF2">
      <w:pPr>
        <w:pStyle w:val="ListParagraph"/>
        <w:numPr>
          <w:ilvl w:val="2"/>
          <w:numId w:val="46"/>
        </w:numPr>
        <w:spacing w:after="120"/>
      </w:pPr>
      <w:r w:rsidRPr="005551B0">
        <w:t>Distance to turbine base</w:t>
      </w:r>
    </w:p>
    <w:p w14:paraId="53788639" w14:textId="77777777" w:rsidR="00185D2E" w:rsidRPr="005551B0" w:rsidRDefault="00185D2E" w:rsidP="00E61CF2">
      <w:pPr>
        <w:pStyle w:val="ListParagraph"/>
        <w:numPr>
          <w:ilvl w:val="2"/>
          <w:numId w:val="46"/>
        </w:numPr>
        <w:spacing w:after="120"/>
      </w:pPr>
      <w:r w:rsidRPr="005551B0">
        <w:t>Direction to turbine base (bearing)</w:t>
      </w:r>
    </w:p>
    <w:p w14:paraId="51C2274D" w14:textId="77777777" w:rsidR="00185D2E" w:rsidRPr="005551B0" w:rsidRDefault="00185D2E" w:rsidP="00E61CF2">
      <w:pPr>
        <w:pStyle w:val="ListParagraph"/>
        <w:numPr>
          <w:ilvl w:val="2"/>
          <w:numId w:val="46"/>
        </w:numPr>
        <w:spacing w:after="120"/>
      </w:pPr>
      <w:r w:rsidRPr="005551B0">
        <w:t>Carcass identifier – who identified the species?</w:t>
      </w:r>
    </w:p>
    <w:p w14:paraId="206A92B6" w14:textId="77777777" w:rsidR="00185D2E" w:rsidRPr="005551B0" w:rsidRDefault="00185D2E" w:rsidP="00E61CF2">
      <w:pPr>
        <w:spacing w:before="240"/>
        <w:rPr>
          <w:b/>
          <w:color w:val="000000"/>
          <w:szCs w:val="20"/>
          <w:lang w:eastAsia="en-AU"/>
        </w:rPr>
      </w:pPr>
      <w:r w:rsidRPr="005551B0">
        <w:rPr>
          <w:b/>
          <w:color w:val="000000"/>
          <w:szCs w:val="20"/>
          <w:lang w:eastAsia="en-AU"/>
        </w:rPr>
        <w:t>Incidental finds</w:t>
      </w:r>
    </w:p>
    <w:p w14:paraId="338B0C83" w14:textId="2D76994E" w:rsidR="00185D2E" w:rsidRPr="005551B0" w:rsidRDefault="00185D2E" w:rsidP="00E61CF2">
      <w:pPr>
        <w:rPr>
          <w:color w:val="000000"/>
          <w:szCs w:val="20"/>
          <w:lang w:eastAsia="en-AU"/>
        </w:rPr>
      </w:pPr>
      <w:r w:rsidRPr="005551B0">
        <w:rPr>
          <w:color w:val="000000"/>
          <w:szCs w:val="20"/>
          <w:lang w:eastAsia="en-AU"/>
        </w:rPr>
        <w:t>For any incidental finds outside of mortality surveys</w:t>
      </w:r>
      <w:r w:rsidR="008716B7">
        <w:rPr>
          <w:color w:val="000000"/>
          <w:szCs w:val="20"/>
          <w:lang w:eastAsia="en-AU"/>
        </w:rPr>
        <w:t>,</w:t>
      </w:r>
      <w:r w:rsidRPr="005551B0">
        <w:rPr>
          <w:color w:val="000000"/>
          <w:szCs w:val="20"/>
          <w:lang w:eastAsia="en-AU"/>
        </w:rPr>
        <w:t xml:space="preserve"> provide subset of above data</w:t>
      </w:r>
    </w:p>
    <w:p w14:paraId="786BC07F" w14:textId="77777777" w:rsidR="00185D2E" w:rsidRPr="005551B0" w:rsidRDefault="00185D2E" w:rsidP="00E61CF2">
      <w:pPr>
        <w:pStyle w:val="ListParagraph"/>
        <w:numPr>
          <w:ilvl w:val="0"/>
          <w:numId w:val="46"/>
        </w:numPr>
        <w:spacing w:after="120"/>
      </w:pPr>
      <w:r w:rsidRPr="005551B0">
        <w:t>Turbine number</w:t>
      </w:r>
    </w:p>
    <w:p w14:paraId="58C4D035" w14:textId="77777777" w:rsidR="00185D2E" w:rsidRPr="005551B0" w:rsidRDefault="00185D2E" w:rsidP="00E61CF2">
      <w:pPr>
        <w:pStyle w:val="ListParagraph"/>
        <w:numPr>
          <w:ilvl w:val="0"/>
          <w:numId w:val="46"/>
        </w:numPr>
        <w:spacing w:after="120"/>
      </w:pPr>
      <w:r w:rsidRPr="005551B0">
        <w:t>Date</w:t>
      </w:r>
    </w:p>
    <w:p w14:paraId="117455B4" w14:textId="3B731565" w:rsidR="00185D2E" w:rsidRPr="005551B0" w:rsidRDefault="004A6FEE" w:rsidP="00E61CF2">
      <w:pPr>
        <w:pStyle w:val="ListParagraph"/>
        <w:numPr>
          <w:ilvl w:val="0"/>
          <w:numId w:val="46"/>
        </w:numPr>
        <w:spacing w:after="120"/>
      </w:pPr>
      <w:r>
        <w:t>Searcher</w:t>
      </w:r>
    </w:p>
    <w:p w14:paraId="370882B4" w14:textId="77777777" w:rsidR="00185D2E" w:rsidRPr="005551B0" w:rsidRDefault="00185D2E" w:rsidP="00E61CF2">
      <w:pPr>
        <w:pStyle w:val="ListParagraph"/>
        <w:numPr>
          <w:ilvl w:val="0"/>
          <w:numId w:val="46"/>
        </w:numPr>
        <w:spacing w:after="120"/>
      </w:pPr>
      <w:r w:rsidRPr="005551B0">
        <w:t>Species</w:t>
      </w:r>
    </w:p>
    <w:p w14:paraId="5C8B0297" w14:textId="4908A134" w:rsidR="00185D2E" w:rsidRPr="005551B0" w:rsidRDefault="00185D2E" w:rsidP="00E61CF2">
      <w:pPr>
        <w:pStyle w:val="ListParagraph"/>
        <w:numPr>
          <w:ilvl w:val="0"/>
          <w:numId w:val="46"/>
        </w:numPr>
        <w:spacing w:after="120"/>
      </w:pPr>
      <w:r w:rsidRPr="005551B0">
        <w:t xml:space="preserve">Condition </w:t>
      </w:r>
      <w:r w:rsidR="008716B7">
        <w:t>–</w:t>
      </w:r>
      <w:r w:rsidR="008716B7" w:rsidRPr="005551B0">
        <w:t xml:space="preserve"> </w:t>
      </w:r>
      <w:r w:rsidRPr="005551B0">
        <w:t>injured, intact carcass, partial remains, scavenged, feathers only</w:t>
      </w:r>
      <w:r w:rsidR="008716B7">
        <w:t>,</w:t>
      </w:r>
      <w:r w:rsidRPr="005551B0">
        <w:t xml:space="preserve"> etc.</w:t>
      </w:r>
    </w:p>
    <w:p w14:paraId="5BEF3478" w14:textId="77777777" w:rsidR="00185D2E" w:rsidRPr="005551B0" w:rsidRDefault="00185D2E" w:rsidP="00E61CF2">
      <w:pPr>
        <w:pStyle w:val="ListParagraph"/>
        <w:numPr>
          <w:ilvl w:val="0"/>
          <w:numId w:val="46"/>
        </w:numPr>
        <w:spacing w:after="120"/>
      </w:pPr>
      <w:r w:rsidRPr="005551B0">
        <w:t>Vegetation within general vicinity of carcass – bare ground, short or sparse vegetation, dense or long vegetation</w:t>
      </w:r>
    </w:p>
    <w:p w14:paraId="02BCC2BA" w14:textId="77777777" w:rsidR="00185D2E" w:rsidRPr="005551B0" w:rsidRDefault="00185D2E" w:rsidP="00E61CF2">
      <w:pPr>
        <w:pStyle w:val="ListParagraph"/>
        <w:numPr>
          <w:ilvl w:val="0"/>
          <w:numId w:val="46"/>
        </w:numPr>
        <w:spacing w:after="120"/>
      </w:pPr>
      <w:r w:rsidRPr="005551B0">
        <w:t>GPS location</w:t>
      </w:r>
    </w:p>
    <w:p w14:paraId="1E8718F6" w14:textId="77777777" w:rsidR="00185D2E" w:rsidRPr="005551B0" w:rsidRDefault="00185D2E" w:rsidP="00E61CF2">
      <w:pPr>
        <w:pStyle w:val="ListParagraph"/>
        <w:numPr>
          <w:ilvl w:val="0"/>
          <w:numId w:val="46"/>
        </w:numPr>
        <w:spacing w:after="120"/>
      </w:pPr>
      <w:r w:rsidRPr="005551B0">
        <w:t>Distance to turbine base</w:t>
      </w:r>
    </w:p>
    <w:p w14:paraId="3FD56279" w14:textId="77777777" w:rsidR="00185D2E" w:rsidRPr="005551B0" w:rsidRDefault="00185D2E" w:rsidP="00E61CF2">
      <w:pPr>
        <w:pStyle w:val="ListParagraph"/>
        <w:numPr>
          <w:ilvl w:val="0"/>
          <w:numId w:val="46"/>
        </w:numPr>
        <w:spacing w:after="120"/>
      </w:pPr>
      <w:r w:rsidRPr="005551B0">
        <w:t>Direction to turbine base (bearing)</w:t>
      </w:r>
    </w:p>
    <w:p w14:paraId="782F82E9" w14:textId="77777777" w:rsidR="00185D2E" w:rsidRPr="005551B0" w:rsidRDefault="00185D2E" w:rsidP="00E61CF2">
      <w:pPr>
        <w:pStyle w:val="ListParagraph"/>
        <w:numPr>
          <w:ilvl w:val="0"/>
          <w:numId w:val="46"/>
        </w:numPr>
        <w:spacing w:after="120"/>
      </w:pPr>
      <w:r w:rsidRPr="005551B0">
        <w:t>Carcass identifier – who identified the species?</w:t>
      </w:r>
    </w:p>
    <w:p w14:paraId="51BE255F" w14:textId="6B1D15BD" w:rsidR="00185D2E" w:rsidRPr="005551B0" w:rsidRDefault="00185D2E" w:rsidP="00E61CF2">
      <w:pPr>
        <w:pStyle w:val="ListParagraph"/>
        <w:numPr>
          <w:ilvl w:val="0"/>
          <w:numId w:val="47"/>
        </w:numPr>
        <w:spacing w:after="120"/>
      </w:pPr>
      <w:r w:rsidRPr="005551B0">
        <w:t xml:space="preserve">Fate of carcass </w:t>
      </w:r>
      <w:r w:rsidR="00A84EB7">
        <w:t>–</w:t>
      </w:r>
      <w:r w:rsidR="00A84EB7" w:rsidRPr="005551B0">
        <w:t xml:space="preserve"> </w:t>
      </w:r>
      <w:r w:rsidRPr="005551B0">
        <w:t>was it removed or left in place to be included in mortality surveys?</w:t>
      </w:r>
    </w:p>
    <w:p w14:paraId="06AC89C1" w14:textId="77777777" w:rsidR="00185D2E" w:rsidRPr="005551B0" w:rsidRDefault="00185D2E" w:rsidP="00E61CF2"/>
    <w:p w14:paraId="242D553B" w14:textId="77777777" w:rsidR="00185D2E" w:rsidRPr="00FA1E1F" w:rsidRDefault="00185D2E" w:rsidP="00185D2E">
      <w:pPr>
        <w:pStyle w:val="Heading2-Numbered"/>
        <w:numPr>
          <w:ilvl w:val="0"/>
          <w:numId w:val="0"/>
        </w:numPr>
      </w:pPr>
      <w:r w:rsidRPr="005551B0">
        <w:br w:type="page"/>
      </w:r>
      <w:bookmarkStart w:id="287" w:name="_Toc536618563"/>
      <w:bookmarkStart w:id="288" w:name="_Toc19042852"/>
      <w:r w:rsidRPr="00890778">
        <w:lastRenderedPageBreak/>
        <w:t xml:space="preserve">Appendix 3: </w:t>
      </w:r>
      <w:r w:rsidRPr="00FA1E1F">
        <w:t>Additional detail on the modelling approach for determining mortality rates</w:t>
      </w:r>
      <w:bookmarkEnd w:id="287"/>
      <w:bookmarkEnd w:id="288"/>
    </w:p>
    <w:p w14:paraId="7A2B8109" w14:textId="1F62D417" w:rsidR="00185D2E" w:rsidRPr="005551B0" w:rsidRDefault="00185D2E" w:rsidP="00185D2E">
      <w:pPr>
        <w:pStyle w:val="BodyText"/>
        <w:spacing w:line="276" w:lineRule="auto"/>
        <w:rPr>
          <w:szCs w:val="20"/>
        </w:rPr>
      </w:pPr>
      <w:r w:rsidRPr="005551B0">
        <w:rPr>
          <w:szCs w:val="20"/>
        </w:rPr>
        <w:t xml:space="preserve">Bayesian models allow for the possibility that a species is killed, but not detected in the surveys (Kéry and Schaub 2012). The formulation we </w:t>
      </w:r>
      <w:r w:rsidR="006C1093">
        <w:rPr>
          <w:szCs w:val="20"/>
        </w:rPr>
        <w:t>used</w:t>
      </w:r>
      <w:r w:rsidRPr="005551B0">
        <w:rPr>
          <w:szCs w:val="20"/>
        </w:rPr>
        <w:t xml:space="preserve"> </w:t>
      </w:r>
      <w:r w:rsidR="006C1093" w:rsidRPr="005551B0">
        <w:rPr>
          <w:szCs w:val="20"/>
        </w:rPr>
        <w:t>assume</w:t>
      </w:r>
      <w:r w:rsidR="006C1093">
        <w:rPr>
          <w:szCs w:val="20"/>
        </w:rPr>
        <w:t>d</w:t>
      </w:r>
      <w:r w:rsidR="006C1093" w:rsidRPr="005551B0">
        <w:rPr>
          <w:szCs w:val="20"/>
        </w:rPr>
        <w:t xml:space="preserve"> </w:t>
      </w:r>
      <w:r w:rsidRPr="005551B0">
        <w:rPr>
          <w:szCs w:val="20"/>
        </w:rPr>
        <w:t xml:space="preserve">that underlying mortality for each species </w:t>
      </w:r>
      <w:r w:rsidR="006C1093" w:rsidRPr="005551B0">
        <w:rPr>
          <w:szCs w:val="20"/>
        </w:rPr>
        <w:t>follow</w:t>
      </w:r>
      <w:r w:rsidR="006C1093">
        <w:rPr>
          <w:szCs w:val="20"/>
        </w:rPr>
        <w:t>ed</w:t>
      </w:r>
      <w:r w:rsidR="006C1093" w:rsidRPr="005551B0">
        <w:rPr>
          <w:szCs w:val="20"/>
        </w:rPr>
        <w:t xml:space="preserve"> </w:t>
      </w:r>
      <w:r w:rsidRPr="005551B0">
        <w:rPr>
          <w:szCs w:val="20"/>
        </w:rPr>
        <w:t xml:space="preserve">a negative binomial distribution, that the carcass persistence rate hazard rate </w:t>
      </w:r>
      <w:r w:rsidR="006C1093" w:rsidRPr="005551B0">
        <w:rPr>
          <w:szCs w:val="20"/>
        </w:rPr>
        <w:t>follow</w:t>
      </w:r>
      <w:r w:rsidR="006C1093">
        <w:rPr>
          <w:szCs w:val="20"/>
        </w:rPr>
        <w:t>ed</w:t>
      </w:r>
      <w:r w:rsidR="006C1093" w:rsidRPr="005551B0">
        <w:rPr>
          <w:szCs w:val="20"/>
        </w:rPr>
        <w:t xml:space="preserve"> </w:t>
      </w:r>
      <w:r w:rsidRPr="005551B0">
        <w:rPr>
          <w:szCs w:val="20"/>
        </w:rPr>
        <w:t>a Weibull distribution, and that the detection rate of the carcasses that remain</w:t>
      </w:r>
      <w:r w:rsidR="006C1093">
        <w:rPr>
          <w:szCs w:val="20"/>
        </w:rPr>
        <w:t>ed</w:t>
      </w:r>
      <w:r w:rsidRPr="005551B0">
        <w:rPr>
          <w:szCs w:val="20"/>
        </w:rPr>
        <w:t xml:space="preserve"> </w:t>
      </w:r>
      <w:r w:rsidR="006C1093" w:rsidRPr="005551B0">
        <w:rPr>
          <w:szCs w:val="20"/>
        </w:rPr>
        <w:t>follow</w:t>
      </w:r>
      <w:r w:rsidR="006C1093">
        <w:rPr>
          <w:szCs w:val="20"/>
        </w:rPr>
        <w:t>ed</w:t>
      </w:r>
      <w:r w:rsidR="006C1093" w:rsidRPr="005551B0">
        <w:rPr>
          <w:szCs w:val="20"/>
        </w:rPr>
        <w:t xml:space="preserve"> </w:t>
      </w:r>
      <w:r w:rsidRPr="005551B0">
        <w:rPr>
          <w:szCs w:val="20"/>
        </w:rPr>
        <w:t xml:space="preserve">a Bernoulli distribution. Difference between </w:t>
      </w:r>
      <w:r w:rsidR="004A6FEE">
        <w:rPr>
          <w:szCs w:val="20"/>
        </w:rPr>
        <w:t>searcher</w:t>
      </w:r>
      <w:r w:rsidRPr="005551B0">
        <w:rPr>
          <w:szCs w:val="20"/>
        </w:rPr>
        <w:t xml:space="preserve">s and </w:t>
      </w:r>
      <w:r w:rsidR="006C1093">
        <w:rPr>
          <w:szCs w:val="20"/>
        </w:rPr>
        <w:t xml:space="preserve">between </w:t>
      </w:r>
      <w:r w:rsidRPr="005551B0">
        <w:rPr>
          <w:szCs w:val="20"/>
        </w:rPr>
        <w:t xml:space="preserve">turbines </w:t>
      </w:r>
      <w:r w:rsidR="006C1093">
        <w:rPr>
          <w:szCs w:val="20"/>
        </w:rPr>
        <w:t>were</w:t>
      </w:r>
      <w:r w:rsidR="006C1093" w:rsidRPr="005551B0">
        <w:rPr>
          <w:szCs w:val="20"/>
        </w:rPr>
        <w:t xml:space="preserve"> </w:t>
      </w:r>
      <w:r w:rsidRPr="005551B0">
        <w:rPr>
          <w:szCs w:val="20"/>
        </w:rPr>
        <w:t>treated as random effect</w:t>
      </w:r>
      <w:r w:rsidR="006C1093">
        <w:rPr>
          <w:szCs w:val="20"/>
        </w:rPr>
        <w:t>s</w:t>
      </w:r>
      <w:r w:rsidRPr="005551B0">
        <w:rPr>
          <w:szCs w:val="20"/>
        </w:rPr>
        <w:t>. A Bayesian model using the equation outlined in section 2.5.3 (1) as the basis of the model was formulated using the following set of equations and distributions:</w:t>
      </w:r>
    </w:p>
    <w:p w14:paraId="720236D8" w14:textId="77777777" w:rsidR="00185D2E" w:rsidRPr="00FA1E1F" w:rsidRDefault="00EB2A87" w:rsidP="00185D2E">
      <w:pPr>
        <w:pStyle w:val="BodyText"/>
        <w:spacing w:line="276" w:lineRule="auto"/>
        <w:rPr>
          <w:szCs w:val="20"/>
        </w:rPr>
      </w:pPr>
      <m:oMathPara>
        <m:oMathParaPr>
          <m:jc m:val="center"/>
        </m:oMathParaPr>
        <m:oMath>
          <m:m>
            <m:mPr>
              <m:plcHide m:val="1"/>
              <m:mcs>
                <m:mc>
                  <m:mcPr>
                    <m:count m:val="1"/>
                    <m:mcJc m:val="right"/>
                  </m:mcPr>
                </m:mc>
                <m:mc>
                  <m:mcPr>
                    <m:count m:val="1"/>
                    <m:mcJc m:val="left"/>
                  </m:mcPr>
                </m:mc>
                <m:mc>
                  <m:mcPr>
                    <m:count m:val="1"/>
                    <m:mcJc m:val="right"/>
                  </m:mcPr>
                </m:mc>
              </m:mcs>
              <m:ctrlPr>
                <w:rPr>
                  <w:rFonts w:ascii="Cambria Math" w:hAnsi="Cambria Math"/>
                  <w:szCs w:val="20"/>
                </w:rPr>
              </m:ctrlPr>
            </m:mPr>
            <m:mr>
              <m:e>
                <m:sSub>
                  <m:sSubPr>
                    <m:ctrlPr>
                      <w:rPr>
                        <w:rFonts w:ascii="Cambria Math" w:hAnsi="Cambria Math"/>
                        <w:szCs w:val="20"/>
                      </w:rPr>
                    </m:ctrlPr>
                  </m:sSubPr>
                  <m:e>
                    <m:r>
                      <w:rPr>
                        <w:rFonts w:ascii="Cambria Math" w:hAnsi="Cambria Math"/>
                        <w:szCs w:val="20"/>
                      </w:rPr>
                      <m:t>X</m:t>
                    </m:r>
                  </m:e>
                  <m:sub>
                    <m:r>
                      <w:rPr>
                        <w:rFonts w:ascii="Cambria Math" w:hAnsi="Cambria Math"/>
                        <w:szCs w:val="20"/>
                      </w:rPr>
                      <m:t>i,j</m:t>
                    </m:r>
                  </m:sub>
                </m:sSub>
              </m:e>
              <m:e>
                <m:r>
                  <w:rPr>
                    <w:rFonts w:ascii="Cambria Math" w:hAnsi="Cambria Math"/>
                    <w:szCs w:val="20"/>
                  </w:rPr>
                  <m:t>∼</m:t>
                </m:r>
                <m:r>
                  <m:rPr>
                    <m:sty m:val="p"/>
                  </m:rPr>
                  <w:rPr>
                    <w:rFonts w:ascii="Cambria Math" w:hAnsi="Cambria Math"/>
                    <w:szCs w:val="20"/>
                  </w:rPr>
                  <m:t>Pois</m:t>
                </m:r>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μ</m:t>
                        </m:r>
                      </m:e>
                      <m:sub>
                        <m:r>
                          <w:rPr>
                            <w:rFonts w:ascii="Cambria Math" w:hAnsi="Cambria Math"/>
                            <w:szCs w:val="20"/>
                          </w:rPr>
                          <m:t>i,j</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ϕ</m:t>
                        </m:r>
                      </m:e>
                      <m:sub>
                        <m:r>
                          <w:rPr>
                            <w:rFonts w:ascii="Cambria Math" w:hAnsi="Cambria Math"/>
                            <w:szCs w:val="20"/>
                          </w:rPr>
                          <m:t>i,j</m:t>
                        </m:r>
                      </m:sub>
                    </m:sSub>
                  </m:e>
                </m:d>
              </m:e>
              <m:e>
                <m:r>
                  <w:rPr>
                    <w:rFonts w:ascii="Cambria Math" w:hAnsi="Cambria Math"/>
                    <w:szCs w:val="20"/>
                  </w:rPr>
                  <m:t>  (2)</m:t>
                </m:r>
              </m:e>
            </m:mr>
            <m:mr>
              <m:e>
                <m:sSub>
                  <m:sSubPr>
                    <m:ctrlPr>
                      <w:rPr>
                        <w:rFonts w:ascii="Cambria Math" w:hAnsi="Cambria Math"/>
                        <w:szCs w:val="20"/>
                      </w:rPr>
                    </m:ctrlPr>
                  </m:sSubPr>
                  <m:e>
                    <m:r>
                      <w:rPr>
                        <w:rFonts w:ascii="Cambria Math" w:hAnsi="Cambria Math"/>
                        <w:szCs w:val="20"/>
                      </w:rPr>
                      <m:t>Y</m:t>
                    </m:r>
                  </m:e>
                  <m:sub>
                    <m:r>
                      <w:rPr>
                        <w:rFonts w:ascii="Cambria Math" w:hAnsi="Cambria Math"/>
                        <w:szCs w:val="20"/>
                      </w:rPr>
                      <m:t>i,j</m:t>
                    </m:r>
                  </m:sub>
                </m:sSub>
              </m:e>
              <m:e>
                <m:r>
                  <w:rPr>
                    <w:rFonts w:ascii="Cambria Math" w:hAnsi="Cambria Math"/>
                    <w:szCs w:val="20"/>
                  </w:rPr>
                  <m:t>∼</m:t>
                </m:r>
                <m:r>
                  <m:rPr>
                    <m:sty m:val="p"/>
                  </m:rPr>
                  <w:rPr>
                    <w:rFonts w:ascii="Cambria Math" w:hAnsi="Cambria Math"/>
                    <w:szCs w:val="20"/>
                  </w:rPr>
                  <m:t>Bern</m:t>
                </m:r>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p</m:t>
                        </m:r>
                      </m:e>
                      <m:sub>
                        <m:r>
                          <w:rPr>
                            <w:rFonts w:ascii="Cambria Math" w:hAnsi="Cambria Math"/>
                            <w:szCs w:val="20"/>
                          </w:rPr>
                          <m:t>i,j</m:t>
                        </m:r>
                      </m:sub>
                    </m:sSub>
                  </m:e>
                </m:d>
              </m:e>
              <m:e>
                <m:r>
                  <w:rPr>
                    <w:rFonts w:ascii="Cambria Math" w:hAnsi="Cambria Math"/>
                    <w:szCs w:val="20"/>
                  </w:rPr>
                  <m:t>  (3)</m:t>
                </m:r>
              </m:e>
            </m:mr>
            <m:mr>
              <m:e>
                <m:sSub>
                  <m:sSubPr>
                    <m:ctrlPr>
                      <w:rPr>
                        <w:rFonts w:ascii="Cambria Math" w:hAnsi="Cambria Math"/>
                        <w:szCs w:val="20"/>
                      </w:rPr>
                    </m:ctrlPr>
                  </m:sSubPr>
                  <m:e>
                    <m:r>
                      <w:rPr>
                        <w:rFonts w:ascii="Cambria Math" w:hAnsi="Cambria Math"/>
                        <w:szCs w:val="20"/>
                      </w:rPr>
                      <m:t>T</m:t>
                    </m:r>
                  </m:e>
                  <m:sub>
                    <m:r>
                      <w:rPr>
                        <w:rFonts w:ascii="Cambria Math" w:hAnsi="Cambria Math"/>
                        <w:szCs w:val="20"/>
                      </w:rPr>
                      <m:t>i,j</m:t>
                    </m:r>
                  </m:sub>
                </m:sSub>
              </m:e>
              <m:e>
                <m:r>
                  <w:rPr>
                    <w:rFonts w:ascii="Cambria Math" w:hAnsi="Cambria Math"/>
                    <w:szCs w:val="20"/>
                  </w:rPr>
                  <m:t>∼</m:t>
                </m:r>
                <m:r>
                  <m:rPr>
                    <m:sty m:val="p"/>
                  </m:rPr>
                  <w:rPr>
                    <w:rFonts w:ascii="Cambria Math" w:hAnsi="Cambria Math"/>
                    <w:szCs w:val="20"/>
                  </w:rPr>
                  <m:t>Weibull</m:t>
                </m:r>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r</m:t>
                        </m:r>
                      </m:e>
                      <m:sub>
                        <m:r>
                          <w:rPr>
                            <w:rFonts w:ascii="Cambria Math" w:hAnsi="Cambria Math"/>
                            <w:szCs w:val="20"/>
                          </w:rPr>
                          <m:t>Class(i)</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η</m:t>
                        </m:r>
                      </m:e>
                      <m:sub>
                        <m:r>
                          <w:rPr>
                            <w:rFonts w:ascii="Cambria Math" w:hAnsi="Cambria Math"/>
                            <w:szCs w:val="20"/>
                          </w:rPr>
                          <m:t>i,j</m:t>
                        </m:r>
                      </m:sub>
                    </m:sSub>
                  </m:e>
                </m:d>
              </m:e>
              <m:e>
                <m:r>
                  <w:rPr>
                    <w:rFonts w:ascii="Cambria Math" w:hAnsi="Cambria Math"/>
                    <w:szCs w:val="20"/>
                  </w:rPr>
                  <m:t>  (4)</m:t>
                </m:r>
              </m:e>
            </m:mr>
            <m:mr>
              <m:e>
                <m:sSub>
                  <m:sSubPr>
                    <m:ctrlPr>
                      <w:rPr>
                        <w:rFonts w:ascii="Cambria Math" w:hAnsi="Cambria Math"/>
                        <w:szCs w:val="20"/>
                      </w:rPr>
                    </m:ctrlPr>
                  </m:sSubPr>
                  <m:e>
                    <m:r>
                      <w:rPr>
                        <w:rFonts w:ascii="Cambria Math" w:hAnsi="Cambria Math"/>
                        <w:szCs w:val="20"/>
                      </w:rPr>
                      <m:t>μ</m:t>
                    </m:r>
                  </m:e>
                  <m:sub>
                    <m:r>
                      <w:rPr>
                        <w:rFonts w:ascii="Cambria Math" w:hAnsi="Cambria Math"/>
                        <w:szCs w:val="20"/>
                      </w:rPr>
                      <m:t>i,j</m:t>
                    </m:r>
                  </m:sub>
                </m:sSub>
              </m:e>
              <m:e>
                <m:r>
                  <w:rPr>
                    <w:rFonts w:ascii="Cambria Math" w:hAnsi="Cambria Math"/>
                    <w:szCs w:val="20"/>
                  </w:rPr>
                  <m:t>=</m:t>
                </m:r>
                <m:f>
                  <m:fPr>
                    <m:ctrlPr>
                      <w:rPr>
                        <w:rFonts w:ascii="Cambria Math" w:hAnsi="Cambria Math"/>
                        <w:szCs w:val="20"/>
                      </w:rPr>
                    </m:ctrlPr>
                  </m:fPr>
                  <m:num>
                    <m:sSub>
                      <m:sSubPr>
                        <m:ctrlPr>
                          <w:rPr>
                            <w:rFonts w:ascii="Cambria Math" w:hAnsi="Cambria Math"/>
                            <w:szCs w:val="20"/>
                          </w:rPr>
                        </m:ctrlPr>
                      </m:sSubPr>
                      <m:e>
                        <m:r>
                          <w:rPr>
                            <w:rFonts w:ascii="Cambria Math" w:hAnsi="Cambria Math"/>
                            <w:szCs w:val="20"/>
                          </w:rPr>
                          <m:t>λ</m:t>
                        </m:r>
                      </m:e>
                      <m:sub>
                        <m:r>
                          <w:rPr>
                            <w:rFonts w:ascii="Cambria Math" w:hAnsi="Cambria Math"/>
                            <w:szCs w:val="20"/>
                          </w:rPr>
                          <m:t>i</m:t>
                        </m:r>
                      </m:sub>
                    </m:sSub>
                    <m:r>
                      <w:rPr>
                        <w:rFonts w:ascii="Cambria Math" w:hAnsi="Cambria Math"/>
                        <w:szCs w:val="20"/>
                      </w:rPr>
                      <m:t>×</m:t>
                    </m:r>
                    <m:sSub>
                      <m:sSubPr>
                        <m:ctrlPr>
                          <w:rPr>
                            <w:rFonts w:ascii="Cambria Math" w:hAnsi="Cambria Math"/>
                            <w:szCs w:val="20"/>
                          </w:rPr>
                        </m:ctrlPr>
                      </m:sSubPr>
                      <m:e>
                        <m:r>
                          <m:rPr>
                            <m:sty m:val="p"/>
                          </m:rPr>
                          <w:rPr>
                            <w:rFonts w:ascii="Cambria Math" w:hAnsi="Cambria Math"/>
                            <w:szCs w:val="20"/>
                          </w:rPr>
                          <m:t>D</m:t>
                        </m:r>
                      </m:e>
                      <m:sub>
                        <m:r>
                          <w:rPr>
                            <w:rFonts w:ascii="Cambria Math" w:hAnsi="Cambria Math"/>
                            <w:szCs w:val="20"/>
                          </w:rPr>
                          <m:t>j</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h</m:t>
                        </m:r>
                      </m:e>
                      <m:sub>
                        <m:r>
                          <w:rPr>
                            <w:rFonts w:ascii="Cambria Math" w:hAnsi="Cambria Math"/>
                            <w:szCs w:val="20"/>
                          </w:rPr>
                          <m:t>i</m:t>
                        </m:r>
                      </m:sub>
                    </m:sSub>
                  </m:num>
                  <m:den>
                    <m:r>
                      <w:rPr>
                        <w:rFonts w:ascii="Cambria Math" w:hAnsi="Cambria Math"/>
                        <w:szCs w:val="20"/>
                      </w:rPr>
                      <m:t>365</m:t>
                    </m:r>
                  </m:den>
                </m:f>
              </m:e>
              <m:e>
                <m:r>
                  <w:rPr>
                    <w:rFonts w:ascii="Cambria Math" w:hAnsi="Cambria Math"/>
                    <w:szCs w:val="20"/>
                  </w:rPr>
                  <m:t>  (5)</m:t>
                </m:r>
              </m:e>
            </m:mr>
            <m:mr>
              <m:e>
                <m:sSub>
                  <m:sSubPr>
                    <m:ctrlPr>
                      <w:rPr>
                        <w:rFonts w:ascii="Cambria Math" w:hAnsi="Cambria Math"/>
                        <w:szCs w:val="20"/>
                      </w:rPr>
                    </m:ctrlPr>
                  </m:sSubPr>
                  <m:e>
                    <m:r>
                      <w:rPr>
                        <w:rFonts w:ascii="Cambria Math" w:hAnsi="Cambria Math"/>
                        <w:szCs w:val="20"/>
                      </w:rPr>
                      <m:t>ϕ</m:t>
                    </m:r>
                  </m:e>
                  <m:sub>
                    <m:r>
                      <w:rPr>
                        <w:rFonts w:ascii="Cambria Math" w:hAnsi="Cambria Math"/>
                        <w:szCs w:val="20"/>
                      </w:rPr>
                      <m:t>i,j</m:t>
                    </m:r>
                  </m:sub>
                </m:sSub>
              </m:e>
              <m:e>
                <m:r>
                  <w:rPr>
                    <w:rFonts w:ascii="Cambria Math" w:hAnsi="Cambria Math"/>
                    <w:szCs w:val="20"/>
                  </w:rPr>
                  <m:t>=</m:t>
                </m:r>
                <m:sSub>
                  <m:sSubPr>
                    <m:ctrlPr>
                      <w:rPr>
                        <w:rFonts w:ascii="Cambria Math" w:hAnsi="Cambria Math"/>
                        <w:szCs w:val="20"/>
                      </w:rPr>
                    </m:ctrlPr>
                  </m:sSubPr>
                  <m:e>
                    <m:r>
                      <w:rPr>
                        <w:rFonts w:ascii="Cambria Math" w:hAnsi="Cambria Math"/>
                        <w:szCs w:val="20"/>
                      </w:rPr>
                      <m:t>p</m:t>
                    </m:r>
                  </m:e>
                  <m:sub>
                    <m:r>
                      <w:rPr>
                        <w:rFonts w:ascii="Cambria Math" w:hAnsi="Cambria Math"/>
                        <w:szCs w:val="20"/>
                      </w:rPr>
                      <m:t>i,j</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m:t>
                    </m:r>
                  </m:e>
                  <m:sub>
                    <m:r>
                      <w:rPr>
                        <w:rFonts w:ascii="Cambria Math" w:hAnsi="Cambria Math"/>
                        <w:szCs w:val="20"/>
                      </w:rPr>
                      <m:t>i,j</m:t>
                    </m:r>
                  </m:sub>
                </m:sSub>
              </m:e>
              <m:e>
                <m:r>
                  <w:rPr>
                    <w:rFonts w:ascii="Cambria Math" w:hAnsi="Cambria Math"/>
                    <w:szCs w:val="20"/>
                  </w:rPr>
                  <m:t>  (6)</m:t>
                </m:r>
              </m:e>
            </m:mr>
            <m:mr>
              <m:e>
                <m:r>
                  <m:rPr>
                    <m:sty m:val="p"/>
                  </m:rPr>
                  <w:rPr>
                    <w:rFonts w:ascii="Cambria Math" w:hAnsi="Cambria Math"/>
                    <w:szCs w:val="20"/>
                  </w:rPr>
                  <m:t>logit</m:t>
                </m:r>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p</m:t>
                        </m:r>
                      </m:e>
                      <m:sub>
                        <m:r>
                          <w:rPr>
                            <w:rFonts w:ascii="Cambria Math" w:hAnsi="Cambria Math"/>
                            <w:szCs w:val="20"/>
                          </w:rPr>
                          <m:t>i,j</m:t>
                        </m:r>
                      </m:sub>
                    </m:sSub>
                  </m:e>
                </m:d>
              </m:e>
              <m:e>
                <m:r>
                  <w:rPr>
                    <w:rFonts w:ascii="Cambria Math" w:hAnsi="Cambria Math"/>
                    <w:szCs w:val="20"/>
                  </w:rPr>
                  <m:t>=</m:t>
                </m:r>
                <m:sSub>
                  <m:sSubPr>
                    <m:ctrlPr>
                      <w:rPr>
                        <w:rFonts w:ascii="Cambria Math" w:hAnsi="Cambria Math"/>
                        <w:szCs w:val="20"/>
                      </w:rPr>
                    </m:ctrlPr>
                  </m:sSubPr>
                  <m:e>
                    <m:r>
                      <w:rPr>
                        <w:rFonts w:ascii="Cambria Math" w:hAnsi="Cambria Math"/>
                        <w:szCs w:val="20"/>
                      </w:rPr>
                      <m:t>α</m:t>
                    </m:r>
                  </m:e>
                  <m:sub>
                    <m:r>
                      <w:rPr>
                        <w:rFonts w:ascii="Cambria Math" w:hAnsi="Cambria Math"/>
                        <w:szCs w:val="20"/>
                      </w:rPr>
                      <m:t>Class(i),Type(j)</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ϵ</m:t>
                    </m:r>
                  </m:e>
                  <m:sub>
                    <m:r>
                      <w:rPr>
                        <w:rFonts w:ascii="Cambria Math" w:hAnsi="Cambria Math"/>
                        <w:szCs w:val="20"/>
                      </w:rPr>
                      <m:t>Observer(j)</m:t>
                    </m:r>
                  </m:sub>
                </m:sSub>
              </m:e>
              <m:e>
                <m:r>
                  <w:rPr>
                    <w:rFonts w:ascii="Cambria Math" w:hAnsi="Cambria Math"/>
                    <w:szCs w:val="20"/>
                  </w:rPr>
                  <m:t>  (7)</m:t>
                </m:r>
              </m:e>
            </m:mr>
            <m:mr>
              <m:e>
                <m:sSub>
                  <m:sSubPr>
                    <m:ctrlPr>
                      <w:rPr>
                        <w:rFonts w:ascii="Cambria Math" w:hAnsi="Cambria Math"/>
                        <w:szCs w:val="20"/>
                      </w:rPr>
                    </m:ctrlPr>
                  </m:sSubPr>
                  <m:e>
                    <m:r>
                      <w:rPr>
                        <w:rFonts w:ascii="Cambria Math" w:hAnsi="Cambria Math"/>
                        <w:szCs w:val="20"/>
                      </w:rPr>
                      <m:t>S</m:t>
                    </m:r>
                  </m:e>
                  <m:sub>
                    <m:r>
                      <w:rPr>
                        <w:rFonts w:ascii="Cambria Math" w:hAnsi="Cambria Math"/>
                        <w:szCs w:val="20"/>
                      </w:rPr>
                      <m:t>i,j</m:t>
                    </m:r>
                  </m:sub>
                </m:sSub>
              </m:e>
              <m:e>
                <m:r>
                  <w:rPr>
                    <w:rFonts w:ascii="Cambria Math" w:hAnsi="Cambria Math"/>
                    <w:szCs w:val="20"/>
                  </w:rPr>
                  <m:t>=</m:t>
                </m:r>
                <m:f>
                  <m:fPr>
                    <m:ctrlPr>
                      <w:rPr>
                        <w:rFonts w:ascii="Cambria Math" w:hAnsi="Cambria Math"/>
                        <w:szCs w:val="20"/>
                      </w:rPr>
                    </m:ctrlPr>
                  </m:fPr>
                  <m:num>
                    <m:sSubSup>
                      <m:sSubSupPr>
                        <m:ctrlPr>
                          <w:rPr>
                            <w:rFonts w:ascii="Cambria Math" w:hAnsi="Cambria Math"/>
                            <w:szCs w:val="20"/>
                          </w:rPr>
                        </m:ctrlPr>
                      </m:sSubSupPr>
                      <m:e>
                        <m:r>
                          <w:rPr>
                            <w:rFonts w:ascii="Cambria Math" w:hAnsi="Cambria Math"/>
                            <w:szCs w:val="20"/>
                          </w:rPr>
                          <m:t>Σ</m:t>
                        </m:r>
                      </m:e>
                      <m:sub>
                        <m:r>
                          <w:rPr>
                            <w:rFonts w:ascii="Cambria Math" w:hAnsi="Cambria Math"/>
                            <w:szCs w:val="20"/>
                          </w:rPr>
                          <m:t>k=1</m:t>
                        </m:r>
                      </m:sub>
                      <m:sup>
                        <m:sSub>
                          <m:sSubPr>
                            <m:ctrlPr>
                              <w:rPr>
                                <w:rFonts w:ascii="Cambria Math" w:hAnsi="Cambria Math"/>
                                <w:szCs w:val="20"/>
                              </w:rPr>
                            </m:ctrlPr>
                          </m:sSubPr>
                          <m:e>
                            <m:r>
                              <m:rPr>
                                <m:sty m:val="p"/>
                              </m:rPr>
                              <w:rPr>
                                <w:rFonts w:ascii="Cambria Math" w:hAnsi="Cambria Math"/>
                                <w:szCs w:val="20"/>
                              </w:rPr>
                              <m:t>D</m:t>
                            </m:r>
                          </m:e>
                          <m:sub>
                            <m:r>
                              <w:rPr>
                                <w:rFonts w:ascii="Cambria Math" w:hAnsi="Cambria Math"/>
                                <w:szCs w:val="20"/>
                              </w:rPr>
                              <m:t>j</m:t>
                            </m:r>
                          </m:sub>
                        </m:sSub>
                      </m:sup>
                    </m:sSubSup>
                    <m:sSub>
                      <m:sSubPr>
                        <m:ctrlPr>
                          <w:rPr>
                            <w:rFonts w:ascii="Cambria Math" w:hAnsi="Cambria Math"/>
                            <w:szCs w:val="20"/>
                          </w:rPr>
                        </m:ctrlPr>
                      </m:sSubPr>
                      <m:e>
                        <m:r>
                          <w:rPr>
                            <w:rFonts w:ascii="Cambria Math" w:hAnsi="Cambria Math"/>
                            <w:szCs w:val="20"/>
                          </w:rPr>
                          <m:t>ω</m:t>
                        </m:r>
                      </m:e>
                      <m:sub>
                        <m:r>
                          <w:rPr>
                            <w:rFonts w:ascii="Cambria Math" w:hAnsi="Cambria Math"/>
                            <w:szCs w:val="20"/>
                          </w:rPr>
                          <m:t>i,j,k</m:t>
                        </m:r>
                      </m:sub>
                    </m:sSub>
                  </m:num>
                  <m:den>
                    <m:sSub>
                      <m:sSubPr>
                        <m:ctrlPr>
                          <w:rPr>
                            <w:rFonts w:ascii="Cambria Math" w:hAnsi="Cambria Math"/>
                            <w:szCs w:val="20"/>
                          </w:rPr>
                        </m:ctrlPr>
                      </m:sSubPr>
                      <m:e>
                        <m:r>
                          <m:rPr>
                            <m:sty m:val="p"/>
                          </m:rPr>
                          <w:rPr>
                            <w:rFonts w:ascii="Cambria Math" w:hAnsi="Cambria Math"/>
                            <w:szCs w:val="20"/>
                          </w:rPr>
                          <m:t>D</m:t>
                        </m:r>
                      </m:e>
                      <m:sub>
                        <m:r>
                          <w:rPr>
                            <w:rFonts w:ascii="Cambria Math" w:hAnsi="Cambria Math"/>
                            <w:szCs w:val="20"/>
                          </w:rPr>
                          <m:t>j</m:t>
                        </m:r>
                      </m:sub>
                    </m:sSub>
                  </m:den>
                </m:f>
              </m:e>
              <m:e>
                <m:r>
                  <w:rPr>
                    <w:rFonts w:ascii="Cambria Math" w:hAnsi="Cambria Math"/>
                    <w:szCs w:val="20"/>
                  </w:rPr>
                  <m:t>  (8)</m:t>
                </m:r>
              </m:e>
            </m:mr>
            <m:mr>
              <m:e>
                <m:sSub>
                  <m:sSubPr>
                    <m:ctrlPr>
                      <w:rPr>
                        <w:rFonts w:ascii="Cambria Math" w:hAnsi="Cambria Math"/>
                        <w:szCs w:val="20"/>
                      </w:rPr>
                    </m:ctrlPr>
                  </m:sSubPr>
                  <m:e>
                    <m:r>
                      <w:rPr>
                        <w:rFonts w:ascii="Cambria Math" w:hAnsi="Cambria Math"/>
                        <w:szCs w:val="20"/>
                      </w:rPr>
                      <m:t>ω</m:t>
                    </m:r>
                  </m:e>
                  <m:sub>
                    <m:r>
                      <w:rPr>
                        <w:rFonts w:ascii="Cambria Math" w:hAnsi="Cambria Math"/>
                        <w:szCs w:val="20"/>
                      </w:rPr>
                      <m:t>i,j,k</m:t>
                    </m:r>
                  </m:sub>
                </m:sSub>
              </m:e>
              <m:e>
                <m:r>
                  <w:rPr>
                    <w:rFonts w:ascii="Cambria Math" w:hAnsi="Cambria Math"/>
                    <w:szCs w:val="20"/>
                  </w:rPr>
                  <m:t>=</m:t>
                </m:r>
                <m:r>
                  <m:rPr>
                    <m:sty m:val="p"/>
                  </m:rPr>
                  <w:rPr>
                    <w:rFonts w:ascii="Cambria Math" w:hAnsi="Cambria Math"/>
                    <w:szCs w:val="20"/>
                  </w:rPr>
                  <m:t>Pr</m:t>
                </m:r>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T</m:t>
                        </m:r>
                      </m:e>
                      <m:sub>
                        <m:r>
                          <w:rPr>
                            <w:rFonts w:ascii="Cambria Math" w:hAnsi="Cambria Math"/>
                            <w:szCs w:val="20"/>
                          </w:rPr>
                          <m:t>i,j</m:t>
                        </m:r>
                      </m:sub>
                    </m:sSub>
                    <m:r>
                      <w:rPr>
                        <w:rFonts w:ascii="Cambria Math" w:hAnsi="Cambria Math"/>
                        <w:szCs w:val="20"/>
                      </w:rPr>
                      <m:t>=k</m:t>
                    </m:r>
                  </m:e>
                </m:d>
              </m:e>
              <m:e>
                <m:r>
                  <w:rPr>
                    <w:rFonts w:ascii="Cambria Math" w:hAnsi="Cambria Math"/>
                    <w:szCs w:val="20"/>
                  </w:rPr>
                  <m:t>  (9)</m:t>
                </m:r>
              </m:e>
            </m:mr>
            <m:mr>
              <m:e>
                <m:r>
                  <m:rPr>
                    <m:sty m:val="p"/>
                  </m:rPr>
                  <w:rPr>
                    <w:rFonts w:ascii="Cambria Math" w:hAnsi="Cambria Math"/>
                    <w:szCs w:val="20"/>
                  </w:rPr>
                  <m:t>log</m:t>
                </m:r>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η</m:t>
                        </m:r>
                      </m:e>
                      <m:sub>
                        <m:r>
                          <w:rPr>
                            <w:rFonts w:ascii="Cambria Math" w:hAnsi="Cambria Math"/>
                            <w:szCs w:val="20"/>
                          </w:rPr>
                          <m:t>i,j</m:t>
                        </m:r>
                      </m:sub>
                    </m:sSub>
                  </m:e>
                </m:d>
              </m:e>
              <m:e>
                <m:r>
                  <w:rPr>
                    <w:rFonts w:ascii="Cambria Math" w:hAnsi="Cambria Math"/>
                    <w:szCs w:val="20"/>
                  </w:rPr>
                  <m:t>=</m:t>
                </m:r>
                <m:sSub>
                  <m:sSubPr>
                    <m:ctrlPr>
                      <w:rPr>
                        <w:rFonts w:ascii="Cambria Math" w:hAnsi="Cambria Math"/>
                        <w:szCs w:val="20"/>
                      </w:rPr>
                    </m:ctrlPr>
                  </m:sSubPr>
                  <m:e>
                    <m:r>
                      <w:rPr>
                        <w:rFonts w:ascii="Cambria Math" w:hAnsi="Cambria Math"/>
                        <w:szCs w:val="20"/>
                      </w:rPr>
                      <m:t>β</m:t>
                    </m:r>
                  </m:e>
                  <m:sub>
                    <m:r>
                      <w:rPr>
                        <w:rFonts w:ascii="Cambria Math" w:hAnsi="Cambria Math"/>
                        <w:szCs w:val="20"/>
                      </w:rPr>
                      <m:t>Class(i)</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ϵ</m:t>
                    </m:r>
                  </m:e>
                  <m:sub>
                    <m:r>
                      <w:rPr>
                        <w:rFonts w:ascii="Cambria Math" w:hAnsi="Cambria Math"/>
                        <w:szCs w:val="20"/>
                      </w:rPr>
                      <m:t>Turbine(j)</m:t>
                    </m:r>
                  </m:sub>
                </m:sSub>
              </m:e>
              <m:e>
                <m:r>
                  <w:rPr>
                    <w:rFonts w:ascii="Cambria Math" w:hAnsi="Cambria Math"/>
                    <w:szCs w:val="20"/>
                  </w:rPr>
                  <m:t>  (10)</m:t>
                </m:r>
              </m:e>
            </m:mr>
            <m:mr>
              <m:e>
                <m:sSub>
                  <m:sSubPr>
                    <m:ctrlPr>
                      <w:rPr>
                        <w:rFonts w:ascii="Cambria Math" w:hAnsi="Cambria Math"/>
                        <w:szCs w:val="20"/>
                      </w:rPr>
                    </m:ctrlPr>
                  </m:sSubPr>
                  <m:e>
                    <m:r>
                      <w:rPr>
                        <w:rFonts w:ascii="Cambria Math" w:hAnsi="Cambria Math"/>
                        <w:szCs w:val="20"/>
                      </w:rPr>
                      <m:t>h</m:t>
                    </m:r>
                  </m:e>
                  <m:sub>
                    <m:r>
                      <w:rPr>
                        <w:rFonts w:ascii="Cambria Math" w:hAnsi="Cambria Math"/>
                        <w:szCs w:val="20"/>
                      </w:rPr>
                      <m:t>i</m:t>
                    </m:r>
                  </m:sub>
                </m:sSub>
              </m:e>
              <m:e>
                <m:r>
                  <w:rPr>
                    <w:rFonts w:ascii="Cambria Math" w:hAnsi="Cambria Math"/>
                    <w:szCs w:val="20"/>
                  </w:rPr>
                  <m:t>∼</m:t>
                </m:r>
                <m:r>
                  <m:rPr>
                    <m:sty m:val="p"/>
                  </m:rPr>
                  <w:rPr>
                    <w:rFonts w:ascii="Cambria Math" w:hAnsi="Cambria Math"/>
                    <w:szCs w:val="20"/>
                  </w:rPr>
                  <m:t>Gamma</m:t>
                </m:r>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δ</m:t>
                        </m:r>
                      </m:e>
                      <m:sub>
                        <m:r>
                          <w:rPr>
                            <w:rFonts w:ascii="Cambria Math" w:hAnsi="Cambria Math"/>
                            <w:szCs w:val="20"/>
                          </w:rPr>
                          <m:t>Class(i)</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δ</m:t>
                        </m:r>
                      </m:e>
                      <m:sub>
                        <m:r>
                          <w:rPr>
                            <w:rFonts w:ascii="Cambria Math" w:hAnsi="Cambria Math"/>
                            <w:szCs w:val="20"/>
                          </w:rPr>
                          <m:t>Class(i)</m:t>
                        </m:r>
                      </m:sub>
                    </m:sSub>
                  </m:e>
                </m:d>
              </m:e>
              <m:e>
                <m:r>
                  <w:rPr>
                    <w:rFonts w:ascii="Cambria Math" w:hAnsi="Cambria Math"/>
                    <w:szCs w:val="20"/>
                  </w:rPr>
                  <m:t>  (11)</m:t>
                </m:r>
              </m:e>
            </m:mr>
            <m:mr>
              <m:e>
                <m:sSub>
                  <m:sSubPr>
                    <m:ctrlPr>
                      <w:rPr>
                        <w:rFonts w:ascii="Cambria Math" w:hAnsi="Cambria Math"/>
                        <w:szCs w:val="20"/>
                      </w:rPr>
                    </m:ctrlPr>
                  </m:sSubPr>
                  <m:e>
                    <m:r>
                      <w:rPr>
                        <w:rFonts w:ascii="Cambria Math" w:hAnsi="Cambria Math"/>
                        <w:szCs w:val="20"/>
                      </w:rPr>
                      <m:t>ϵ</m:t>
                    </m:r>
                  </m:e>
                  <m:sub>
                    <m:r>
                      <w:rPr>
                        <w:rFonts w:ascii="Cambria Math" w:hAnsi="Cambria Math"/>
                        <w:szCs w:val="20"/>
                      </w:rPr>
                      <m:t>Observer(j)</m:t>
                    </m:r>
                  </m:sub>
                </m:sSub>
              </m:e>
              <m:e>
                <m:r>
                  <w:rPr>
                    <w:rFonts w:ascii="Cambria Math" w:hAnsi="Cambria Math"/>
                    <w:szCs w:val="20"/>
                  </w:rPr>
                  <m:t>∼N</m:t>
                </m:r>
                <m:d>
                  <m:dPr>
                    <m:ctrlPr>
                      <w:rPr>
                        <w:rFonts w:ascii="Cambria Math" w:hAnsi="Cambria Math"/>
                        <w:szCs w:val="20"/>
                      </w:rPr>
                    </m:ctrlPr>
                  </m:dPr>
                  <m:e>
                    <m:r>
                      <w:rPr>
                        <w:rFonts w:ascii="Cambria Math" w:hAnsi="Cambria Math"/>
                        <w:szCs w:val="20"/>
                      </w:rPr>
                      <m:t>0,</m:t>
                    </m:r>
                    <m:sSubSup>
                      <m:sSubSupPr>
                        <m:ctrlPr>
                          <w:rPr>
                            <w:rFonts w:ascii="Cambria Math" w:hAnsi="Cambria Math"/>
                            <w:szCs w:val="20"/>
                          </w:rPr>
                        </m:ctrlPr>
                      </m:sSubSupPr>
                      <m:e>
                        <m:r>
                          <w:rPr>
                            <w:rFonts w:ascii="Cambria Math" w:hAnsi="Cambria Math"/>
                            <w:szCs w:val="20"/>
                          </w:rPr>
                          <m:t>σ</m:t>
                        </m:r>
                      </m:e>
                      <m:sub>
                        <m:r>
                          <w:rPr>
                            <w:rFonts w:ascii="Cambria Math" w:hAnsi="Cambria Math"/>
                            <w:szCs w:val="20"/>
                          </w:rPr>
                          <m:t>Obs</m:t>
                        </m:r>
                      </m:sub>
                      <m:sup>
                        <m:r>
                          <w:rPr>
                            <w:rFonts w:ascii="Cambria Math" w:hAnsi="Cambria Math"/>
                            <w:szCs w:val="20"/>
                          </w:rPr>
                          <m:t>2</m:t>
                        </m:r>
                      </m:sup>
                    </m:sSubSup>
                  </m:e>
                </m:d>
              </m:e>
              <m:e>
                <m:r>
                  <w:rPr>
                    <w:rFonts w:ascii="Cambria Math" w:hAnsi="Cambria Math"/>
                    <w:szCs w:val="20"/>
                  </w:rPr>
                  <m:t>  (12)</m:t>
                </m:r>
              </m:e>
            </m:mr>
            <m:mr>
              <m:e>
                <m:sSub>
                  <m:sSubPr>
                    <m:ctrlPr>
                      <w:rPr>
                        <w:rFonts w:ascii="Cambria Math" w:hAnsi="Cambria Math"/>
                        <w:szCs w:val="20"/>
                      </w:rPr>
                    </m:ctrlPr>
                  </m:sSubPr>
                  <m:e>
                    <m:r>
                      <w:rPr>
                        <w:rFonts w:ascii="Cambria Math" w:hAnsi="Cambria Math"/>
                        <w:szCs w:val="20"/>
                      </w:rPr>
                      <m:t>ϵ</m:t>
                    </m:r>
                  </m:e>
                  <m:sub>
                    <m:r>
                      <w:rPr>
                        <w:rFonts w:ascii="Cambria Math" w:hAnsi="Cambria Math"/>
                        <w:szCs w:val="20"/>
                      </w:rPr>
                      <m:t>Turbine(j)</m:t>
                    </m:r>
                  </m:sub>
                </m:sSub>
              </m:e>
              <m:e>
                <m:r>
                  <w:rPr>
                    <w:rFonts w:ascii="Cambria Math" w:hAnsi="Cambria Math"/>
                    <w:szCs w:val="20"/>
                  </w:rPr>
                  <m:t>∼N</m:t>
                </m:r>
                <m:d>
                  <m:dPr>
                    <m:ctrlPr>
                      <w:rPr>
                        <w:rFonts w:ascii="Cambria Math" w:hAnsi="Cambria Math"/>
                        <w:szCs w:val="20"/>
                      </w:rPr>
                    </m:ctrlPr>
                  </m:dPr>
                  <m:e>
                    <m:r>
                      <w:rPr>
                        <w:rFonts w:ascii="Cambria Math" w:hAnsi="Cambria Math"/>
                        <w:szCs w:val="20"/>
                      </w:rPr>
                      <m:t>0,</m:t>
                    </m:r>
                    <m:sSubSup>
                      <m:sSubSupPr>
                        <m:ctrlPr>
                          <w:rPr>
                            <w:rFonts w:ascii="Cambria Math" w:hAnsi="Cambria Math"/>
                            <w:szCs w:val="20"/>
                          </w:rPr>
                        </m:ctrlPr>
                      </m:sSubSupPr>
                      <m:e>
                        <m:r>
                          <w:rPr>
                            <w:rFonts w:ascii="Cambria Math" w:hAnsi="Cambria Math"/>
                            <w:szCs w:val="20"/>
                          </w:rPr>
                          <m:t>σ</m:t>
                        </m:r>
                      </m:e>
                      <m:sub>
                        <m:r>
                          <w:rPr>
                            <w:rFonts w:ascii="Cambria Math" w:hAnsi="Cambria Math"/>
                            <w:szCs w:val="20"/>
                          </w:rPr>
                          <m:t>Turb</m:t>
                        </m:r>
                      </m:sub>
                      <m:sup>
                        <m:r>
                          <w:rPr>
                            <w:rFonts w:ascii="Cambria Math" w:hAnsi="Cambria Math"/>
                            <w:szCs w:val="20"/>
                          </w:rPr>
                          <m:t>2</m:t>
                        </m:r>
                      </m:sup>
                    </m:sSubSup>
                  </m:e>
                </m:d>
              </m:e>
              <m:e>
                <m:r>
                  <w:rPr>
                    <w:rFonts w:ascii="Cambria Math" w:hAnsi="Cambria Math"/>
                    <w:szCs w:val="20"/>
                  </w:rPr>
                  <m:t>  (13)</m:t>
                </m:r>
              </m:e>
            </m:mr>
          </m:m>
        </m:oMath>
      </m:oMathPara>
    </w:p>
    <w:p w14:paraId="59FEF0FB" w14:textId="20EBD0C8" w:rsidR="00185D2E" w:rsidRPr="005551B0" w:rsidRDefault="00185D2E" w:rsidP="00185D2E">
      <w:pPr>
        <w:pStyle w:val="FirstParagraph"/>
        <w:spacing w:line="276" w:lineRule="auto"/>
        <w:rPr>
          <w:rFonts w:ascii="Arial" w:hAnsi="Arial" w:cs="Arial"/>
          <w:sz w:val="20"/>
          <w:szCs w:val="20"/>
        </w:rPr>
      </w:pPr>
      <w:r w:rsidRPr="00FA1E1F">
        <w:rPr>
          <w:rFonts w:ascii="Arial" w:hAnsi="Arial" w:cs="Arial"/>
          <w:sz w:val="20"/>
          <w:szCs w:val="20"/>
        </w:rPr>
        <w:t>From the turbine surveys</w:t>
      </w:r>
      <w:r w:rsidR="006C1093">
        <w:rPr>
          <w:rFonts w:ascii="Arial" w:hAnsi="Arial" w:cs="Arial"/>
          <w:sz w:val="20"/>
          <w:szCs w:val="20"/>
        </w:rPr>
        <w:t>,</w:t>
      </w:r>
      <w:r w:rsidRPr="00FA1E1F">
        <w:rPr>
          <w:rFonts w:ascii="Arial" w:hAnsi="Arial" w:cs="Arial"/>
          <w:sz w:val="20"/>
          <w:szCs w:val="20"/>
        </w:rPr>
        <w:t xml:space="preserve"> </w:t>
      </w:r>
      <m:oMath>
        <m:sSub>
          <m:sSubPr>
            <m:ctrlPr>
              <w:rPr>
                <w:rFonts w:ascii="Cambria Math" w:hAnsi="Cambria Math" w:cs="Arial"/>
                <w:sz w:val="20"/>
                <w:szCs w:val="20"/>
              </w:rPr>
            </m:ctrlPr>
          </m:sSubPr>
          <m:e>
            <m:r>
              <w:rPr>
                <w:rFonts w:ascii="Cambria Math" w:hAnsi="Cambria Math" w:cs="Arial"/>
                <w:sz w:val="20"/>
                <w:szCs w:val="20"/>
              </w:rPr>
              <m:t>X</m:t>
            </m:r>
          </m:e>
          <m:sub>
            <m:r>
              <w:rPr>
                <w:rFonts w:ascii="Cambria Math" w:hAnsi="Cambria Math" w:cs="Arial"/>
                <w:sz w:val="20"/>
                <w:szCs w:val="20"/>
              </w:rPr>
              <m:t>i,j</m:t>
            </m:r>
          </m:sub>
        </m:sSub>
      </m:oMath>
      <w:r w:rsidRPr="00FA1E1F">
        <w:rPr>
          <w:rFonts w:ascii="Arial" w:hAnsi="Arial" w:cs="Arial"/>
          <w:sz w:val="20"/>
          <w:szCs w:val="20"/>
        </w:rPr>
        <w:t xml:space="preserve"> is the number of individuals of species </w:t>
      </w:r>
      <m:oMath>
        <m:r>
          <w:rPr>
            <w:rFonts w:ascii="Cambria Math" w:hAnsi="Cambria Math" w:cs="Arial"/>
            <w:sz w:val="20"/>
            <w:szCs w:val="20"/>
          </w:rPr>
          <m:t>i</m:t>
        </m:r>
      </m:oMath>
      <w:r w:rsidRPr="005551B0">
        <w:rPr>
          <w:rFonts w:ascii="Arial" w:hAnsi="Arial" w:cs="Arial"/>
          <w:sz w:val="20"/>
          <w:szCs w:val="20"/>
        </w:rPr>
        <w:t xml:space="preserve"> that were detected at observation </w:t>
      </w:r>
      <m:oMath>
        <m:r>
          <w:rPr>
            <w:rFonts w:ascii="Cambria Math" w:hAnsi="Cambria Math" w:cs="Arial"/>
            <w:sz w:val="20"/>
            <w:szCs w:val="20"/>
          </w:rPr>
          <m:t>j</m:t>
        </m:r>
      </m:oMath>
      <w:r w:rsidRPr="005551B0">
        <w:rPr>
          <w:rFonts w:ascii="Arial" w:hAnsi="Arial" w:cs="Arial"/>
          <w:sz w:val="20"/>
          <w:szCs w:val="20"/>
        </w:rPr>
        <w:t xml:space="preserve">, </w:t>
      </w:r>
      <m:oMath>
        <m:sSub>
          <m:sSubPr>
            <m:ctrlPr>
              <w:rPr>
                <w:rFonts w:ascii="Cambria Math" w:hAnsi="Cambria Math" w:cs="Arial"/>
                <w:sz w:val="20"/>
                <w:szCs w:val="20"/>
              </w:rPr>
            </m:ctrlPr>
          </m:sSubPr>
          <m:e>
            <m:r>
              <w:rPr>
                <w:rFonts w:ascii="Cambria Math" w:hAnsi="Cambria Math" w:cs="Arial"/>
                <w:sz w:val="20"/>
                <w:szCs w:val="20"/>
              </w:rPr>
              <m:t>λ</m:t>
            </m:r>
          </m:e>
          <m:sub>
            <m:r>
              <w:rPr>
                <w:rFonts w:ascii="Cambria Math" w:hAnsi="Cambria Math" w:cs="Arial"/>
                <w:sz w:val="20"/>
                <w:szCs w:val="20"/>
              </w:rPr>
              <m:t>i</m:t>
            </m:r>
          </m:sub>
        </m:sSub>
      </m:oMath>
      <w:r w:rsidRPr="00FA1E1F">
        <w:rPr>
          <w:rFonts w:ascii="Arial" w:hAnsi="Arial" w:cs="Arial"/>
          <w:sz w:val="20"/>
          <w:szCs w:val="20"/>
        </w:rPr>
        <w:t xml:space="preserve"> is the mortality rate for species </w:t>
      </w:r>
      <m:oMath>
        <m:r>
          <w:rPr>
            <w:rFonts w:ascii="Cambria Math" w:hAnsi="Cambria Math" w:cs="Arial"/>
            <w:sz w:val="20"/>
            <w:szCs w:val="20"/>
          </w:rPr>
          <m:t>i</m:t>
        </m:r>
      </m:oMath>
      <w:r w:rsidRPr="005551B0">
        <w:rPr>
          <w:rFonts w:ascii="Arial" w:hAnsi="Arial" w:cs="Arial"/>
          <w:sz w:val="20"/>
          <w:szCs w:val="20"/>
        </w:rPr>
        <w:t xml:space="preserve"> per turbine per year. From the </w:t>
      </w:r>
      <w:r w:rsidR="005047D5">
        <w:rPr>
          <w:rFonts w:ascii="Arial" w:hAnsi="Arial" w:cs="Arial"/>
          <w:sz w:val="20"/>
          <w:szCs w:val="20"/>
        </w:rPr>
        <w:t>searcher efficiency</w:t>
      </w:r>
      <w:r w:rsidRPr="005551B0">
        <w:rPr>
          <w:rFonts w:ascii="Arial" w:hAnsi="Arial" w:cs="Arial"/>
          <w:sz w:val="20"/>
          <w:szCs w:val="20"/>
        </w:rPr>
        <w:t xml:space="preserve"> trials</w:t>
      </w:r>
      <w:r w:rsidR="006C1093">
        <w:rPr>
          <w:rFonts w:ascii="Arial" w:hAnsi="Arial" w:cs="Arial"/>
          <w:sz w:val="20"/>
          <w:szCs w:val="20"/>
        </w:rPr>
        <w:t>,</w:t>
      </w:r>
      <w:r w:rsidRPr="005551B0">
        <w:rPr>
          <w:rFonts w:ascii="Arial" w:hAnsi="Arial" w:cs="Arial"/>
          <w:sz w:val="20"/>
          <w:szCs w:val="20"/>
        </w:rPr>
        <w:t xml:space="preserve"> </w:t>
      </w:r>
      <m:oMath>
        <m:sSub>
          <m:sSubPr>
            <m:ctrlPr>
              <w:rPr>
                <w:rFonts w:ascii="Cambria Math" w:hAnsi="Cambria Math" w:cs="Arial"/>
                <w:sz w:val="20"/>
                <w:szCs w:val="20"/>
              </w:rPr>
            </m:ctrlPr>
          </m:sSubPr>
          <m:e>
            <m:r>
              <w:rPr>
                <w:rFonts w:ascii="Cambria Math" w:hAnsi="Cambria Math" w:cs="Arial"/>
                <w:sz w:val="20"/>
                <w:szCs w:val="20"/>
              </w:rPr>
              <m:t>Y</m:t>
            </m:r>
          </m:e>
          <m:sub>
            <m:r>
              <w:rPr>
                <w:rFonts w:ascii="Cambria Math" w:hAnsi="Cambria Math" w:cs="Arial"/>
                <w:sz w:val="20"/>
                <w:szCs w:val="20"/>
              </w:rPr>
              <m:t>i,j</m:t>
            </m:r>
          </m:sub>
        </m:sSub>
      </m:oMath>
      <w:r w:rsidRPr="00FA1E1F">
        <w:rPr>
          <w:rFonts w:ascii="Arial" w:hAnsi="Arial" w:cs="Arial"/>
          <w:sz w:val="20"/>
          <w:szCs w:val="20"/>
        </w:rPr>
        <w:t xml:space="preserve"> is 1 if the carcass was detected and 0 if it wasn’t and </w:t>
      </w:r>
      <m:oMath>
        <m:sSub>
          <m:sSubPr>
            <m:ctrlPr>
              <w:rPr>
                <w:rFonts w:ascii="Cambria Math" w:hAnsi="Cambria Math" w:cs="Arial"/>
                <w:sz w:val="20"/>
                <w:szCs w:val="20"/>
              </w:rPr>
            </m:ctrlPr>
          </m:sSubPr>
          <m:e>
            <m:r>
              <w:rPr>
                <w:rFonts w:ascii="Cambria Math" w:hAnsi="Cambria Math" w:cs="Arial"/>
                <w:sz w:val="20"/>
                <w:szCs w:val="20"/>
              </w:rPr>
              <m:t>p</m:t>
            </m:r>
          </m:e>
          <m:sub>
            <m:r>
              <w:rPr>
                <w:rFonts w:ascii="Cambria Math" w:hAnsi="Cambria Math" w:cs="Arial"/>
                <w:sz w:val="20"/>
                <w:szCs w:val="20"/>
              </w:rPr>
              <m:t>i,j</m:t>
            </m:r>
          </m:sub>
        </m:sSub>
      </m:oMath>
      <w:r w:rsidRPr="00FA1E1F">
        <w:rPr>
          <w:rFonts w:ascii="Arial" w:hAnsi="Arial" w:cs="Arial"/>
          <w:sz w:val="20"/>
          <w:szCs w:val="20"/>
        </w:rPr>
        <w:t xml:space="preserve"> is the probability that an individual of species </w:t>
      </w:r>
      <m:oMath>
        <m:r>
          <w:rPr>
            <w:rFonts w:ascii="Cambria Math" w:hAnsi="Cambria Math" w:cs="Arial"/>
            <w:sz w:val="20"/>
            <w:szCs w:val="20"/>
          </w:rPr>
          <m:t>i</m:t>
        </m:r>
      </m:oMath>
      <w:r w:rsidRPr="005551B0">
        <w:rPr>
          <w:rFonts w:ascii="Arial" w:hAnsi="Arial" w:cs="Arial"/>
          <w:sz w:val="20"/>
          <w:szCs w:val="20"/>
        </w:rPr>
        <w:t xml:space="preserve"> is detected by the </w:t>
      </w:r>
      <w:r w:rsidR="004A6FEE">
        <w:rPr>
          <w:rFonts w:ascii="Arial" w:hAnsi="Arial" w:cs="Arial"/>
          <w:sz w:val="20"/>
          <w:szCs w:val="20"/>
        </w:rPr>
        <w:t>searcher</w:t>
      </w:r>
      <w:r w:rsidRPr="005551B0">
        <w:rPr>
          <w:rFonts w:ascii="Arial" w:hAnsi="Arial" w:cs="Arial"/>
          <w:sz w:val="20"/>
          <w:szCs w:val="20"/>
        </w:rPr>
        <w:t xml:space="preserve"> at observation </w:t>
      </w:r>
      <m:oMath>
        <m:r>
          <w:rPr>
            <w:rFonts w:ascii="Cambria Math" w:hAnsi="Cambria Math" w:cs="Arial"/>
            <w:sz w:val="20"/>
            <w:szCs w:val="20"/>
          </w:rPr>
          <m:t>j</m:t>
        </m:r>
      </m:oMath>
      <w:r w:rsidRPr="005551B0">
        <w:rPr>
          <w:rFonts w:ascii="Arial" w:hAnsi="Arial" w:cs="Arial"/>
          <w:sz w:val="20"/>
          <w:szCs w:val="20"/>
        </w:rPr>
        <w:t>. From the carcass persistence trials</w:t>
      </w:r>
      <w:r w:rsidR="006C1093">
        <w:rPr>
          <w:rFonts w:ascii="Arial" w:hAnsi="Arial" w:cs="Arial"/>
          <w:sz w:val="20"/>
          <w:szCs w:val="20"/>
        </w:rPr>
        <w:t>,</w:t>
      </w:r>
      <w:r w:rsidRPr="005551B0">
        <w:rPr>
          <w:rFonts w:ascii="Arial" w:hAnsi="Arial" w:cs="Arial"/>
          <w:sz w:val="20"/>
          <w:szCs w:val="20"/>
        </w:rPr>
        <w:t xml:space="preserve"> </w:t>
      </w:r>
      <m:oMath>
        <m:sSub>
          <m:sSubPr>
            <m:ctrlPr>
              <w:rPr>
                <w:rFonts w:ascii="Cambria Math" w:hAnsi="Cambria Math" w:cs="Arial"/>
                <w:sz w:val="20"/>
                <w:szCs w:val="20"/>
              </w:rPr>
            </m:ctrlPr>
          </m:sSubPr>
          <m:e>
            <m:r>
              <w:rPr>
                <w:rFonts w:ascii="Cambria Math" w:hAnsi="Cambria Math" w:cs="Arial"/>
                <w:sz w:val="20"/>
                <w:szCs w:val="20"/>
              </w:rPr>
              <m:t>T</m:t>
            </m:r>
          </m:e>
          <m:sub>
            <m:r>
              <w:rPr>
                <w:rFonts w:ascii="Cambria Math" w:hAnsi="Cambria Math" w:cs="Arial"/>
                <w:sz w:val="20"/>
                <w:szCs w:val="20"/>
              </w:rPr>
              <m:t>i,j</m:t>
            </m:r>
          </m:sub>
        </m:sSub>
      </m:oMath>
      <w:r w:rsidRPr="00FA1E1F">
        <w:rPr>
          <w:rFonts w:ascii="Arial" w:hAnsi="Arial" w:cs="Arial"/>
          <w:sz w:val="20"/>
          <w:szCs w:val="20"/>
        </w:rPr>
        <w:t xml:space="preserve"> is the time it takes for the carcass to </w:t>
      </w:r>
      <w:r w:rsidRPr="005551B0">
        <w:rPr>
          <w:rFonts w:ascii="Arial" w:hAnsi="Arial" w:cs="Arial"/>
          <w:sz w:val="20"/>
          <w:szCs w:val="20"/>
        </w:rPr>
        <w:t>disappear.</w:t>
      </w:r>
    </w:p>
    <w:p w14:paraId="246FB868" w14:textId="34878EC5" w:rsidR="00185D2E" w:rsidRPr="00FA1E1F" w:rsidRDefault="00185D2E" w:rsidP="00185D2E">
      <w:pPr>
        <w:pStyle w:val="Heading2-Numbered"/>
        <w:numPr>
          <w:ilvl w:val="0"/>
          <w:numId w:val="0"/>
        </w:numPr>
      </w:pPr>
      <w:r w:rsidRPr="005551B0">
        <w:br w:type="page"/>
      </w:r>
      <w:bookmarkStart w:id="289" w:name="_Toc536618564"/>
      <w:bookmarkStart w:id="290" w:name="_Toc19042853"/>
      <w:r w:rsidRPr="00890778">
        <w:lastRenderedPageBreak/>
        <w:t xml:space="preserve">Appendix 4: </w:t>
      </w:r>
      <w:r w:rsidRPr="00FA1E1F">
        <w:t xml:space="preserve">Model estimates for the combined </w:t>
      </w:r>
      <w:r w:rsidR="004A6FEE">
        <w:t>searcher</w:t>
      </w:r>
      <w:r w:rsidRPr="00FA1E1F">
        <w:t xml:space="preserve"> and carcass persistence trials </w:t>
      </w:r>
      <w:r w:rsidR="00361F99">
        <w:t>using the data from the</w:t>
      </w:r>
      <w:r w:rsidRPr="00FA1E1F">
        <w:t xml:space="preserve"> </w:t>
      </w:r>
      <w:r w:rsidR="00890778">
        <w:t xml:space="preserve">four </w:t>
      </w:r>
      <w:r w:rsidRPr="00FA1E1F">
        <w:t xml:space="preserve">wind farms </w:t>
      </w:r>
      <w:r w:rsidR="00361F99">
        <w:t>for which</w:t>
      </w:r>
      <w:r w:rsidR="00361F99" w:rsidRPr="00FA1E1F">
        <w:t xml:space="preserve"> </w:t>
      </w:r>
      <w:r w:rsidRPr="00FA1E1F">
        <w:t>raw data was available</w:t>
      </w:r>
      <w:bookmarkEnd w:id="289"/>
      <w:bookmarkEnd w:id="290"/>
    </w:p>
    <w:p w14:paraId="6D0244D8" w14:textId="0AFC895F" w:rsidR="00185D2E" w:rsidRPr="00E61CF2" w:rsidRDefault="00957BB3" w:rsidP="00185D2E">
      <w:pPr>
        <w:pStyle w:val="Caption0"/>
        <w:rPr>
          <w:b w:val="0"/>
          <w:color w:val="201547" w:themeColor="accent3"/>
          <w:sz w:val="20"/>
          <w:szCs w:val="20"/>
        </w:rPr>
      </w:pPr>
      <w:r w:rsidRPr="00E61CF2">
        <w:rPr>
          <w:color w:val="201547" w:themeColor="accent3"/>
          <w:sz w:val="20"/>
          <w:szCs w:val="20"/>
        </w:rPr>
        <w:t>Table A4.1</w:t>
      </w:r>
      <w:r w:rsidR="00185D2E" w:rsidRPr="00E61CF2">
        <w:rPr>
          <w:color w:val="201547" w:themeColor="accent3"/>
          <w:sz w:val="20"/>
          <w:szCs w:val="20"/>
        </w:rPr>
        <w:t xml:space="preserve">. The </w:t>
      </w:r>
      <w:r w:rsidR="004A6FEE" w:rsidRPr="00E61CF2">
        <w:rPr>
          <w:color w:val="201547" w:themeColor="accent3"/>
          <w:sz w:val="20"/>
          <w:szCs w:val="20"/>
        </w:rPr>
        <w:t>searcher efficiency</w:t>
      </w:r>
      <w:r w:rsidR="00185D2E" w:rsidRPr="00E61CF2">
        <w:rPr>
          <w:color w:val="201547" w:themeColor="accent3"/>
          <w:sz w:val="20"/>
          <w:szCs w:val="20"/>
        </w:rPr>
        <w:t xml:space="preserve"> trial model estimates (on logit scale) combined for the four wind farms </w:t>
      </w:r>
      <w:r w:rsidR="00361F99" w:rsidRPr="00E61CF2">
        <w:rPr>
          <w:color w:val="201547" w:themeColor="accent3"/>
          <w:sz w:val="20"/>
          <w:szCs w:val="20"/>
        </w:rPr>
        <w:t>for which</w:t>
      </w:r>
      <w:r w:rsidR="00185D2E" w:rsidRPr="00E61CF2">
        <w:rPr>
          <w:color w:val="201547" w:themeColor="accent3"/>
          <w:sz w:val="20"/>
          <w:szCs w:val="20"/>
        </w:rPr>
        <w:t xml:space="preserve"> raw data was available. </w:t>
      </w:r>
      <w:r w:rsidR="00185D2E" w:rsidRPr="00E61CF2">
        <w:rPr>
          <w:b w:val="0"/>
          <w:color w:val="201547" w:themeColor="accent3"/>
          <w:sz w:val="20"/>
          <w:szCs w:val="20"/>
        </w:rPr>
        <w:t>Lower and upper bounds refer to the bounds of the 95% credible interval</w:t>
      </w:r>
      <w:r w:rsidR="00890778" w:rsidRPr="00E61CF2">
        <w:rPr>
          <w:b w:val="0"/>
          <w:color w:val="201547" w:themeColor="accent3"/>
          <w:sz w:val="20"/>
          <w:szCs w:val="20"/>
        </w:rPr>
        <w:t>s</w:t>
      </w:r>
      <w:r w:rsidR="00185D2E" w:rsidRPr="00E61CF2">
        <w:rPr>
          <w:b w:val="0"/>
          <w:color w:val="201547" w:themeColor="accent3"/>
          <w:sz w:val="20"/>
          <w:szCs w:val="20"/>
        </w:rPr>
        <w:t xml:space="preserve"> for the estimate.</w:t>
      </w:r>
    </w:p>
    <w:tbl>
      <w:tblPr>
        <w:tblStyle w:val="DELWPTable"/>
        <w:tblW w:w="4959" w:type="pct"/>
        <w:tblLook w:val="07E0" w:firstRow="1" w:lastRow="1" w:firstColumn="1" w:lastColumn="1" w:noHBand="1" w:noVBand="1"/>
      </w:tblPr>
      <w:tblGrid>
        <w:gridCol w:w="1168"/>
        <w:gridCol w:w="4952"/>
        <w:gridCol w:w="1285"/>
        <w:gridCol w:w="1080"/>
        <w:gridCol w:w="1075"/>
      </w:tblGrid>
      <w:tr w:rsidR="00185D2E" w:rsidRPr="00890778" w14:paraId="5179486D" w14:textId="77777777" w:rsidTr="0070503B">
        <w:trPr>
          <w:cnfStyle w:val="100000000000" w:firstRow="1" w:lastRow="0" w:firstColumn="0" w:lastColumn="0" w:oddVBand="0" w:evenVBand="0" w:oddHBand="0" w:evenHBand="0" w:firstRowFirstColumn="0" w:firstRowLastColumn="0" w:lastRowFirstColumn="0" w:lastRowLastColumn="0"/>
        </w:trPr>
        <w:tc>
          <w:tcPr>
            <w:tcW w:w="611" w:type="pct"/>
          </w:tcPr>
          <w:p w14:paraId="0B181539" w14:textId="77777777" w:rsidR="00185D2E" w:rsidRPr="00890778" w:rsidRDefault="00185D2E" w:rsidP="00185D2E">
            <w:pPr>
              <w:pStyle w:val="Compact"/>
              <w:spacing w:line="276" w:lineRule="auto"/>
              <w:rPr>
                <w:rFonts w:ascii="Arial" w:hAnsi="Arial" w:cs="Arial"/>
                <w:b/>
                <w:color w:val="FFFFFF" w:themeColor="background1"/>
                <w:sz w:val="20"/>
                <w:szCs w:val="20"/>
              </w:rPr>
            </w:pPr>
            <w:r w:rsidRPr="00890778">
              <w:rPr>
                <w:rFonts w:ascii="Arial" w:hAnsi="Arial" w:cs="Arial"/>
                <w:b/>
                <w:color w:val="FFFFFF" w:themeColor="background1"/>
                <w:sz w:val="20"/>
                <w:szCs w:val="20"/>
              </w:rPr>
              <w:t>Effect</w:t>
            </w:r>
          </w:p>
        </w:tc>
        <w:tc>
          <w:tcPr>
            <w:tcW w:w="2590" w:type="pct"/>
          </w:tcPr>
          <w:p w14:paraId="35F2DDD6" w14:textId="77777777" w:rsidR="00185D2E" w:rsidRPr="00890778" w:rsidRDefault="00185D2E" w:rsidP="00185D2E">
            <w:pPr>
              <w:pStyle w:val="Compact"/>
              <w:spacing w:line="276" w:lineRule="auto"/>
              <w:rPr>
                <w:rFonts w:ascii="Arial" w:hAnsi="Arial" w:cs="Arial"/>
                <w:b/>
                <w:color w:val="FFFFFF" w:themeColor="background1"/>
                <w:sz w:val="20"/>
                <w:szCs w:val="20"/>
              </w:rPr>
            </w:pPr>
            <w:r w:rsidRPr="00890778">
              <w:rPr>
                <w:rFonts w:ascii="Arial" w:hAnsi="Arial" w:cs="Arial"/>
                <w:b/>
                <w:color w:val="FFFFFF" w:themeColor="background1"/>
                <w:sz w:val="20"/>
                <w:szCs w:val="20"/>
              </w:rPr>
              <w:t>Parameter</w:t>
            </w:r>
          </w:p>
        </w:tc>
        <w:tc>
          <w:tcPr>
            <w:tcW w:w="672" w:type="pct"/>
          </w:tcPr>
          <w:p w14:paraId="41352213" w14:textId="77777777" w:rsidR="00185D2E" w:rsidRPr="00890778" w:rsidRDefault="00185D2E" w:rsidP="00890778">
            <w:pPr>
              <w:pStyle w:val="Compact"/>
              <w:spacing w:line="276" w:lineRule="auto"/>
              <w:jc w:val="center"/>
              <w:rPr>
                <w:rFonts w:ascii="Arial" w:hAnsi="Arial" w:cs="Arial"/>
                <w:b/>
                <w:color w:val="FFFFFF" w:themeColor="background1"/>
                <w:sz w:val="20"/>
                <w:szCs w:val="20"/>
              </w:rPr>
            </w:pPr>
            <w:r w:rsidRPr="00890778">
              <w:rPr>
                <w:rFonts w:ascii="Arial" w:hAnsi="Arial" w:cs="Arial"/>
                <w:b/>
                <w:color w:val="FFFFFF" w:themeColor="background1"/>
                <w:sz w:val="20"/>
                <w:szCs w:val="20"/>
              </w:rPr>
              <w:t>Estimate</w:t>
            </w:r>
          </w:p>
        </w:tc>
        <w:tc>
          <w:tcPr>
            <w:tcW w:w="0" w:type="auto"/>
          </w:tcPr>
          <w:p w14:paraId="2E6909BF" w14:textId="77777777" w:rsidR="00185D2E" w:rsidRPr="00890778" w:rsidRDefault="00185D2E" w:rsidP="00890778">
            <w:pPr>
              <w:pStyle w:val="Compact"/>
              <w:spacing w:line="276" w:lineRule="auto"/>
              <w:jc w:val="center"/>
              <w:rPr>
                <w:rFonts w:ascii="Arial" w:hAnsi="Arial" w:cs="Arial"/>
                <w:b/>
                <w:color w:val="FFFFFF" w:themeColor="background1"/>
                <w:sz w:val="20"/>
                <w:szCs w:val="20"/>
              </w:rPr>
            </w:pPr>
            <w:r w:rsidRPr="00890778">
              <w:rPr>
                <w:rFonts w:ascii="Arial" w:hAnsi="Arial" w:cs="Arial"/>
                <w:b/>
                <w:color w:val="FFFFFF" w:themeColor="background1"/>
                <w:sz w:val="20"/>
                <w:szCs w:val="20"/>
              </w:rPr>
              <w:t>Lower bound</w:t>
            </w:r>
          </w:p>
        </w:tc>
        <w:tc>
          <w:tcPr>
            <w:tcW w:w="0" w:type="auto"/>
          </w:tcPr>
          <w:p w14:paraId="0EA7ABDF" w14:textId="77777777" w:rsidR="00185D2E" w:rsidRPr="00890778" w:rsidRDefault="00185D2E" w:rsidP="00890778">
            <w:pPr>
              <w:pStyle w:val="Compact"/>
              <w:spacing w:line="276" w:lineRule="auto"/>
              <w:jc w:val="center"/>
              <w:rPr>
                <w:rFonts w:ascii="Arial" w:hAnsi="Arial" w:cs="Arial"/>
                <w:b/>
                <w:color w:val="FFFFFF" w:themeColor="background1"/>
                <w:sz w:val="20"/>
                <w:szCs w:val="20"/>
              </w:rPr>
            </w:pPr>
            <w:r w:rsidRPr="00890778">
              <w:rPr>
                <w:rFonts w:ascii="Arial" w:hAnsi="Arial" w:cs="Arial"/>
                <w:b/>
                <w:color w:val="FFFFFF" w:themeColor="background1"/>
                <w:sz w:val="20"/>
                <w:szCs w:val="20"/>
              </w:rPr>
              <w:t>Upper bound</w:t>
            </w:r>
          </w:p>
        </w:tc>
      </w:tr>
      <w:tr w:rsidR="00185D2E" w:rsidRPr="005551B0" w14:paraId="62663000" w14:textId="77777777" w:rsidTr="0070503B">
        <w:tc>
          <w:tcPr>
            <w:tcW w:w="611" w:type="pct"/>
          </w:tcPr>
          <w:p w14:paraId="34DC6334" w14:textId="77777777" w:rsidR="00185D2E" w:rsidRPr="005551B0" w:rsidRDefault="00185D2E" w:rsidP="00185D2E">
            <w:pPr>
              <w:pStyle w:val="Compact"/>
              <w:spacing w:line="276" w:lineRule="auto"/>
              <w:rPr>
                <w:rFonts w:ascii="Arial" w:hAnsi="Arial" w:cs="Arial"/>
                <w:sz w:val="20"/>
                <w:szCs w:val="20"/>
              </w:rPr>
            </w:pPr>
            <w:r w:rsidRPr="005551B0">
              <w:rPr>
                <w:rFonts w:ascii="Arial" w:hAnsi="Arial" w:cs="Arial"/>
                <w:sz w:val="20"/>
                <w:szCs w:val="20"/>
              </w:rPr>
              <w:t>Fixed</w:t>
            </w:r>
          </w:p>
        </w:tc>
        <w:tc>
          <w:tcPr>
            <w:tcW w:w="2590" w:type="pct"/>
          </w:tcPr>
          <w:p w14:paraId="05D6810F" w14:textId="77777777" w:rsidR="00185D2E" w:rsidRPr="005551B0" w:rsidRDefault="00185D2E" w:rsidP="00185D2E">
            <w:pPr>
              <w:pStyle w:val="Compact"/>
              <w:spacing w:line="276" w:lineRule="auto"/>
              <w:rPr>
                <w:rFonts w:ascii="Arial" w:hAnsi="Arial" w:cs="Arial"/>
                <w:sz w:val="20"/>
                <w:szCs w:val="20"/>
              </w:rPr>
            </w:pPr>
            <w:r w:rsidRPr="005551B0">
              <w:rPr>
                <w:rFonts w:ascii="Arial" w:hAnsi="Arial" w:cs="Arial"/>
                <w:sz w:val="20"/>
                <w:szCs w:val="20"/>
              </w:rPr>
              <w:t>Bat detection using humans</w:t>
            </w:r>
          </w:p>
        </w:tc>
        <w:tc>
          <w:tcPr>
            <w:tcW w:w="672" w:type="pct"/>
          </w:tcPr>
          <w:p w14:paraId="1121D4A6" w14:textId="77777777" w:rsidR="00185D2E" w:rsidRPr="005551B0" w:rsidRDefault="00185D2E" w:rsidP="00890778">
            <w:pPr>
              <w:pStyle w:val="Compact"/>
              <w:tabs>
                <w:tab w:val="decimal" w:pos="223"/>
              </w:tabs>
              <w:spacing w:line="276" w:lineRule="auto"/>
              <w:jc w:val="center"/>
              <w:rPr>
                <w:rFonts w:ascii="Arial" w:hAnsi="Arial" w:cs="Arial"/>
                <w:sz w:val="20"/>
                <w:szCs w:val="20"/>
              </w:rPr>
            </w:pPr>
            <w:r w:rsidRPr="005551B0">
              <w:rPr>
                <w:rFonts w:ascii="Arial" w:hAnsi="Arial" w:cs="Arial"/>
                <w:sz w:val="20"/>
                <w:szCs w:val="20"/>
              </w:rPr>
              <w:t>0.298</w:t>
            </w:r>
          </w:p>
        </w:tc>
        <w:tc>
          <w:tcPr>
            <w:tcW w:w="0" w:type="auto"/>
          </w:tcPr>
          <w:p w14:paraId="59E7A09F" w14:textId="31EB4C45" w:rsidR="00185D2E" w:rsidRPr="005551B0" w:rsidRDefault="00185D2E" w:rsidP="00890778">
            <w:pPr>
              <w:pStyle w:val="Compact"/>
              <w:tabs>
                <w:tab w:val="decimal" w:pos="189"/>
              </w:tabs>
              <w:spacing w:line="276" w:lineRule="auto"/>
              <w:jc w:val="center"/>
              <w:rPr>
                <w:rFonts w:ascii="Arial" w:hAnsi="Arial" w:cs="Arial"/>
                <w:sz w:val="20"/>
                <w:szCs w:val="20"/>
              </w:rPr>
            </w:pPr>
            <w:r w:rsidRPr="005551B0">
              <w:rPr>
                <w:rFonts w:ascii="Arial" w:hAnsi="Arial" w:cs="Arial"/>
                <w:sz w:val="20"/>
                <w:szCs w:val="20"/>
              </w:rPr>
              <w:t>-2.037</w:t>
            </w:r>
          </w:p>
        </w:tc>
        <w:tc>
          <w:tcPr>
            <w:tcW w:w="0" w:type="auto"/>
          </w:tcPr>
          <w:p w14:paraId="2609D612" w14:textId="77777777" w:rsidR="00185D2E" w:rsidRPr="005551B0" w:rsidRDefault="00185D2E" w:rsidP="00890778">
            <w:pPr>
              <w:pStyle w:val="Compact"/>
              <w:tabs>
                <w:tab w:val="decimal" w:pos="115"/>
              </w:tabs>
              <w:spacing w:line="276" w:lineRule="auto"/>
              <w:jc w:val="center"/>
              <w:rPr>
                <w:rFonts w:ascii="Arial" w:hAnsi="Arial" w:cs="Arial"/>
                <w:sz w:val="20"/>
                <w:szCs w:val="20"/>
              </w:rPr>
            </w:pPr>
            <w:r w:rsidRPr="005551B0">
              <w:rPr>
                <w:rFonts w:ascii="Arial" w:hAnsi="Arial" w:cs="Arial"/>
                <w:sz w:val="20"/>
                <w:szCs w:val="20"/>
              </w:rPr>
              <w:t>2.499</w:t>
            </w:r>
          </w:p>
        </w:tc>
      </w:tr>
      <w:tr w:rsidR="00185D2E" w:rsidRPr="005551B0" w14:paraId="181EC539" w14:textId="77777777" w:rsidTr="0070503B">
        <w:tc>
          <w:tcPr>
            <w:tcW w:w="611" w:type="pct"/>
          </w:tcPr>
          <w:p w14:paraId="054C6A70" w14:textId="77777777" w:rsidR="00185D2E" w:rsidRPr="005551B0" w:rsidRDefault="00185D2E" w:rsidP="00185D2E">
            <w:pPr>
              <w:pStyle w:val="Compact"/>
              <w:spacing w:line="276" w:lineRule="auto"/>
              <w:rPr>
                <w:rFonts w:ascii="Arial" w:hAnsi="Arial" w:cs="Arial"/>
                <w:sz w:val="20"/>
                <w:szCs w:val="20"/>
              </w:rPr>
            </w:pPr>
            <w:r w:rsidRPr="005551B0">
              <w:rPr>
                <w:rFonts w:ascii="Arial" w:hAnsi="Arial" w:cs="Arial"/>
                <w:sz w:val="20"/>
                <w:szCs w:val="20"/>
              </w:rPr>
              <w:t>Fixed</w:t>
            </w:r>
          </w:p>
        </w:tc>
        <w:tc>
          <w:tcPr>
            <w:tcW w:w="2590" w:type="pct"/>
          </w:tcPr>
          <w:p w14:paraId="5F9BF685" w14:textId="77777777" w:rsidR="00185D2E" w:rsidRPr="005551B0" w:rsidRDefault="00185D2E" w:rsidP="00185D2E">
            <w:pPr>
              <w:pStyle w:val="Compact"/>
              <w:spacing w:line="276" w:lineRule="auto"/>
              <w:rPr>
                <w:rFonts w:ascii="Arial" w:hAnsi="Arial" w:cs="Arial"/>
                <w:sz w:val="20"/>
                <w:szCs w:val="20"/>
              </w:rPr>
            </w:pPr>
            <w:r w:rsidRPr="005551B0">
              <w:rPr>
                <w:rFonts w:ascii="Arial" w:hAnsi="Arial" w:cs="Arial"/>
                <w:sz w:val="20"/>
                <w:szCs w:val="20"/>
              </w:rPr>
              <w:t>Difference between bird and bat detection using humans</w:t>
            </w:r>
          </w:p>
        </w:tc>
        <w:tc>
          <w:tcPr>
            <w:tcW w:w="672" w:type="pct"/>
          </w:tcPr>
          <w:p w14:paraId="7D4D301E" w14:textId="77777777" w:rsidR="00185D2E" w:rsidRPr="005551B0" w:rsidRDefault="00185D2E" w:rsidP="00890778">
            <w:pPr>
              <w:pStyle w:val="Compact"/>
              <w:tabs>
                <w:tab w:val="decimal" w:pos="223"/>
              </w:tabs>
              <w:spacing w:line="276" w:lineRule="auto"/>
              <w:jc w:val="center"/>
              <w:rPr>
                <w:rFonts w:ascii="Arial" w:hAnsi="Arial" w:cs="Arial"/>
                <w:sz w:val="20"/>
                <w:szCs w:val="20"/>
              </w:rPr>
            </w:pPr>
            <w:r w:rsidRPr="005551B0">
              <w:rPr>
                <w:rFonts w:ascii="Arial" w:hAnsi="Arial" w:cs="Arial"/>
                <w:sz w:val="20"/>
                <w:szCs w:val="20"/>
              </w:rPr>
              <w:t>2.029</w:t>
            </w:r>
          </w:p>
        </w:tc>
        <w:tc>
          <w:tcPr>
            <w:tcW w:w="0" w:type="auto"/>
          </w:tcPr>
          <w:p w14:paraId="153BED01" w14:textId="77777777" w:rsidR="00185D2E" w:rsidRPr="005551B0" w:rsidRDefault="00185D2E" w:rsidP="00890778">
            <w:pPr>
              <w:pStyle w:val="Compact"/>
              <w:tabs>
                <w:tab w:val="decimal" w:pos="189"/>
              </w:tabs>
              <w:spacing w:line="276" w:lineRule="auto"/>
              <w:jc w:val="center"/>
              <w:rPr>
                <w:rFonts w:ascii="Arial" w:hAnsi="Arial" w:cs="Arial"/>
                <w:sz w:val="20"/>
                <w:szCs w:val="20"/>
              </w:rPr>
            </w:pPr>
            <w:r w:rsidRPr="005551B0">
              <w:rPr>
                <w:rFonts w:ascii="Arial" w:hAnsi="Arial" w:cs="Arial"/>
                <w:sz w:val="20"/>
                <w:szCs w:val="20"/>
              </w:rPr>
              <w:t>1.243</w:t>
            </w:r>
          </w:p>
        </w:tc>
        <w:tc>
          <w:tcPr>
            <w:tcW w:w="0" w:type="auto"/>
          </w:tcPr>
          <w:p w14:paraId="37000DD0" w14:textId="77777777" w:rsidR="00185D2E" w:rsidRPr="005551B0" w:rsidRDefault="00185D2E" w:rsidP="00890778">
            <w:pPr>
              <w:pStyle w:val="Compact"/>
              <w:tabs>
                <w:tab w:val="decimal" w:pos="115"/>
              </w:tabs>
              <w:spacing w:line="276" w:lineRule="auto"/>
              <w:jc w:val="center"/>
              <w:rPr>
                <w:rFonts w:ascii="Arial" w:hAnsi="Arial" w:cs="Arial"/>
                <w:sz w:val="20"/>
                <w:szCs w:val="20"/>
              </w:rPr>
            </w:pPr>
            <w:r w:rsidRPr="005551B0">
              <w:rPr>
                <w:rFonts w:ascii="Arial" w:hAnsi="Arial" w:cs="Arial"/>
                <w:sz w:val="20"/>
                <w:szCs w:val="20"/>
              </w:rPr>
              <w:t>2.805</w:t>
            </w:r>
          </w:p>
        </w:tc>
      </w:tr>
      <w:tr w:rsidR="00185D2E" w:rsidRPr="005551B0" w14:paraId="416A9E5C" w14:textId="77777777" w:rsidTr="0070503B">
        <w:tc>
          <w:tcPr>
            <w:tcW w:w="611" w:type="pct"/>
          </w:tcPr>
          <w:p w14:paraId="6F80DB52" w14:textId="77777777" w:rsidR="00185D2E" w:rsidRPr="005551B0" w:rsidRDefault="00185D2E" w:rsidP="00185D2E">
            <w:pPr>
              <w:pStyle w:val="Compact"/>
              <w:spacing w:line="276" w:lineRule="auto"/>
              <w:rPr>
                <w:rFonts w:ascii="Arial" w:hAnsi="Arial" w:cs="Arial"/>
                <w:sz w:val="20"/>
                <w:szCs w:val="20"/>
              </w:rPr>
            </w:pPr>
            <w:r w:rsidRPr="005551B0">
              <w:rPr>
                <w:rFonts w:ascii="Arial" w:hAnsi="Arial" w:cs="Arial"/>
                <w:sz w:val="20"/>
                <w:szCs w:val="20"/>
              </w:rPr>
              <w:t>Fixed</w:t>
            </w:r>
          </w:p>
        </w:tc>
        <w:tc>
          <w:tcPr>
            <w:tcW w:w="2590" w:type="pct"/>
          </w:tcPr>
          <w:p w14:paraId="3D6ABACC" w14:textId="77777777" w:rsidR="00185D2E" w:rsidRPr="005551B0" w:rsidRDefault="00185D2E" w:rsidP="00185D2E">
            <w:pPr>
              <w:pStyle w:val="Compact"/>
              <w:spacing w:line="276" w:lineRule="auto"/>
              <w:rPr>
                <w:rFonts w:ascii="Arial" w:hAnsi="Arial" w:cs="Arial"/>
                <w:sz w:val="20"/>
                <w:szCs w:val="20"/>
              </w:rPr>
            </w:pPr>
            <w:r w:rsidRPr="005551B0">
              <w:rPr>
                <w:rFonts w:ascii="Arial" w:hAnsi="Arial" w:cs="Arial"/>
                <w:sz w:val="20"/>
                <w:szCs w:val="20"/>
              </w:rPr>
              <w:t>Difference in bat detection between dogs and humans</w:t>
            </w:r>
          </w:p>
        </w:tc>
        <w:tc>
          <w:tcPr>
            <w:tcW w:w="672" w:type="pct"/>
          </w:tcPr>
          <w:p w14:paraId="428CEE10" w14:textId="77777777" w:rsidR="00185D2E" w:rsidRPr="005551B0" w:rsidRDefault="00185D2E" w:rsidP="00890778">
            <w:pPr>
              <w:pStyle w:val="Compact"/>
              <w:tabs>
                <w:tab w:val="decimal" w:pos="223"/>
              </w:tabs>
              <w:spacing w:line="276" w:lineRule="auto"/>
              <w:jc w:val="center"/>
              <w:rPr>
                <w:rFonts w:ascii="Arial" w:hAnsi="Arial" w:cs="Arial"/>
                <w:sz w:val="20"/>
                <w:szCs w:val="20"/>
              </w:rPr>
            </w:pPr>
            <w:r w:rsidRPr="005551B0">
              <w:rPr>
                <w:rFonts w:ascii="Arial" w:hAnsi="Arial" w:cs="Arial"/>
                <w:sz w:val="20"/>
                <w:szCs w:val="20"/>
              </w:rPr>
              <w:t>0.690</w:t>
            </w:r>
          </w:p>
        </w:tc>
        <w:tc>
          <w:tcPr>
            <w:tcW w:w="0" w:type="auto"/>
          </w:tcPr>
          <w:p w14:paraId="3395C05E" w14:textId="2AD9BE85" w:rsidR="00185D2E" w:rsidRPr="005551B0" w:rsidRDefault="00185D2E" w:rsidP="00890778">
            <w:pPr>
              <w:pStyle w:val="Compact"/>
              <w:tabs>
                <w:tab w:val="decimal" w:pos="189"/>
              </w:tabs>
              <w:spacing w:line="276" w:lineRule="auto"/>
              <w:jc w:val="center"/>
              <w:rPr>
                <w:rFonts w:ascii="Arial" w:hAnsi="Arial" w:cs="Arial"/>
                <w:sz w:val="20"/>
                <w:szCs w:val="20"/>
              </w:rPr>
            </w:pPr>
            <w:r w:rsidRPr="005551B0">
              <w:rPr>
                <w:rFonts w:ascii="Arial" w:hAnsi="Arial" w:cs="Arial"/>
                <w:sz w:val="20"/>
                <w:szCs w:val="20"/>
              </w:rPr>
              <w:t>-2.264</w:t>
            </w:r>
          </w:p>
        </w:tc>
        <w:tc>
          <w:tcPr>
            <w:tcW w:w="0" w:type="auto"/>
          </w:tcPr>
          <w:p w14:paraId="1301A6D9" w14:textId="77777777" w:rsidR="00185D2E" w:rsidRPr="005551B0" w:rsidRDefault="00185D2E" w:rsidP="00890778">
            <w:pPr>
              <w:pStyle w:val="Compact"/>
              <w:tabs>
                <w:tab w:val="decimal" w:pos="115"/>
              </w:tabs>
              <w:spacing w:line="276" w:lineRule="auto"/>
              <w:jc w:val="center"/>
              <w:rPr>
                <w:rFonts w:ascii="Arial" w:hAnsi="Arial" w:cs="Arial"/>
                <w:sz w:val="20"/>
                <w:szCs w:val="20"/>
              </w:rPr>
            </w:pPr>
            <w:r w:rsidRPr="005551B0">
              <w:rPr>
                <w:rFonts w:ascii="Arial" w:hAnsi="Arial" w:cs="Arial"/>
                <w:sz w:val="20"/>
                <w:szCs w:val="20"/>
              </w:rPr>
              <w:t>3.761</w:t>
            </w:r>
          </w:p>
        </w:tc>
      </w:tr>
      <w:tr w:rsidR="00185D2E" w:rsidRPr="005551B0" w14:paraId="2C6A478B" w14:textId="77777777" w:rsidTr="0070503B">
        <w:tc>
          <w:tcPr>
            <w:tcW w:w="611" w:type="pct"/>
          </w:tcPr>
          <w:p w14:paraId="324A0CDC" w14:textId="77777777" w:rsidR="00185D2E" w:rsidRPr="005551B0" w:rsidRDefault="00185D2E" w:rsidP="00185D2E">
            <w:pPr>
              <w:pStyle w:val="Compact"/>
              <w:spacing w:line="276" w:lineRule="auto"/>
              <w:rPr>
                <w:rFonts w:ascii="Arial" w:hAnsi="Arial" w:cs="Arial"/>
                <w:sz w:val="20"/>
                <w:szCs w:val="20"/>
              </w:rPr>
            </w:pPr>
            <w:r w:rsidRPr="005551B0">
              <w:rPr>
                <w:rFonts w:ascii="Arial" w:hAnsi="Arial" w:cs="Arial"/>
                <w:sz w:val="20"/>
                <w:szCs w:val="20"/>
              </w:rPr>
              <w:t>Fixed</w:t>
            </w:r>
          </w:p>
        </w:tc>
        <w:tc>
          <w:tcPr>
            <w:tcW w:w="2590" w:type="pct"/>
          </w:tcPr>
          <w:p w14:paraId="5DDC1ACD" w14:textId="7E6ECAC8" w:rsidR="00185D2E" w:rsidRPr="005551B0" w:rsidRDefault="00185D2E" w:rsidP="00185D2E">
            <w:pPr>
              <w:pStyle w:val="Compact"/>
              <w:spacing w:line="276" w:lineRule="auto"/>
              <w:rPr>
                <w:rFonts w:ascii="Arial" w:hAnsi="Arial" w:cs="Arial"/>
                <w:sz w:val="20"/>
                <w:szCs w:val="20"/>
              </w:rPr>
            </w:pPr>
            <w:r w:rsidRPr="005551B0">
              <w:rPr>
                <w:rFonts w:ascii="Arial" w:hAnsi="Arial" w:cs="Arial"/>
                <w:sz w:val="20"/>
                <w:szCs w:val="20"/>
              </w:rPr>
              <w:t xml:space="preserve">Additional difference between bird detection using dogs and bat detection using humans compared </w:t>
            </w:r>
            <w:r w:rsidR="00361F99">
              <w:rPr>
                <w:rFonts w:ascii="Arial" w:hAnsi="Arial" w:cs="Arial"/>
                <w:sz w:val="20"/>
                <w:szCs w:val="20"/>
              </w:rPr>
              <w:t>with</w:t>
            </w:r>
            <w:r w:rsidR="00361F99" w:rsidRPr="005551B0">
              <w:rPr>
                <w:rFonts w:ascii="Arial" w:hAnsi="Arial" w:cs="Arial"/>
                <w:sz w:val="20"/>
                <w:szCs w:val="20"/>
              </w:rPr>
              <w:t xml:space="preserve"> </w:t>
            </w:r>
            <w:r w:rsidRPr="005551B0">
              <w:rPr>
                <w:rFonts w:ascii="Arial" w:hAnsi="Arial" w:cs="Arial"/>
                <w:sz w:val="20"/>
                <w:szCs w:val="20"/>
              </w:rPr>
              <w:t>previous two estimates</w:t>
            </w:r>
          </w:p>
        </w:tc>
        <w:tc>
          <w:tcPr>
            <w:tcW w:w="672" w:type="pct"/>
          </w:tcPr>
          <w:p w14:paraId="5FFD243B" w14:textId="7B664C05" w:rsidR="00185D2E" w:rsidRPr="005551B0" w:rsidRDefault="00185D2E" w:rsidP="00890778">
            <w:pPr>
              <w:pStyle w:val="Compact"/>
              <w:tabs>
                <w:tab w:val="decimal" w:pos="223"/>
              </w:tabs>
              <w:spacing w:line="276" w:lineRule="auto"/>
              <w:jc w:val="center"/>
              <w:rPr>
                <w:rFonts w:ascii="Arial" w:hAnsi="Arial" w:cs="Arial"/>
                <w:sz w:val="20"/>
                <w:szCs w:val="20"/>
              </w:rPr>
            </w:pPr>
            <w:r w:rsidRPr="005551B0">
              <w:rPr>
                <w:rFonts w:ascii="Arial" w:hAnsi="Arial" w:cs="Arial"/>
                <w:sz w:val="20"/>
                <w:szCs w:val="20"/>
              </w:rPr>
              <w:t>-1.499</w:t>
            </w:r>
          </w:p>
        </w:tc>
        <w:tc>
          <w:tcPr>
            <w:tcW w:w="0" w:type="auto"/>
          </w:tcPr>
          <w:p w14:paraId="0D63CBA5" w14:textId="1E7F5547" w:rsidR="00185D2E" w:rsidRPr="005551B0" w:rsidRDefault="00185D2E" w:rsidP="00890778">
            <w:pPr>
              <w:pStyle w:val="Compact"/>
              <w:tabs>
                <w:tab w:val="decimal" w:pos="189"/>
              </w:tabs>
              <w:spacing w:line="276" w:lineRule="auto"/>
              <w:jc w:val="center"/>
              <w:rPr>
                <w:rFonts w:ascii="Arial" w:hAnsi="Arial" w:cs="Arial"/>
                <w:sz w:val="20"/>
                <w:szCs w:val="20"/>
              </w:rPr>
            </w:pPr>
            <w:r w:rsidRPr="005551B0">
              <w:rPr>
                <w:rFonts w:ascii="Arial" w:hAnsi="Arial" w:cs="Arial"/>
                <w:sz w:val="20"/>
                <w:szCs w:val="20"/>
              </w:rPr>
              <w:t>-2.704</w:t>
            </w:r>
          </w:p>
        </w:tc>
        <w:tc>
          <w:tcPr>
            <w:tcW w:w="0" w:type="auto"/>
          </w:tcPr>
          <w:p w14:paraId="4888351C" w14:textId="15F74935" w:rsidR="00185D2E" w:rsidRPr="005551B0" w:rsidRDefault="00185D2E" w:rsidP="00890778">
            <w:pPr>
              <w:pStyle w:val="Compact"/>
              <w:tabs>
                <w:tab w:val="decimal" w:pos="115"/>
              </w:tabs>
              <w:spacing w:line="276" w:lineRule="auto"/>
              <w:jc w:val="center"/>
              <w:rPr>
                <w:rFonts w:ascii="Arial" w:hAnsi="Arial" w:cs="Arial"/>
                <w:sz w:val="20"/>
                <w:szCs w:val="20"/>
              </w:rPr>
            </w:pPr>
            <w:r w:rsidRPr="005551B0">
              <w:rPr>
                <w:rFonts w:ascii="Arial" w:hAnsi="Arial" w:cs="Arial"/>
                <w:sz w:val="20"/>
                <w:szCs w:val="20"/>
              </w:rPr>
              <w:t>-0.251</w:t>
            </w:r>
          </w:p>
        </w:tc>
      </w:tr>
      <w:tr w:rsidR="00185D2E" w:rsidRPr="005551B0" w14:paraId="2E70F202" w14:textId="77777777" w:rsidTr="0070503B">
        <w:tc>
          <w:tcPr>
            <w:tcW w:w="611" w:type="pct"/>
          </w:tcPr>
          <w:p w14:paraId="04476735" w14:textId="77777777" w:rsidR="00185D2E" w:rsidRPr="005551B0" w:rsidRDefault="00185D2E" w:rsidP="00185D2E">
            <w:pPr>
              <w:pStyle w:val="Compact"/>
              <w:spacing w:line="276" w:lineRule="auto"/>
              <w:rPr>
                <w:rFonts w:ascii="Arial" w:hAnsi="Arial" w:cs="Arial"/>
                <w:sz w:val="20"/>
                <w:szCs w:val="20"/>
              </w:rPr>
            </w:pPr>
            <w:r w:rsidRPr="005551B0">
              <w:rPr>
                <w:rFonts w:ascii="Arial" w:hAnsi="Arial" w:cs="Arial"/>
                <w:sz w:val="20"/>
                <w:szCs w:val="20"/>
              </w:rPr>
              <w:t>Random</w:t>
            </w:r>
          </w:p>
        </w:tc>
        <w:tc>
          <w:tcPr>
            <w:tcW w:w="2590" w:type="pct"/>
          </w:tcPr>
          <w:p w14:paraId="424F0936" w14:textId="4AC02383" w:rsidR="00185D2E" w:rsidRPr="005551B0" w:rsidRDefault="00185D2E" w:rsidP="00185D2E">
            <w:pPr>
              <w:pStyle w:val="Compact"/>
              <w:spacing w:line="276" w:lineRule="auto"/>
              <w:rPr>
                <w:rFonts w:ascii="Arial" w:hAnsi="Arial" w:cs="Arial"/>
                <w:sz w:val="20"/>
                <w:szCs w:val="20"/>
              </w:rPr>
            </w:pPr>
            <w:r w:rsidRPr="005551B0">
              <w:rPr>
                <w:rFonts w:ascii="Arial" w:hAnsi="Arial" w:cs="Arial"/>
                <w:sz w:val="20"/>
                <w:szCs w:val="20"/>
              </w:rPr>
              <w:t xml:space="preserve">sd: </w:t>
            </w:r>
            <w:r w:rsidR="004A6FEE">
              <w:rPr>
                <w:rFonts w:ascii="Arial" w:hAnsi="Arial" w:cs="Arial"/>
                <w:sz w:val="20"/>
                <w:szCs w:val="20"/>
              </w:rPr>
              <w:t>Searcher</w:t>
            </w:r>
          </w:p>
        </w:tc>
        <w:tc>
          <w:tcPr>
            <w:tcW w:w="672" w:type="pct"/>
          </w:tcPr>
          <w:p w14:paraId="6D2135DB" w14:textId="77777777" w:rsidR="00185D2E" w:rsidRPr="005551B0" w:rsidRDefault="00185D2E" w:rsidP="00890778">
            <w:pPr>
              <w:pStyle w:val="Compact"/>
              <w:tabs>
                <w:tab w:val="decimal" w:pos="223"/>
              </w:tabs>
              <w:spacing w:line="276" w:lineRule="auto"/>
              <w:jc w:val="center"/>
              <w:rPr>
                <w:rFonts w:ascii="Arial" w:hAnsi="Arial" w:cs="Arial"/>
                <w:sz w:val="20"/>
                <w:szCs w:val="20"/>
              </w:rPr>
            </w:pPr>
            <w:r w:rsidRPr="005551B0">
              <w:rPr>
                <w:rFonts w:ascii="Arial" w:hAnsi="Arial" w:cs="Arial"/>
                <w:sz w:val="20"/>
                <w:szCs w:val="20"/>
              </w:rPr>
              <w:t>0.740</w:t>
            </w:r>
          </w:p>
        </w:tc>
        <w:tc>
          <w:tcPr>
            <w:tcW w:w="0" w:type="auto"/>
          </w:tcPr>
          <w:p w14:paraId="2E1BF936" w14:textId="77777777" w:rsidR="00185D2E" w:rsidRPr="005551B0" w:rsidRDefault="00185D2E" w:rsidP="00890778">
            <w:pPr>
              <w:pStyle w:val="Compact"/>
              <w:tabs>
                <w:tab w:val="decimal" w:pos="189"/>
              </w:tabs>
              <w:spacing w:line="276" w:lineRule="auto"/>
              <w:jc w:val="center"/>
              <w:rPr>
                <w:rFonts w:ascii="Arial" w:hAnsi="Arial" w:cs="Arial"/>
                <w:sz w:val="20"/>
                <w:szCs w:val="20"/>
              </w:rPr>
            </w:pPr>
            <w:r w:rsidRPr="005551B0">
              <w:rPr>
                <w:rFonts w:ascii="Arial" w:hAnsi="Arial" w:cs="Arial"/>
                <w:sz w:val="20"/>
                <w:szCs w:val="20"/>
              </w:rPr>
              <w:t>0.080</w:t>
            </w:r>
          </w:p>
        </w:tc>
        <w:tc>
          <w:tcPr>
            <w:tcW w:w="0" w:type="auto"/>
          </w:tcPr>
          <w:p w14:paraId="023460C4" w14:textId="77777777" w:rsidR="00185D2E" w:rsidRPr="005551B0" w:rsidRDefault="00185D2E" w:rsidP="00890778">
            <w:pPr>
              <w:pStyle w:val="Compact"/>
              <w:tabs>
                <w:tab w:val="decimal" w:pos="115"/>
              </w:tabs>
              <w:spacing w:line="276" w:lineRule="auto"/>
              <w:jc w:val="center"/>
              <w:rPr>
                <w:rFonts w:ascii="Arial" w:hAnsi="Arial" w:cs="Arial"/>
                <w:sz w:val="20"/>
                <w:szCs w:val="20"/>
              </w:rPr>
            </w:pPr>
            <w:r w:rsidRPr="005551B0">
              <w:rPr>
                <w:rFonts w:ascii="Arial" w:hAnsi="Arial" w:cs="Arial"/>
                <w:sz w:val="20"/>
                <w:szCs w:val="20"/>
              </w:rPr>
              <w:t>2.000</w:t>
            </w:r>
          </w:p>
        </w:tc>
      </w:tr>
      <w:tr w:rsidR="00185D2E" w:rsidRPr="005551B0" w14:paraId="5595A021" w14:textId="77777777" w:rsidTr="0070503B">
        <w:tc>
          <w:tcPr>
            <w:tcW w:w="611" w:type="pct"/>
          </w:tcPr>
          <w:p w14:paraId="3E00F00D" w14:textId="77777777" w:rsidR="00185D2E" w:rsidRPr="005551B0" w:rsidRDefault="00185D2E" w:rsidP="00185D2E">
            <w:pPr>
              <w:pStyle w:val="Compact"/>
              <w:spacing w:line="276" w:lineRule="auto"/>
              <w:rPr>
                <w:rFonts w:ascii="Arial" w:hAnsi="Arial" w:cs="Arial"/>
                <w:sz w:val="20"/>
                <w:szCs w:val="20"/>
              </w:rPr>
            </w:pPr>
            <w:r w:rsidRPr="005551B0">
              <w:rPr>
                <w:rFonts w:ascii="Arial" w:hAnsi="Arial" w:cs="Arial"/>
                <w:sz w:val="20"/>
                <w:szCs w:val="20"/>
              </w:rPr>
              <w:t>Random</w:t>
            </w:r>
          </w:p>
        </w:tc>
        <w:tc>
          <w:tcPr>
            <w:tcW w:w="2590" w:type="pct"/>
          </w:tcPr>
          <w:p w14:paraId="4505EB7A" w14:textId="77777777" w:rsidR="00185D2E" w:rsidRPr="005551B0" w:rsidRDefault="00185D2E" w:rsidP="00185D2E">
            <w:pPr>
              <w:pStyle w:val="Compact"/>
              <w:spacing w:line="276" w:lineRule="auto"/>
              <w:rPr>
                <w:rFonts w:ascii="Arial" w:hAnsi="Arial" w:cs="Arial"/>
                <w:sz w:val="20"/>
                <w:szCs w:val="20"/>
              </w:rPr>
            </w:pPr>
            <w:r w:rsidRPr="005551B0">
              <w:rPr>
                <w:rFonts w:ascii="Arial" w:hAnsi="Arial" w:cs="Arial"/>
                <w:sz w:val="20"/>
                <w:szCs w:val="20"/>
              </w:rPr>
              <w:t>sd: Wind farm</w:t>
            </w:r>
          </w:p>
        </w:tc>
        <w:tc>
          <w:tcPr>
            <w:tcW w:w="672" w:type="pct"/>
          </w:tcPr>
          <w:p w14:paraId="0F278F79" w14:textId="77777777" w:rsidR="00185D2E" w:rsidRPr="005551B0" w:rsidRDefault="00185D2E" w:rsidP="00890778">
            <w:pPr>
              <w:pStyle w:val="Compact"/>
              <w:tabs>
                <w:tab w:val="decimal" w:pos="223"/>
              </w:tabs>
              <w:spacing w:line="276" w:lineRule="auto"/>
              <w:jc w:val="center"/>
              <w:rPr>
                <w:rFonts w:ascii="Arial" w:hAnsi="Arial" w:cs="Arial"/>
                <w:sz w:val="20"/>
                <w:szCs w:val="20"/>
              </w:rPr>
            </w:pPr>
            <w:r w:rsidRPr="005551B0">
              <w:rPr>
                <w:rFonts w:ascii="Arial" w:hAnsi="Arial" w:cs="Arial"/>
                <w:sz w:val="20"/>
                <w:szCs w:val="20"/>
              </w:rPr>
              <w:t>0.930</w:t>
            </w:r>
          </w:p>
        </w:tc>
        <w:tc>
          <w:tcPr>
            <w:tcW w:w="0" w:type="auto"/>
          </w:tcPr>
          <w:p w14:paraId="7BB7DADD" w14:textId="77777777" w:rsidR="00185D2E" w:rsidRPr="005551B0" w:rsidRDefault="00185D2E" w:rsidP="00890778">
            <w:pPr>
              <w:pStyle w:val="Compact"/>
              <w:tabs>
                <w:tab w:val="decimal" w:pos="189"/>
              </w:tabs>
              <w:spacing w:line="276" w:lineRule="auto"/>
              <w:jc w:val="center"/>
              <w:rPr>
                <w:rFonts w:ascii="Arial" w:hAnsi="Arial" w:cs="Arial"/>
                <w:sz w:val="20"/>
                <w:szCs w:val="20"/>
              </w:rPr>
            </w:pPr>
            <w:r w:rsidRPr="005551B0">
              <w:rPr>
                <w:rFonts w:ascii="Arial" w:hAnsi="Arial" w:cs="Arial"/>
                <w:sz w:val="20"/>
                <w:szCs w:val="20"/>
              </w:rPr>
              <w:t>0.020</w:t>
            </w:r>
          </w:p>
        </w:tc>
        <w:tc>
          <w:tcPr>
            <w:tcW w:w="0" w:type="auto"/>
          </w:tcPr>
          <w:p w14:paraId="57543C2E" w14:textId="77777777" w:rsidR="00185D2E" w:rsidRPr="005551B0" w:rsidRDefault="00185D2E" w:rsidP="00890778">
            <w:pPr>
              <w:pStyle w:val="Compact"/>
              <w:tabs>
                <w:tab w:val="decimal" w:pos="115"/>
              </w:tabs>
              <w:spacing w:line="276" w:lineRule="auto"/>
              <w:jc w:val="center"/>
              <w:rPr>
                <w:rFonts w:ascii="Arial" w:hAnsi="Arial" w:cs="Arial"/>
                <w:sz w:val="20"/>
                <w:szCs w:val="20"/>
              </w:rPr>
            </w:pPr>
            <w:r w:rsidRPr="005551B0">
              <w:rPr>
                <w:rFonts w:ascii="Arial" w:hAnsi="Arial" w:cs="Arial"/>
                <w:sz w:val="20"/>
                <w:szCs w:val="20"/>
              </w:rPr>
              <w:t>4.850</w:t>
            </w:r>
          </w:p>
        </w:tc>
      </w:tr>
    </w:tbl>
    <w:p w14:paraId="682CEFA6" w14:textId="77777777" w:rsidR="00185D2E" w:rsidRPr="005551B0" w:rsidRDefault="00185D2E" w:rsidP="00185D2E">
      <w:pPr>
        <w:pStyle w:val="BodyText"/>
        <w:spacing w:line="276" w:lineRule="auto"/>
        <w:rPr>
          <w:szCs w:val="20"/>
        </w:rPr>
      </w:pPr>
    </w:p>
    <w:p w14:paraId="1EF28F18" w14:textId="41A28BE4" w:rsidR="00185D2E" w:rsidRPr="00E61CF2" w:rsidRDefault="00957BB3" w:rsidP="00185D2E">
      <w:pPr>
        <w:pStyle w:val="Caption0"/>
        <w:rPr>
          <w:b w:val="0"/>
          <w:color w:val="201547" w:themeColor="accent3"/>
          <w:sz w:val="20"/>
          <w:szCs w:val="20"/>
        </w:rPr>
      </w:pPr>
      <w:r w:rsidRPr="00E61CF2">
        <w:rPr>
          <w:color w:val="201547" w:themeColor="accent3"/>
          <w:sz w:val="20"/>
          <w:szCs w:val="20"/>
        </w:rPr>
        <w:t>Table A4.2</w:t>
      </w:r>
      <w:r w:rsidR="00185D2E" w:rsidRPr="00E61CF2">
        <w:rPr>
          <w:color w:val="201547" w:themeColor="accent3"/>
          <w:sz w:val="20"/>
          <w:szCs w:val="20"/>
        </w:rPr>
        <w:t xml:space="preserve">. The carcass persistence trial model estimates (on logarithmic scale) for the four wind farms where the raw data was available. </w:t>
      </w:r>
      <w:r w:rsidR="00185D2E" w:rsidRPr="00E61CF2">
        <w:rPr>
          <w:b w:val="0"/>
          <w:color w:val="201547" w:themeColor="accent3"/>
          <w:sz w:val="20"/>
          <w:szCs w:val="20"/>
        </w:rPr>
        <w:t>Lower and upper bounds refer to the bounds of the 95% credible interval</w:t>
      </w:r>
      <w:r w:rsidR="0070503B" w:rsidRPr="00E61CF2">
        <w:rPr>
          <w:b w:val="0"/>
          <w:color w:val="201547" w:themeColor="accent3"/>
          <w:sz w:val="20"/>
          <w:szCs w:val="20"/>
        </w:rPr>
        <w:t>s</w:t>
      </w:r>
      <w:r w:rsidR="00185D2E" w:rsidRPr="00E61CF2">
        <w:rPr>
          <w:b w:val="0"/>
          <w:color w:val="201547" w:themeColor="accent3"/>
          <w:sz w:val="20"/>
          <w:szCs w:val="20"/>
        </w:rPr>
        <w:t xml:space="preserve"> for the estimate.</w:t>
      </w:r>
    </w:p>
    <w:tbl>
      <w:tblPr>
        <w:tblStyle w:val="DELWPTable"/>
        <w:tblW w:w="0" w:type="auto"/>
        <w:tblLook w:val="07E0" w:firstRow="1" w:lastRow="1" w:firstColumn="1" w:lastColumn="1" w:noHBand="1" w:noVBand="1"/>
      </w:tblPr>
      <w:tblGrid>
        <w:gridCol w:w="1168"/>
        <w:gridCol w:w="5195"/>
        <w:gridCol w:w="1050"/>
        <w:gridCol w:w="1291"/>
        <w:gridCol w:w="827"/>
      </w:tblGrid>
      <w:tr w:rsidR="00185D2E" w:rsidRPr="005551B0" w14:paraId="711238A7" w14:textId="77777777" w:rsidTr="0070503B">
        <w:trPr>
          <w:cnfStyle w:val="100000000000" w:firstRow="1" w:lastRow="0" w:firstColumn="0" w:lastColumn="0" w:oddVBand="0" w:evenVBand="0" w:oddHBand="0" w:evenHBand="0" w:firstRowFirstColumn="0" w:firstRowLastColumn="0" w:lastRowFirstColumn="0" w:lastRowLastColumn="0"/>
        </w:trPr>
        <w:tc>
          <w:tcPr>
            <w:tcW w:w="1168" w:type="dxa"/>
          </w:tcPr>
          <w:p w14:paraId="5A6852C0" w14:textId="77777777" w:rsidR="00185D2E" w:rsidRPr="005551B0" w:rsidRDefault="00185D2E" w:rsidP="00185D2E">
            <w:pPr>
              <w:pStyle w:val="Compact"/>
              <w:spacing w:line="276" w:lineRule="auto"/>
              <w:rPr>
                <w:rFonts w:ascii="Arial" w:hAnsi="Arial" w:cs="Arial"/>
                <w:b/>
                <w:color w:val="FFFFFF" w:themeColor="background1"/>
                <w:sz w:val="20"/>
                <w:szCs w:val="20"/>
              </w:rPr>
            </w:pPr>
            <w:r w:rsidRPr="005551B0">
              <w:rPr>
                <w:rFonts w:ascii="Arial" w:hAnsi="Arial" w:cs="Arial"/>
                <w:b/>
                <w:color w:val="FFFFFF" w:themeColor="background1"/>
                <w:sz w:val="20"/>
                <w:szCs w:val="20"/>
              </w:rPr>
              <w:t>Effect</w:t>
            </w:r>
          </w:p>
        </w:tc>
        <w:tc>
          <w:tcPr>
            <w:tcW w:w="5195" w:type="dxa"/>
          </w:tcPr>
          <w:p w14:paraId="6F3B7114" w14:textId="77777777" w:rsidR="00185D2E" w:rsidRPr="005551B0" w:rsidRDefault="00185D2E" w:rsidP="00185D2E">
            <w:pPr>
              <w:pStyle w:val="Compact"/>
              <w:spacing w:line="276" w:lineRule="auto"/>
              <w:rPr>
                <w:rFonts w:ascii="Arial" w:hAnsi="Arial" w:cs="Arial"/>
                <w:b/>
                <w:color w:val="FFFFFF" w:themeColor="background1"/>
                <w:sz w:val="20"/>
                <w:szCs w:val="20"/>
              </w:rPr>
            </w:pPr>
            <w:r w:rsidRPr="005551B0">
              <w:rPr>
                <w:rFonts w:ascii="Arial" w:hAnsi="Arial" w:cs="Arial"/>
                <w:b/>
                <w:color w:val="FFFFFF" w:themeColor="background1"/>
                <w:sz w:val="20"/>
                <w:szCs w:val="20"/>
              </w:rPr>
              <w:t>Parameter</w:t>
            </w:r>
          </w:p>
        </w:tc>
        <w:tc>
          <w:tcPr>
            <w:tcW w:w="0" w:type="auto"/>
          </w:tcPr>
          <w:p w14:paraId="566E0A98" w14:textId="77777777" w:rsidR="00185D2E" w:rsidRPr="005551B0" w:rsidRDefault="00185D2E" w:rsidP="0070503B">
            <w:pPr>
              <w:pStyle w:val="Compact"/>
              <w:spacing w:line="276" w:lineRule="auto"/>
              <w:jc w:val="center"/>
              <w:rPr>
                <w:rFonts w:ascii="Arial" w:hAnsi="Arial" w:cs="Arial"/>
                <w:b/>
                <w:color w:val="FFFFFF" w:themeColor="background1"/>
                <w:sz w:val="20"/>
                <w:szCs w:val="20"/>
              </w:rPr>
            </w:pPr>
            <w:r w:rsidRPr="005551B0">
              <w:rPr>
                <w:rFonts w:ascii="Arial" w:hAnsi="Arial" w:cs="Arial"/>
                <w:b/>
                <w:color w:val="FFFFFF" w:themeColor="background1"/>
                <w:sz w:val="20"/>
                <w:szCs w:val="20"/>
              </w:rPr>
              <w:t>Estimate</w:t>
            </w:r>
          </w:p>
        </w:tc>
        <w:tc>
          <w:tcPr>
            <w:tcW w:w="0" w:type="auto"/>
          </w:tcPr>
          <w:p w14:paraId="56994CA6" w14:textId="77777777" w:rsidR="00185D2E" w:rsidRPr="005551B0" w:rsidRDefault="00185D2E" w:rsidP="0070503B">
            <w:pPr>
              <w:pStyle w:val="Compact"/>
              <w:spacing w:line="276" w:lineRule="auto"/>
              <w:jc w:val="center"/>
              <w:rPr>
                <w:rFonts w:ascii="Arial" w:hAnsi="Arial" w:cs="Arial"/>
                <w:b/>
                <w:color w:val="FFFFFF" w:themeColor="background1"/>
                <w:sz w:val="20"/>
                <w:szCs w:val="20"/>
              </w:rPr>
            </w:pPr>
            <w:r w:rsidRPr="005551B0">
              <w:rPr>
                <w:rFonts w:ascii="Arial" w:hAnsi="Arial" w:cs="Arial"/>
                <w:b/>
                <w:color w:val="FFFFFF" w:themeColor="background1"/>
                <w:sz w:val="20"/>
                <w:szCs w:val="20"/>
              </w:rPr>
              <w:t>Lower bound</w:t>
            </w:r>
          </w:p>
        </w:tc>
        <w:tc>
          <w:tcPr>
            <w:tcW w:w="827" w:type="dxa"/>
          </w:tcPr>
          <w:p w14:paraId="521E5791" w14:textId="77777777" w:rsidR="00185D2E" w:rsidRPr="005551B0" w:rsidRDefault="00185D2E" w:rsidP="0070503B">
            <w:pPr>
              <w:pStyle w:val="Compact"/>
              <w:spacing w:line="276" w:lineRule="auto"/>
              <w:jc w:val="center"/>
              <w:rPr>
                <w:rFonts w:ascii="Arial" w:hAnsi="Arial" w:cs="Arial"/>
                <w:b/>
                <w:color w:val="FFFFFF" w:themeColor="background1"/>
                <w:sz w:val="20"/>
                <w:szCs w:val="20"/>
              </w:rPr>
            </w:pPr>
            <w:r w:rsidRPr="005551B0">
              <w:rPr>
                <w:rFonts w:ascii="Arial" w:hAnsi="Arial" w:cs="Arial"/>
                <w:b/>
                <w:color w:val="FFFFFF" w:themeColor="background1"/>
                <w:sz w:val="20"/>
                <w:szCs w:val="20"/>
              </w:rPr>
              <w:t>Upper bound</w:t>
            </w:r>
          </w:p>
        </w:tc>
      </w:tr>
      <w:tr w:rsidR="00185D2E" w:rsidRPr="005551B0" w14:paraId="04AC7EFC" w14:textId="77777777" w:rsidTr="0070503B">
        <w:tc>
          <w:tcPr>
            <w:tcW w:w="1168" w:type="dxa"/>
          </w:tcPr>
          <w:p w14:paraId="63145CD8" w14:textId="77777777" w:rsidR="00185D2E" w:rsidRPr="005551B0" w:rsidRDefault="00185D2E" w:rsidP="00185D2E">
            <w:pPr>
              <w:pStyle w:val="Compact"/>
              <w:spacing w:line="276" w:lineRule="auto"/>
              <w:rPr>
                <w:rFonts w:ascii="Arial" w:hAnsi="Arial" w:cs="Arial"/>
                <w:sz w:val="20"/>
                <w:szCs w:val="20"/>
              </w:rPr>
            </w:pPr>
            <w:r w:rsidRPr="005551B0">
              <w:rPr>
                <w:rFonts w:ascii="Arial" w:hAnsi="Arial" w:cs="Arial"/>
                <w:sz w:val="20"/>
                <w:szCs w:val="20"/>
              </w:rPr>
              <w:t>Fixed</w:t>
            </w:r>
          </w:p>
        </w:tc>
        <w:tc>
          <w:tcPr>
            <w:tcW w:w="5195" w:type="dxa"/>
          </w:tcPr>
          <w:p w14:paraId="1F3AC62D" w14:textId="20328D27" w:rsidR="00185D2E" w:rsidRPr="005551B0" w:rsidRDefault="00185D2E" w:rsidP="00185D2E">
            <w:pPr>
              <w:pStyle w:val="Compact"/>
              <w:spacing w:line="276" w:lineRule="auto"/>
              <w:rPr>
                <w:rFonts w:ascii="Arial" w:hAnsi="Arial" w:cs="Arial"/>
                <w:sz w:val="20"/>
                <w:szCs w:val="20"/>
              </w:rPr>
            </w:pPr>
            <w:r w:rsidRPr="005551B0">
              <w:rPr>
                <w:rFonts w:ascii="Arial" w:hAnsi="Arial" w:cs="Arial"/>
                <w:sz w:val="20"/>
                <w:szCs w:val="20"/>
              </w:rPr>
              <w:t>Mean time</w:t>
            </w:r>
            <w:r w:rsidR="0070503B">
              <w:rPr>
                <w:rFonts w:ascii="Arial" w:hAnsi="Arial" w:cs="Arial"/>
                <w:sz w:val="20"/>
                <w:szCs w:val="20"/>
              </w:rPr>
              <w:t xml:space="preserve"> </w:t>
            </w:r>
            <w:r w:rsidRPr="005551B0">
              <w:rPr>
                <w:rFonts w:ascii="Arial" w:hAnsi="Arial" w:cs="Arial"/>
                <w:sz w:val="20"/>
                <w:szCs w:val="20"/>
              </w:rPr>
              <w:t>to</w:t>
            </w:r>
            <w:r w:rsidR="0070503B">
              <w:rPr>
                <w:rFonts w:ascii="Arial" w:hAnsi="Arial" w:cs="Arial"/>
                <w:sz w:val="20"/>
                <w:szCs w:val="20"/>
              </w:rPr>
              <w:t xml:space="preserve"> </w:t>
            </w:r>
            <w:r w:rsidR="00361F99" w:rsidRPr="005551B0">
              <w:rPr>
                <w:rFonts w:ascii="Arial" w:hAnsi="Arial" w:cs="Arial"/>
                <w:sz w:val="20"/>
                <w:szCs w:val="20"/>
              </w:rPr>
              <w:t>total</w:t>
            </w:r>
            <w:r w:rsidR="0070503B">
              <w:rPr>
                <w:rFonts w:ascii="Arial" w:hAnsi="Arial" w:cs="Arial"/>
                <w:sz w:val="20"/>
                <w:szCs w:val="20"/>
              </w:rPr>
              <w:t xml:space="preserve"> </w:t>
            </w:r>
            <w:r w:rsidRPr="005551B0">
              <w:rPr>
                <w:rFonts w:ascii="Arial" w:hAnsi="Arial" w:cs="Arial"/>
                <w:sz w:val="20"/>
                <w:szCs w:val="20"/>
              </w:rPr>
              <w:t>disappearance for bats</w:t>
            </w:r>
          </w:p>
        </w:tc>
        <w:tc>
          <w:tcPr>
            <w:tcW w:w="0" w:type="auto"/>
          </w:tcPr>
          <w:p w14:paraId="2CD181EB" w14:textId="77777777" w:rsidR="00185D2E" w:rsidRPr="005551B0" w:rsidRDefault="00185D2E" w:rsidP="0070503B">
            <w:pPr>
              <w:pStyle w:val="Compact"/>
              <w:spacing w:line="276" w:lineRule="auto"/>
              <w:jc w:val="center"/>
              <w:rPr>
                <w:rFonts w:ascii="Arial" w:hAnsi="Arial" w:cs="Arial"/>
                <w:sz w:val="20"/>
                <w:szCs w:val="20"/>
              </w:rPr>
            </w:pPr>
            <w:r w:rsidRPr="005551B0">
              <w:rPr>
                <w:rFonts w:ascii="Arial" w:hAnsi="Arial" w:cs="Arial"/>
                <w:sz w:val="20"/>
                <w:szCs w:val="20"/>
              </w:rPr>
              <w:t>2.037</w:t>
            </w:r>
          </w:p>
        </w:tc>
        <w:tc>
          <w:tcPr>
            <w:tcW w:w="0" w:type="auto"/>
          </w:tcPr>
          <w:p w14:paraId="7C71D87A" w14:textId="77777777" w:rsidR="00185D2E" w:rsidRPr="005551B0" w:rsidRDefault="00185D2E" w:rsidP="0070503B">
            <w:pPr>
              <w:pStyle w:val="Compact"/>
              <w:spacing w:line="276" w:lineRule="auto"/>
              <w:jc w:val="center"/>
              <w:rPr>
                <w:rFonts w:ascii="Arial" w:hAnsi="Arial" w:cs="Arial"/>
                <w:sz w:val="20"/>
                <w:szCs w:val="20"/>
              </w:rPr>
            </w:pPr>
            <w:r w:rsidRPr="005551B0">
              <w:rPr>
                <w:rFonts w:ascii="Arial" w:hAnsi="Arial" w:cs="Arial"/>
                <w:sz w:val="20"/>
                <w:szCs w:val="20"/>
              </w:rPr>
              <w:t>1.594</w:t>
            </w:r>
          </w:p>
        </w:tc>
        <w:tc>
          <w:tcPr>
            <w:tcW w:w="827" w:type="dxa"/>
          </w:tcPr>
          <w:p w14:paraId="368AC4CB" w14:textId="77777777" w:rsidR="00185D2E" w:rsidRPr="005551B0" w:rsidRDefault="00185D2E" w:rsidP="0070503B">
            <w:pPr>
              <w:pStyle w:val="Compact"/>
              <w:spacing w:line="276" w:lineRule="auto"/>
              <w:jc w:val="center"/>
              <w:rPr>
                <w:rFonts w:ascii="Arial" w:hAnsi="Arial" w:cs="Arial"/>
                <w:sz w:val="20"/>
                <w:szCs w:val="20"/>
              </w:rPr>
            </w:pPr>
            <w:r w:rsidRPr="005551B0">
              <w:rPr>
                <w:rFonts w:ascii="Arial" w:hAnsi="Arial" w:cs="Arial"/>
                <w:sz w:val="20"/>
                <w:szCs w:val="20"/>
              </w:rPr>
              <w:t>2.486</w:t>
            </w:r>
          </w:p>
        </w:tc>
      </w:tr>
      <w:tr w:rsidR="00185D2E" w:rsidRPr="005551B0" w14:paraId="1438D305" w14:textId="77777777" w:rsidTr="0070503B">
        <w:tc>
          <w:tcPr>
            <w:tcW w:w="1168" w:type="dxa"/>
          </w:tcPr>
          <w:p w14:paraId="689037DA" w14:textId="77777777" w:rsidR="00185D2E" w:rsidRPr="005551B0" w:rsidRDefault="00185D2E" w:rsidP="00185D2E">
            <w:pPr>
              <w:pStyle w:val="Compact"/>
              <w:spacing w:line="276" w:lineRule="auto"/>
              <w:rPr>
                <w:rFonts w:ascii="Arial" w:hAnsi="Arial" w:cs="Arial"/>
                <w:sz w:val="20"/>
                <w:szCs w:val="20"/>
              </w:rPr>
            </w:pPr>
            <w:r w:rsidRPr="005551B0">
              <w:rPr>
                <w:rFonts w:ascii="Arial" w:hAnsi="Arial" w:cs="Arial"/>
                <w:sz w:val="20"/>
                <w:szCs w:val="20"/>
              </w:rPr>
              <w:t>Fixed</w:t>
            </w:r>
          </w:p>
        </w:tc>
        <w:tc>
          <w:tcPr>
            <w:tcW w:w="5195" w:type="dxa"/>
          </w:tcPr>
          <w:p w14:paraId="7FBB89C5" w14:textId="26B124B5" w:rsidR="00185D2E" w:rsidRPr="005551B0" w:rsidRDefault="00185D2E" w:rsidP="00185D2E">
            <w:pPr>
              <w:pStyle w:val="Compact"/>
              <w:spacing w:line="276" w:lineRule="auto"/>
              <w:rPr>
                <w:rFonts w:ascii="Arial" w:hAnsi="Arial" w:cs="Arial"/>
                <w:sz w:val="20"/>
                <w:szCs w:val="20"/>
              </w:rPr>
            </w:pPr>
            <w:r w:rsidRPr="005551B0">
              <w:rPr>
                <w:rFonts w:ascii="Arial" w:hAnsi="Arial" w:cs="Arial"/>
                <w:sz w:val="20"/>
                <w:szCs w:val="20"/>
              </w:rPr>
              <w:t>Difference between birds and bats for the mean time</w:t>
            </w:r>
            <w:r w:rsidR="0070503B">
              <w:rPr>
                <w:rFonts w:ascii="Arial" w:hAnsi="Arial" w:cs="Arial"/>
                <w:sz w:val="20"/>
                <w:szCs w:val="20"/>
              </w:rPr>
              <w:t xml:space="preserve"> </w:t>
            </w:r>
            <w:r w:rsidRPr="005551B0">
              <w:rPr>
                <w:rFonts w:ascii="Arial" w:hAnsi="Arial" w:cs="Arial"/>
                <w:sz w:val="20"/>
                <w:szCs w:val="20"/>
              </w:rPr>
              <w:t>to</w:t>
            </w:r>
            <w:r w:rsidR="0070503B">
              <w:rPr>
                <w:rFonts w:ascii="Arial" w:hAnsi="Arial" w:cs="Arial"/>
                <w:sz w:val="20"/>
                <w:szCs w:val="20"/>
              </w:rPr>
              <w:t xml:space="preserve"> </w:t>
            </w:r>
            <w:r w:rsidR="00361F99" w:rsidRPr="005551B0">
              <w:rPr>
                <w:rFonts w:ascii="Arial" w:hAnsi="Arial" w:cs="Arial"/>
                <w:sz w:val="20"/>
                <w:szCs w:val="20"/>
              </w:rPr>
              <w:t>total</w:t>
            </w:r>
            <w:r w:rsidR="00361F99">
              <w:rPr>
                <w:rFonts w:ascii="Arial" w:hAnsi="Arial" w:cs="Arial"/>
                <w:sz w:val="20"/>
                <w:szCs w:val="20"/>
              </w:rPr>
              <w:t>-</w:t>
            </w:r>
            <w:r w:rsidRPr="005551B0">
              <w:rPr>
                <w:rFonts w:ascii="Arial" w:hAnsi="Arial" w:cs="Arial"/>
                <w:sz w:val="20"/>
                <w:szCs w:val="20"/>
              </w:rPr>
              <w:t>disappearance</w:t>
            </w:r>
          </w:p>
        </w:tc>
        <w:tc>
          <w:tcPr>
            <w:tcW w:w="0" w:type="auto"/>
          </w:tcPr>
          <w:p w14:paraId="58A15A21" w14:textId="77777777" w:rsidR="00185D2E" w:rsidRPr="005551B0" w:rsidRDefault="00185D2E" w:rsidP="0070503B">
            <w:pPr>
              <w:pStyle w:val="Compact"/>
              <w:spacing w:line="276" w:lineRule="auto"/>
              <w:jc w:val="center"/>
              <w:rPr>
                <w:rFonts w:ascii="Arial" w:hAnsi="Arial" w:cs="Arial"/>
                <w:sz w:val="20"/>
                <w:szCs w:val="20"/>
              </w:rPr>
            </w:pPr>
            <w:r w:rsidRPr="005551B0">
              <w:rPr>
                <w:rFonts w:ascii="Arial" w:hAnsi="Arial" w:cs="Arial"/>
                <w:sz w:val="20"/>
                <w:szCs w:val="20"/>
              </w:rPr>
              <w:t>1.440</w:t>
            </w:r>
          </w:p>
        </w:tc>
        <w:tc>
          <w:tcPr>
            <w:tcW w:w="0" w:type="auto"/>
          </w:tcPr>
          <w:p w14:paraId="410B7EBA" w14:textId="77777777" w:rsidR="00185D2E" w:rsidRPr="005551B0" w:rsidRDefault="00185D2E" w:rsidP="0070503B">
            <w:pPr>
              <w:pStyle w:val="Compact"/>
              <w:spacing w:line="276" w:lineRule="auto"/>
              <w:jc w:val="center"/>
              <w:rPr>
                <w:rFonts w:ascii="Arial" w:hAnsi="Arial" w:cs="Arial"/>
                <w:sz w:val="20"/>
                <w:szCs w:val="20"/>
              </w:rPr>
            </w:pPr>
            <w:r w:rsidRPr="005551B0">
              <w:rPr>
                <w:rFonts w:ascii="Arial" w:hAnsi="Arial" w:cs="Arial"/>
                <w:sz w:val="20"/>
                <w:szCs w:val="20"/>
              </w:rPr>
              <w:t>1.093</w:t>
            </w:r>
          </w:p>
        </w:tc>
        <w:tc>
          <w:tcPr>
            <w:tcW w:w="827" w:type="dxa"/>
          </w:tcPr>
          <w:p w14:paraId="71097E22" w14:textId="77777777" w:rsidR="00185D2E" w:rsidRPr="005551B0" w:rsidRDefault="00185D2E" w:rsidP="0070503B">
            <w:pPr>
              <w:pStyle w:val="Compact"/>
              <w:spacing w:line="276" w:lineRule="auto"/>
              <w:jc w:val="center"/>
              <w:rPr>
                <w:rFonts w:ascii="Arial" w:hAnsi="Arial" w:cs="Arial"/>
                <w:sz w:val="20"/>
                <w:szCs w:val="20"/>
              </w:rPr>
            </w:pPr>
            <w:r w:rsidRPr="005551B0">
              <w:rPr>
                <w:rFonts w:ascii="Arial" w:hAnsi="Arial" w:cs="Arial"/>
                <w:sz w:val="20"/>
                <w:szCs w:val="20"/>
              </w:rPr>
              <w:t>1.787</w:t>
            </w:r>
          </w:p>
        </w:tc>
      </w:tr>
      <w:tr w:rsidR="00185D2E" w:rsidRPr="005551B0" w14:paraId="5FE4CF4E" w14:textId="77777777" w:rsidTr="0070503B">
        <w:tc>
          <w:tcPr>
            <w:tcW w:w="1168" w:type="dxa"/>
          </w:tcPr>
          <w:p w14:paraId="6304133F" w14:textId="77777777" w:rsidR="00185D2E" w:rsidRPr="005551B0" w:rsidRDefault="00185D2E" w:rsidP="00185D2E">
            <w:pPr>
              <w:pStyle w:val="Compact"/>
              <w:spacing w:line="276" w:lineRule="auto"/>
              <w:rPr>
                <w:rFonts w:ascii="Arial" w:hAnsi="Arial" w:cs="Arial"/>
                <w:sz w:val="20"/>
                <w:szCs w:val="20"/>
              </w:rPr>
            </w:pPr>
            <w:r w:rsidRPr="005551B0">
              <w:rPr>
                <w:rFonts w:ascii="Arial" w:hAnsi="Arial" w:cs="Arial"/>
                <w:sz w:val="20"/>
                <w:szCs w:val="20"/>
              </w:rPr>
              <w:t>Random</w:t>
            </w:r>
          </w:p>
        </w:tc>
        <w:tc>
          <w:tcPr>
            <w:tcW w:w="5195" w:type="dxa"/>
          </w:tcPr>
          <w:p w14:paraId="2E634D13" w14:textId="77777777" w:rsidR="00185D2E" w:rsidRPr="005551B0" w:rsidRDefault="00185D2E" w:rsidP="00185D2E">
            <w:pPr>
              <w:pStyle w:val="Compact"/>
              <w:spacing w:line="276" w:lineRule="auto"/>
              <w:rPr>
                <w:rFonts w:ascii="Arial" w:hAnsi="Arial" w:cs="Arial"/>
                <w:sz w:val="20"/>
                <w:szCs w:val="20"/>
              </w:rPr>
            </w:pPr>
            <w:r w:rsidRPr="005551B0">
              <w:rPr>
                <w:rFonts w:ascii="Arial" w:hAnsi="Arial" w:cs="Arial"/>
                <w:sz w:val="20"/>
                <w:szCs w:val="20"/>
              </w:rPr>
              <w:t>sd: Wind farm</w:t>
            </w:r>
          </w:p>
        </w:tc>
        <w:tc>
          <w:tcPr>
            <w:tcW w:w="0" w:type="auto"/>
          </w:tcPr>
          <w:p w14:paraId="3290AF0A" w14:textId="77777777" w:rsidR="00185D2E" w:rsidRPr="005551B0" w:rsidRDefault="00185D2E" w:rsidP="0070503B">
            <w:pPr>
              <w:pStyle w:val="Compact"/>
              <w:spacing w:line="276" w:lineRule="auto"/>
              <w:jc w:val="center"/>
              <w:rPr>
                <w:rFonts w:ascii="Arial" w:hAnsi="Arial" w:cs="Arial"/>
                <w:sz w:val="20"/>
                <w:szCs w:val="20"/>
              </w:rPr>
            </w:pPr>
            <w:r w:rsidRPr="005551B0">
              <w:rPr>
                <w:rFonts w:ascii="Arial" w:hAnsi="Arial" w:cs="Arial"/>
                <w:sz w:val="20"/>
                <w:szCs w:val="20"/>
              </w:rPr>
              <w:t>0.230</w:t>
            </w:r>
          </w:p>
        </w:tc>
        <w:tc>
          <w:tcPr>
            <w:tcW w:w="0" w:type="auto"/>
          </w:tcPr>
          <w:p w14:paraId="7397E401" w14:textId="77777777" w:rsidR="00185D2E" w:rsidRPr="005551B0" w:rsidRDefault="00185D2E" w:rsidP="0070503B">
            <w:pPr>
              <w:pStyle w:val="Compact"/>
              <w:spacing w:line="276" w:lineRule="auto"/>
              <w:jc w:val="center"/>
              <w:rPr>
                <w:rFonts w:ascii="Arial" w:hAnsi="Arial" w:cs="Arial"/>
                <w:sz w:val="20"/>
                <w:szCs w:val="20"/>
              </w:rPr>
            </w:pPr>
            <w:r w:rsidRPr="005551B0">
              <w:rPr>
                <w:rFonts w:ascii="Arial" w:hAnsi="Arial" w:cs="Arial"/>
                <w:sz w:val="20"/>
                <w:szCs w:val="20"/>
              </w:rPr>
              <w:t>0.010</w:t>
            </w:r>
          </w:p>
        </w:tc>
        <w:tc>
          <w:tcPr>
            <w:tcW w:w="827" w:type="dxa"/>
          </w:tcPr>
          <w:p w14:paraId="2512DE3F" w14:textId="77777777" w:rsidR="00185D2E" w:rsidRPr="005551B0" w:rsidRDefault="00185D2E" w:rsidP="0070503B">
            <w:pPr>
              <w:pStyle w:val="Compact"/>
              <w:spacing w:line="276" w:lineRule="auto"/>
              <w:jc w:val="center"/>
              <w:rPr>
                <w:rFonts w:ascii="Arial" w:hAnsi="Arial" w:cs="Arial"/>
                <w:sz w:val="20"/>
                <w:szCs w:val="20"/>
              </w:rPr>
            </w:pPr>
            <w:r w:rsidRPr="005551B0">
              <w:rPr>
                <w:rFonts w:ascii="Arial" w:hAnsi="Arial" w:cs="Arial"/>
                <w:sz w:val="20"/>
                <w:szCs w:val="20"/>
              </w:rPr>
              <w:t>1.020</w:t>
            </w:r>
          </w:p>
        </w:tc>
      </w:tr>
      <w:tr w:rsidR="00185D2E" w:rsidRPr="005551B0" w14:paraId="6743C564" w14:textId="77777777" w:rsidTr="0070503B">
        <w:tc>
          <w:tcPr>
            <w:tcW w:w="1168" w:type="dxa"/>
          </w:tcPr>
          <w:p w14:paraId="67F1DAEB" w14:textId="77777777" w:rsidR="00185D2E" w:rsidRPr="005551B0" w:rsidRDefault="00185D2E" w:rsidP="00185D2E">
            <w:pPr>
              <w:pStyle w:val="Compact"/>
              <w:spacing w:line="276" w:lineRule="auto"/>
              <w:rPr>
                <w:rFonts w:ascii="Arial" w:hAnsi="Arial" w:cs="Arial"/>
                <w:sz w:val="20"/>
                <w:szCs w:val="20"/>
              </w:rPr>
            </w:pPr>
            <w:r w:rsidRPr="005551B0">
              <w:rPr>
                <w:rFonts w:ascii="Arial" w:hAnsi="Arial" w:cs="Arial"/>
                <w:sz w:val="20"/>
                <w:szCs w:val="20"/>
              </w:rPr>
              <w:t>Random</w:t>
            </w:r>
          </w:p>
        </w:tc>
        <w:tc>
          <w:tcPr>
            <w:tcW w:w="5195" w:type="dxa"/>
          </w:tcPr>
          <w:p w14:paraId="446865AD" w14:textId="77777777" w:rsidR="00185D2E" w:rsidRPr="005551B0" w:rsidRDefault="00185D2E" w:rsidP="00185D2E">
            <w:pPr>
              <w:pStyle w:val="Compact"/>
              <w:spacing w:line="276" w:lineRule="auto"/>
              <w:rPr>
                <w:rFonts w:ascii="Arial" w:hAnsi="Arial" w:cs="Arial"/>
                <w:sz w:val="20"/>
                <w:szCs w:val="20"/>
              </w:rPr>
            </w:pPr>
            <w:r w:rsidRPr="005551B0">
              <w:rPr>
                <w:rFonts w:ascii="Arial" w:hAnsi="Arial" w:cs="Arial"/>
                <w:sz w:val="20"/>
                <w:szCs w:val="20"/>
              </w:rPr>
              <w:t>sd: Turbine</w:t>
            </w:r>
          </w:p>
        </w:tc>
        <w:tc>
          <w:tcPr>
            <w:tcW w:w="0" w:type="auto"/>
          </w:tcPr>
          <w:p w14:paraId="741184CC" w14:textId="77777777" w:rsidR="00185D2E" w:rsidRPr="005551B0" w:rsidRDefault="00185D2E" w:rsidP="0070503B">
            <w:pPr>
              <w:pStyle w:val="Compact"/>
              <w:spacing w:line="276" w:lineRule="auto"/>
              <w:jc w:val="center"/>
              <w:rPr>
                <w:rFonts w:ascii="Arial" w:hAnsi="Arial" w:cs="Arial"/>
                <w:sz w:val="20"/>
                <w:szCs w:val="20"/>
              </w:rPr>
            </w:pPr>
            <w:r w:rsidRPr="005551B0">
              <w:rPr>
                <w:rFonts w:ascii="Arial" w:hAnsi="Arial" w:cs="Arial"/>
                <w:sz w:val="20"/>
                <w:szCs w:val="20"/>
              </w:rPr>
              <w:t>0.180</w:t>
            </w:r>
          </w:p>
        </w:tc>
        <w:tc>
          <w:tcPr>
            <w:tcW w:w="0" w:type="auto"/>
          </w:tcPr>
          <w:p w14:paraId="5F2075FA" w14:textId="77777777" w:rsidR="00185D2E" w:rsidRPr="005551B0" w:rsidRDefault="00185D2E" w:rsidP="0070503B">
            <w:pPr>
              <w:pStyle w:val="Compact"/>
              <w:spacing w:line="276" w:lineRule="auto"/>
              <w:jc w:val="center"/>
              <w:rPr>
                <w:rFonts w:ascii="Arial" w:hAnsi="Arial" w:cs="Arial"/>
                <w:sz w:val="20"/>
                <w:szCs w:val="20"/>
              </w:rPr>
            </w:pPr>
            <w:r w:rsidRPr="005551B0">
              <w:rPr>
                <w:rFonts w:ascii="Arial" w:hAnsi="Arial" w:cs="Arial"/>
                <w:sz w:val="20"/>
                <w:szCs w:val="20"/>
              </w:rPr>
              <w:t>0.010</w:t>
            </w:r>
          </w:p>
        </w:tc>
        <w:tc>
          <w:tcPr>
            <w:tcW w:w="827" w:type="dxa"/>
          </w:tcPr>
          <w:p w14:paraId="7B5AD900" w14:textId="77777777" w:rsidR="00185D2E" w:rsidRPr="005551B0" w:rsidRDefault="00185D2E" w:rsidP="0070503B">
            <w:pPr>
              <w:pStyle w:val="Compact"/>
              <w:spacing w:line="276" w:lineRule="auto"/>
              <w:jc w:val="center"/>
              <w:rPr>
                <w:rFonts w:ascii="Arial" w:hAnsi="Arial" w:cs="Arial"/>
                <w:sz w:val="20"/>
                <w:szCs w:val="20"/>
              </w:rPr>
            </w:pPr>
            <w:r w:rsidRPr="005551B0">
              <w:rPr>
                <w:rFonts w:ascii="Arial" w:hAnsi="Arial" w:cs="Arial"/>
                <w:sz w:val="20"/>
                <w:szCs w:val="20"/>
              </w:rPr>
              <w:t>0.460</w:t>
            </w:r>
          </w:p>
        </w:tc>
      </w:tr>
      <w:tr w:rsidR="00185D2E" w:rsidRPr="005551B0" w14:paraId="2096B9BC" w14:textId="77777777" w:rsidTr="0070503B">
        <w:tc>
          <w:tcPr>
            <w:tcW w:w="1168" w:type="dxa"/>
          </w:tcPr>
          <w:p w14:paraId="2DF878DA" w14:textId="77777777" w:rsidR="00185D2E" w:rsidRPr="005551B0" w:rsidRDefault="00185D2E" w:rsidP="00185D2E">
            <w:pPr>
              <w:pStyle w:val="Compact"/>
              <w:spacing w:line="276" w:lineRule="auto"/>
              <w:rPr>
                <w:rFonts w:ascii="Arial" w:hAnsi="Arial" w:cs="Arial"/>
                <w:sz w:val="20"/>
                <w:szCs w:val="20"/>
              </w:rPr>
            </w:pPr>
          </w:p>
        </w:tc>
        <w:tc>
          <w:tcPr>
            <w:tcW w:w="5195" w:type="dxa"/>
          </w:tcPr>
          <w:p w14:paraId="30410FC6" w14:textId="77777777" w:rsidR="00185D2E" w:rsidRPr="005551B0" w:rsidRDefault="00185D2E" w:rsidP="00185D2E">
            <w:pPr>
              <w:pStyle w:val="Compact"/>
              <w:spacing w:line="276" w:lineRule="auto"/>
              <w:rPr>
                <w:rFonts w:ascii="Arial" w:hAnsi="Arial" w:cs="Arial"/>
                <w:sz w:val="20"/>
                <w:szCs w:val="20"/>
              </w:rPr>
            </w:pPr>
            <w:r w:rsidRPr="005551B0">
              <w:rPr>
                <w:rFonts w:ascii="Arial" w:hAnsi="Arial" w:cs="Arial"/>
                <w:sz w:val="20"/>
                <w:szCs w:val="20"/>
              </w:rPr>
              <w:t>Shape</w:t>
            </w:r>
          </w:p>
        </w:tc>
        <w:tc>
          <w:tcPr>
            <w:tcW w:w="0" w:type="auto"/>
          </w:tcPr>
          <w:p w14:paraId="4B06EAD5" w14:textId="77777777" w:rsidR="00185D2E" w:rsidRPr="005551B0" w:rsidRDefault="00185D2E" w:rsidP="0070503B">
            <w:pPr>
              <w:pStyle w:val="Compact"/>
              <w:spacing w:line="276" w:lineRule="auto"/>
              <w:jc w:val="center"/>
              <w:rPr>
                <w:rFonts w:ascii="Arial" w:hAnsi="Arial" w:cs="Arial"/>
                <w:sz w:val="20"/>
                <w:szCs w:val="20"/>
              </w:rPr>
            </w:pPr>
            <w:r w:rsidRPr="005551B0">
              <w:rPr>
                <w:rFonts w:ascii="Arial" w:hAnsi="Arial" w:cs="Arial"/>
                <w:sz w:val="20"/>
                <w:szCs w:val="20"/>
              </w:rPr>
              <w:t>0.720</w:t>
            </w:r>
          </w:p>
        </w:tc>
        <w:tc>
          <w:tcPr>
            <w:tcW w:w="0" w:type="auto"/>
          </w:tcPr>
          <w:p w14:paraId="636BC74B" w14:textId="77777777" w:rsidR="00185D2E" w:rsidRPr="005551B0" w:rsidRDefault="00185D2E" w:rsidP="0070503B">
            <w:pPr>
              <w:pStyle w:val="Compact"/>
              <w:spacing w:line="276" w:lineRule="auto"/>
              <w:jc w:val="center"/>
              <w:rPr>
                <w:rFonts w:ascii="Arial" w:hAnsi="Arial" w:cs="Arial"/>
                <w:sz w:val="20"/>
                <w:szCs w:val="20"/>
              </w:rPr>
            </w:pPr>
            <w:r w:rsidRPr="005551B0">
              <w:rPr>
                <w:rFonts w:ascii="Arial" w:hAnsi="Arial" w:cs="Arial"/>
                <w:sz w:val="20"/>
                <w:szCs w:val="20"/>
              </w:rPr>
              <w:t>0.650</w:t>
            </w:r>
          </w:p>
        </w:tc>
        <w:tc>
          <w:tcPr>
            <w:tcW w:w="827" w:type="dxa"/>
          </w:tcPr>
          <w:p w14:paraId="38C960E3" w14:textId="77777777" w:rsidR="00185D2E" w:rsidRPr="005551B0" w:rsidRDefault="00185D2E" w:rsidP="0070503B">
            <w:pPr>
              <w:pStyle w:val="Compact"/>
              <w:spacing w:line="276" w:lineRule="auto"/>
              <w:jc w:val="center"/>
              <w:rPr>
                <w:rFonts w:ascii="Arial" w:hAnsi="Arial" w:cs="Arial"/>
                <w:sz w:val="20"/>
                <w:szCs w:val="20"/>
              </w:rPr>
            </w:pPr>
            <w:r w:rsidRPr="005551B0">
              <w:rPr>
                <w:rFonts w:ascii="Arial" w:hAnsi="Arial" w:cs="Arial"/>
                <w:sz w:val="20"/>
                <w:szCs w:val="20"/>
              </w:rPr>
              <w:t>0.790</w:t>
            </w:r>
          </w:p>
        </w:tc>
      </w:tr>
    </w:tbl>
    <w:p w14:paraId="721A52C8" w14:textId="77777777" w:rsidR="00185D2E" w:rsidRPr="005551B0" w:rsidRDefault="00185D2E" w:rsidP="00185D2E">
      <w:pPr>
        <w:pStyle w:val="BodyText"/>
        <w:spacing w:line="276" w:lineRule="auto"/>
        <w:rPr>
          <w:szCs w:val="20"/>
        </w:rPr>
      </w:pPr>
    </w:p>
    <w:p w14:paraId="76E6C6C0" w14:textId="6B5A3820" w:rsidR="00185D2E" w:rsidRPr="005551B0" w:rsidRDefault="00185D2E" w:rsidP="00185D2E">
      <w:pPr>
        <w:pStyle w:val="Heading2-Numbered"/>
        <w:numPr>
          <w:ilvl w:val="0"/>
          <w:numId w:val="0"/>
        </w:numPr>
      </w:pPr>
      <w:r w:rsidRPr="005551B0">
        <w:br w:type="page"/>
      </w:r>
      <w:bookmarkStart w:id="291" w:name="_Toc536618565"/>
      <w:bookmarkStart w:id="292" w:name="_Toc19042854"/>
      <w:r w:rsidRPr="0070503B">
        <w:lastRenderedPageBreak/>
        <w:t xml:space="preserve">Appendix 5: </w:t>
      </w:r>
      <w:r w:rsidRPr="00FA1E1F">
        <w:t xml:space="preserve">Parameter estimates for the </w:t>
      </w:r>
      <w:r w:rsidR="005047D5">
        <w:t>searcher efficiency</w:t>
      </w:r>
      <w:r w:rsidRPr="00FA1E1F">
        <w:t xml:space="preserve"> and carcass persistence trials at Wind Farm A</w:t>
      </w:r>
      <w:r w:rsidRPr="005551B0">
        <w:t xml:space="preserve"> and Wind Farm B</w:t>
      </w:r>
      <w:bookmarkEnd w:id="291"/>
      <w:bookmarkEnd w:id="292"/>
    </w:p>
    <w:p w14:paraId="0E63BCF2" w14:textId="4FD5060B" w:rsidR="00185D2E" w:rsidRPr="00E61CF2" w:rsidRDefault="00957BB3" w:rsidP="00185D2E">
      <w:pPr>
        <w:pStyle w:val="TableCaption"/>
        <w:spacing w:line="276" w:lineRule="auto"/>
        <w:rPr>
          <w:rFonts w:ascii="Arial" w:hAnsi="Arial" w:cs="Arial"/>
          <w:b/>
          <w:i w:val="0"/>
          <w:color w:val="201547" w:themeColor="accent3"/>
          <w:sz w:val="20"/>
          <w:szCs w:val="20"/>
        </w:rPr>
      </w:pPr>
      <w:r w:rsidRPr="00E61CF2">
        <w:rPr>
          <w:rFonts w:ascii="Arial" w:hAnsi="Arial" w:cs="Arial"/>
          <w:b/>
          <w:i w:val="0"/>
          <w:color w:val="201547" w:themeColor="accent3"/>
          <w:sz w:val="20"/>
          <w:szCs w:val="20"/>
        </w:rPr>
        <w:t>Table A5.1</w:t>
      </w:r>
      <w:r w:rsidR="00185D2E" w:rsidRPr="00E61CF2">
        <w:rPr>
          <w:rFonts w:ascii="Arial" w:hAnsi="Arial" w:cs="Arial"/>
          <w:b/>
          <w:i w:val="0"/>
          <w:color w:val="201547" w:themeColor="accent3"/>
          <w:sz w:val="20"/>
          <w:szCs w:val="20"/>
        </w:rPr>
        <w:t xml:space="preserve">. The parameter estimates for the </w:t>
      </w:r>
      <w:r w:rsidR="005047D5" w:rsidRPr="00E61CF2">
        <w:rPr>
          <w:rFonts w:ascii="Arial" w:hAnsi="Arial" w:cs="Arial"/>
          <w:b/>
          <w:i w:val="0"/>
          <w:color w:val="201547" w:themeColor="accent3"/>
          <w:sz w:val="20"/>
          <w:szCs w:val="20"/>
        </w:rPr>
        <w:t>searcher efficiency</w:t>
      </w:r>
      <w:r w:rsidR="00185D2E" w:rsidRPr="00E61CF2">
        <w:rPr>
          <w:rFonts w:ascii="Arial" w:hAnsi="Arial" w:cs="Arial"/>
          <w:b/>
          <w:i w:val="0"/>
          <w:color w:val="201547" w:themeColor="accent3"/>
          <w:sz w:val="20"/>
          <w:szCs w:val="20"/>
        </w:rPr>
        <w:t xml:space="preserve"> and carcass persistence rates from Wind Farm A.</w:t>
      </w:r>
      <w:r w:rsidR="00185D2E" w:rsidRPr="00E61CF2">
        <w:rPr>
          <w:rFonts w:ascii="Arial" w:hAnsi="Arial" w:cs="Arial"/>
          <w:i w:val="0"/>
          <w:color w:val="201547" w:themeColor="accent3"/>
          <w:sz w:val="20"/>
          <w:szCs w:val="20"/>
        </w:rPr>
        <w:t xml:space="preserve"> Lower and upper bounds refer to the bounds of the 95% credible </w:t>
      </w:r>
      <w:r w:rsidR="003F1E51" w:rsidRPr="00E61CF2">
        <w:rPr>
          <w:rFonts w:ascii="Arial" w:hAnsi="Arial" w:cs="Arial"/>
          <w:i w:val="0"/>
          <w:color w:val="201547" w:themeColor="accent3"/>
          <w:sz w:val="20"/>
          <w:szCs w:val="20"/>
        </w:rPr>
        <w:t>intervals for the estimate</w:t>
      </w:r>
      <w:r w:rsidR="00185D2E" w:rsidRPr="00E61CF2">
        <w:rPr>
          <w:rFonts w:ascii="Arial" w:hAnsi="Arial" w:cs="Arial"/>
          <w:i w:val="0"/>
          <w:color w:val="201547" w:themeColor="accent3"/>
          <w:sz w:val="20"/>
          <w:szCs w:val="20"/>
        </w:rPr>
        <w:t>. Detection estimates are in logistic scale</w:t>
      </w:r>
      <w:r w:rsidR="00361F99" w:rsidRPr="00E61CF2">
        <w:rPr>
          <w:rFonts w:ascii="Arial" w:hAnsi="Arial" w:cs="Arial"/>
          <w:i w:val="0"/>
          <w:color w:val="201547" w:themeColor="accent3"/>
          <w:sz w:val="20"/>
          <w:szCs w:val="20"/>
        </w:rPr>
        <w:t xml:space="preserve">; </w:t>
      </w:r>
      <w:r w:rsidR="00185D2E" w:rsidRPr="00E61CF2">
        <w:rPr>
          <w:rFonts w:ascii="Arial" w:hAnsi="Arial" w:cs="Arial"/>
          <w:i w:val="0"/>
          <w:color w:val="201547" w:themeColor="accent3"/>
          <w:sz w:val="20"/>
          <w:szCs w:val="20"/>
        </w:rPr>
        <w:t>non-shape carcass persistence estimates are in logarithmic scale.</w:t>
      </w:r>
    </w:p>
    <w:tbl>
      <w:tblPr>
        <w:tblStyle w:val="DELWPTable"/>
        <w:tblW w:w="9781" w:type="dxa"/>
        <w:tblLook w:val="07E0" w:firstRow="1" w:lastRow="1" w:firstColumn="1" w:lastColumn="1" w:noHBand="1" w:noVBand="1"/>
      </w:tblPr>
      <w:tblGrid>
        <w:gridCol w:w="2160"/>
        <w:gridCol w:w="3686"/>
        <w:gridCol w:w="1417"/>
        <w:gridCol w:w="1134"/>
        <w:gridCol w:w="1384"/>
      </w:tblGrid>
      <w:tr w:rsidR="00185D2E" w:rsidRPr="005551B0" w14:paraId="6BF09A67" w14:textId="77777777" w:rsidTr="0070503B">
        <w:trPr>
          <w:cnfStyle w:val="100000000000" w:firstRow="1" w:lastRow="0" w:firstColumn="0" w:lastColumn="0" w:oddVBand="0" w:evenVBand="0" w:oddHBand="0" w:evenHBand="0" w:firstRowFirstColumn="0" w:firstRowLastColumn="0" w:lastRowFirstColumn="0" w:lastRowLastColumn="0"/>
        </w:trPr>
        <w:tc>
          <w:tcPr>
            <w:tcW w:w="2160" w:type="dxa"/>
          </w:tcPr>
          <w:p w14:paraId="235459DF" w14:textId="77777777" w:rsidR="00185D2E" w:rsidRPr="00FA1E1F" w:rsidRDefault="00185D2E" w:rsidP="00185D2E">
            <w:pPr>
              <w:pStyle w:val="Compact"/>
              <w:spacing w:before="60" w:after="60" w:line="276" w:lineRule="auto"/>
              <w:rPr>
                <w:rFonts w:ascii="Arial" w:hAnsi="Arial" w:cs="Arial"/>
                <w:b/>
                <w:color w:val="FFFFFF" w:themeColor="background1"/>
                <w:sz w:val="20"/>
                <w:szCs w:val="20"/>
              </w:rPr>
            </w:pPr>
            <w:r w:rsidRPr="00FA1E1F">
              <w:rPr>
                <w:rFonts w:ascii="Arial" w:hAnsi="Arial" w:cs="Arial"/>
                <w:b/>
                <w:color w:val="FFFFFF" w:themeColor="background1"/>
                <w:sz w:val="20"/>
                <w:szCs w:val="20"/>
              </w:rPr>
              <w:t>Model</w:t>
            </w:r>
          </w:p>
        </w:tc>
        <w:tc>
          <w:tcPr>
            <w:tcW w:w="3686" w:type="dxa"/>
          </w:tcPr>
          <w:p w14:paraId="76087E33" w14:textId="77777777" w:rsidR="00185D2E" w:rsidRPr="005551B0" w:rsidRDefault="00185D2E" w:rsidP="00185D2E">
            <w:pPr>
              <w:pStyle w:val="Compact"/>
              <w:spacing w:before="60" w:after="60" w:line="276" w:lineRule="auto"/>
              <w:rPr>
                <w:rFonts w:ascii="Arial" w:hAnsi="Arial" w:cs="Arial"/>
                <w:b/>
                <w:color w:val="FFFFFF" w:themeColor="background1"/>
                <w:sz w:val="20"/>
                <w:szCs w:val="20"/>
              </w:rPr>
            </w:pPr>
            <w:r w:rsidRPr="005551B0">
              <w:rPr>
                <w:rFonts w:ascii="Arial" w:hAnsi="Arial" w:cs="Arial"/>
                <w:b/>
                <w:color w:val="FFFFFF" w:themeColor="background1"/>
                <w:sz w:val="20"/>
                <w:szCs w:val="20"/>
              </w:rPr>
              <w:t>Estimate</w:t>
            </w:r>
          </w:p>
        </w:tc>
        <w:tc>
          <w:tcPr>
            <w:tcW w:w="1417" w:type="dxa"/>
          </w:tcPr>
          <w:p w14:paraId="3EDE6197" w14:textId="77777777" w:rsidR="00185D2E" w:rsidRPr="005551B0" w:rsidRDefault="00185D2E" w:rsidP="0070503B">
            <w:pPr>
              <w:pStyle w:val="Compact"/>
              <w:spacing w:before="60" w:after="60" w:line="276" w:lineRule="auto"/>
              <w:jc w:val="center"/>
              <w:rPr>
                <w:rFonts w:ascii="Arial" w:hAnsi="Arial" w:cs="Arial"/>
                <w:b/>
                <w:color w:val="FFFFFF" w:themeColor="background1"/>
                <w:sz w:val="20"/>
                <w:szCs w:val="20"/>
              </w:rPr>
            </w:pPr>
            <w:r w:rsidRPr="005551B0">
              <w:rPr>
                <w:rFonts w:ascii="Arial" w:hAnsi="Arial" w:cs="Arial"/>
                <w:b/>
                <w:color w:val="FFFFFF" w:themeColor="background1"/>
                <w:sz w:val="20"/>
                <w:szCs w:val="20"/>
              </w:rPr>
              <w:t>Estimate</w:t>
            </w:r>
          </w:p>
        </w:tc>
        <w:tc>
          <w:tcPr>
            <w:tcW w:w="1134" w:type="dxa"/>
          </w:tcPr>
          <w:p w14:paraId="7452A975" w14:textId="77777777" w:rsidR="00185D2E" w:rsidRPr="005551B0" w:rsidRDefault="00185D2E" w:rsidP="0070503B">
            <w:pPr>
              <w:pStyle w:val="Compact"/>
              <w:spacing w:before="60" w:after="60" w:line="276" w:lineRule="auto"/>
              <w:jc w:val="center"/>
              <w:rPr>
                <w:rFonts w:ascii="Arial" w:hAnsi="Arial" w:cs="Arial"/>
                <w:b/>
                <w:color w:val="FFFFFF" w:themeColor="background1"/>
                <w:sz w:val="20"/>
                <w:szCs w:val="20"/>
              </w:rPr>
            </w:pPr>
            <w:r w:rsidRPr="005551B0">
              <w:rPr>
                <w:rFonts w:ascii="Arial" w:hAnsi="Arial" w:cs="Arial"/>
                <w:b/>
                <w:color w:val="FFFFFF" w:themeColor="background1"/>
                <w:sz w:val="20"/>
                <w:szCs w:val="20"/>
              </w:rPr>
              <w:t>Lower bound</w:t>
            </w:r>
          </w:p>
        </w:tc>
        <w:tc>
          <w:tcPr>
            <w:tcW w:w="1384" w:type="dxa"/>
          </w:tcPr>
          <w:p w14:paraId="223BD1E9" w14:textId="77777777" w:rsidR="00185D2E" w:rsidRPr="005551B0" w:rsidRDefault="00185D2E" w:rsidP="0070503B">
            <w:pPr>
              <w:pStyle w:val="Compact"/>
              <w:spacing w:before="60" w:after="60" w:line="276" w:lineRule="auto"/>
              <w:jc w:val="center"/>
              <w:rPr>
                <w:rFonts w:ascii="Arial" w:hAnsi="Arial" w:cs="Arial"/>
                <w:b/>
                <w:color w:val="FFFFFF" w:themeColor="background1"/>
                <w:sz w:val="20"/>
                <w:szCs w:val="20"/>
              </w:rPr>
            </w:pPr>
            <w:r w:rsidRPr="005551B0">
              <w:rPr>
                <w:rFonts w:ascii="Arial" w:hAnsi="Arial" w:cs="Arial"/>
                <w:b/>
                <w:color w:val="FFFFFF" w:themeColor="background1"/>
                <w:sz w:val="20"/>
                <w:szCs w:val="20"/>
              </w:rPr>
              <w:t>Upper bound</w:t>
            </w:r>
          </w:p>
        </w:tc>
      </w:tr>
      <w:tr w:rsidR="00185D2E" w:rsidRPr="005551B0" w14:paraId="20CC704E" w14:textId="77777777" w:rsidTr="0070503B">
        <w:tc>
          <w:tcPr>
            <w:tcW w:w="2160" w:type="dxa"/>
          </w:tcPr>
          <w:p w14:paraId="08605B8E" w14:textId="77777777" w:rsidR="00185D2E" w:rsidRPr="005551B0" w:rsidRDefault="00185D2E" w:rsidP="00185D2E">
            <w:pPr>
              <w:pStyle w:val="Compact"/>
              <w:spacing w:line="276" w:lineRule="auto"/>
              <w:rPr>
                <w:rFonts w:ascii="Arial" w:hAnsi="Arial" w:cs="Arial"/>
                <w:sz w:val="20"/>
                <w:szCs w:val="20"/>
              </w:rPr>
            </w:pPr>
            <w:r w:rsidRPr="005551B0">
              <w:rPr>
                <w:rFonts w:ascii="Arial" w:hAnsi="Arial" w:cs="Arial"/>
                <w:sz w:val="20"/>
                <w:szCs w:val="20"/>
              </w:rPr>
              <w:t>Detection</w:t>
            </w:r>
          </w:p>
        </w:tc>
        <w:tc>
          <w:tcPr>
            <w:tcW w:w="3686" w:type="dxa"/>
          </w:tcPr>
          <w:p w14:paraId="73A50D0E" w14:textId="77777777" w:rsidR="00185D2E" w:rsidRPr="005551B0" w:rsidRDefault="00185D2E" w:rsidP="00185D2E">
            <w:pPr>
              <w:pStyle w:val="Compact"/>
              <w:spacing w:line="276" w:lineRule="auto"/>
              <w:rPr>
                <w:rFonts w:ascii="Arial" w:hAnsi="Arial" w:cs="Arial"/>
                <w:sz w:val="20"/>
                <w:szCs w:val="20"/>
              </w:rPr>
            </w:pPr>
            <w:r w:rsidRPr="005551B0">
              <w:rPr>
                <w:rFonts w:ascii="Arial" w:hAnsi="Arial" w:cs="Arial"/>
                <w:sz w:val="20"/>
                <w:szCs w:val="20"/>
              </w:rPr>
              <w:t>Bat</w:t>
            </w:r>
          </w:p>
        </w:tc>
        <w:tc>
          <w:tcPr>
            <w:tcW w:w="1417" w:type="dxa"/>
          </w:tcPr>
          <w:p w14:paraId="1DF2D450" w14:textId="77777777" w:rsidR="00185D2E" w:rsidRPr="005551B0" w:rsidRDefault="00185D2E" w:rsidP="0070503B">
            <w:pPr>
              <w:pStyle w:val="Compact"/>
              <w:spacing w:line="276" w:lineRule="auto"/>
              <w:jc w:val="center"/>
              <w:rPr>
                <w:rFonts w:ascii="Arial" w:hAnsi="Arial" w:cs="Arial"/>
                <w:sz w:val="20"/>
                <w:szCs w:val="20"/>
              </w:rPr>
            </w:pPr>
            <w:r w:rsidRPr="005551B0">
              <w:rPr>
                <w:rFonts w:ascii="Arial" w:hAnsi="Arial" w:cs="Arial"/>
                <w:sz w:val="20"/>
                <w:szCs w:val="20"/>
              </w:rPr>
              <w:t>0.762</w:t>
            </w:r>
          </w:p>
        </w:tc>
        <w:tc>
          <w:tcPr>
            <w:tcW w:w="1134" w:type="dxa"/>
          </w:tcPr>
          <w:p w14:paraId="07C7CF37" w14:textId="00354C41" w:rsidR="00185D2E" w:rsidRPr="005551B0" w:rsidRDefault="00185D2E" w:rsidP="0070503B">
            <w:pPr>
              <w:pStyle w:val="Compact"/>
              <w:spacing w:line="276" w:lineRule="auto"/>
              <w:jc w:val="center"/>
              <w:rPr>
                <w:rFonts w:ascii="Arial" w:hAnsi="Arial" w:cs="Arial"/>
                <w:sz w:val="20"/>
                <w:szCs w:val="20"/>
              </w:rPr>
            </w:pPr>
            <w:r w:rsidRPr="005551B0">
              <w:rPr>
                <w:rFonts w:ascii="Arial" w:hAnsi="Arial" w:cs="Arial"/>
                <w:sz w:val="20"/>
                <w:szCs w:val="20"/>
              </w:rPr>
              <w:t>-0.702</w:t>
            </w:r>
          </w:p>
        </w:tc>
        <w:tc>
          <w:tcPr>
            <w:tcW w:w="1384" w:type="dxa"/>
          </w:tcPr>
          <w:p w14:paraId="176535C4" w14:textId="77777777" w:rsidR="00185D2E" w:rsidRPr="005551B0" w:rsidRDefault="00185D2E" w:rsidP="0070503B">
            <w:pPr>
              <w:pStyle w:val="Compact"/>
              <w:spacing w:line="276" w:lineRule="auto"/>
              <w:jc w:val="center"/>
              <w:rPr>
                <w:rFonts w:ascii="Arial" w:hAnsi="Arial" w:cs="Arial"/>
                <w:sz w:val="20"/>
                <w:szCs w:val="20"/>
              </w:rPr>
            </w:pPr>
            <w:r w:rsidRPr="005551B0">
              <w:rPr>
                <w:rFonts w:ascii="Arial" w:hAnsi="Arial" w:cs="Arial"/>
                <w:sz w:val="20"/>
                <w:szCs w:val="20"/>
              </w:rPr>
              <w:t>2.384</w:t>
            </w:r>
          </w:p>
        </w:tc>
      </w:tr>
      <w:tr w:rsidR="00185D2E" w:rsidRPr="005551B0" w14:paraId="2E214F3E" w14:textId="77777777" w:rsidTr="0070503B">
        <w:tc>
          <w:tcPr>
            <w:tcW w:w="2160" w:type="dxa"/>
          </w:tcPr>
          <w:p w14:paraId="5DFD1A7B" w14:textId="77777777" w:rsidR="00185D2E" w:rsidRPr="005551B0" w:rsidRDefault="00185D2E" w:rsidP="00185D2E">
            <w:pPr>
              <w:pStyle w:val="Compact"/>
              <w:spacing w:line="276" w:lineRule="auto"/>
              <w:rPr>
                <w:rFonts w:ascii="Arial" w:hAnsi="Arial" w:cs="Arial"/>
                <w:sz w:val="20"/>
                <w:szCs w:val="20"/>
              </w:rPr>
            </w:pPr>
            <w:r w:rsidRPr="005551B0">
              <w:rPr>
                <w:rFonts w:ascii="Arial" w:hAnsi="Arial" w:cs="Arial"/>
                <w:sz w:val="20"/>
                <w:szCs w:val="20"/>
              </w:rPr>
              <w:t>Detection</w:t>
            </w:r>
          </w:p>
        </w:tc>
        <w:tc>
          <w:tcPr>
            <w:tcW w:w="3686" w:type="dxa"/>
          </w:tcPr>
          <w:p w14:paraId="51EDB8B9" w14:textId="77777777" w:rsidR="00185D2E" w:rsidRPr="005551B0" w:rsidRDefault="00185D2E" w:rsidP="00185D2E">
            <w:pPr>
              <w:pStyle w:val="Compact"/>
              <w:spacing w:line="276" w:lineRule="auto"/>
              <w:rPr>
                <w:rFonts w:ascii="Arial" w:hAnsi="Arial" w:cs="Arial"/>
                <w:sz w:val="20"/>
                <w:szCs w:val="20"/>
              </w:rPr>
            </w:pPr>
            <w:r w:rsidRPr="005551B0">
              <w:rPr>
                <w:rFonts w:ascii="Arial" w:hAnsi="Arial" w:cs="Arial"/>
                <w:sz w:val="20"/>
                <w:szCs w:val="20"/>
              </w:rPr>
              <w:t>Difference between small bird &amp; bat</w:t>
            </w:r>
          </w:p>
        </w:tc>
        <w:tc>
          <w:tcPr>
            <w:tcW w:w="1417" w:type="dxa"/>
          </w:tcPr>
          <w:p w14:paraId="27D47B75" w14:textId="17BB0D8B" w:rsidR="00185D2E" w:rsidRPr="005551B0" w:rsidRDefault="00185D2E" w:rsidP="0070503B">
            <w:pPr>
              <w:pStyle w:val="Compact"/>
              <w:spacing w:line="276" w:lineRule="auto"/>
              <w:jc w:val="center"/>
              <w:rPr>
                <w:rFonts w:ascii="Arial" w:hAnsi="Arial" w:cs="Arial"/>
                <w:sz w:val="20"/>
                <w:szCs w:val="20"/>
              </w:rPr>
            </w:pPr>
            <w:r w:rsidRPr="005551B0">
              <w:rPr>
                <w:rFonts w:ascii="Arial" w:hAnsi="Arial" w:cs="Arial"/>
                <w:sz w:val="20"/>
                <w:szCs w:val="20"/>
              </w:rPr>
              <w:t>-0.235</w:t>
            </w:r>
          </w:p>
        </w:tc>
        <w:tc>
          <w:tcPr>
            <w:tcW w:w="1134" w:type="dxa"/>
          </w:tcPr>
          <w:p w14:paraId="1D9100B6" w14:textId="7E033C40" w:rsidR="00185D2E" w:rsidRPr="005551B0" w:rsidRDefault="00185D2E" w:rsidP="0070503B">
            <w:pPr>
              <w:pStyle w:val="Compact"/>
              <w:spacing w:line="276" w:lineRule="auto"/>
              <w:jc w:val="center"/>
              <w:rPr>
                <w:rFonts w:ascii="Arial" w:hAnsi="Arial" w:cs="Arial"/>
                <w:sz w:val="20"/>
                <w:szCs w:val="20"/>
              </w:rPr>
            </w:pPr>
            <w:r w:rsidRPr="005551B0">
              <w:rPr>
                <w:rFonts w:ascii="Arial" w:hAnsi="Arial" w:cs="Arial"/>
                <w:sz w:val="20"/>
                <w:szCs w:val="20"/>
              </w:rPr>
              <w:t>-2.151</w:t>
            </w:r>
          </w:p>
        </w:tc>
        <w:tc>
          <w:tcPr>
            <w:tcW w:w="1384" w:type="dxa"/>
          </w:tcPr>
          <w:p w14:paraId="5ED50B59" w14:textId="77777777" w:rsidR="00185D2E" w:rsidRPr="005551B0" w:rsidRDefault="00185D2E" w:rsidP="0070503B">
            <w:pPr>
              <w:pStyle w:val="Compact"/>
              <w:spacing w:line="276" w:lineRule="auto"/>
              <w:jc w:val="center"/>
              <w:rPr>
                <w:rFonts w:ascii="Arial" w:hAnsi="Arial" w:cs="Arial"/>
                <w:sz w:val="20"/>
                <w:szCs w:val="20"/>
              </w:rPr>
            </w:pPr>
            <w:r w:rsidRPr="005551B0">
              <w:rPr>
                <w:rFonts w:ascii="Arial" w:hAnsi="Arial" w:cs="Arial"/>
                <w:sz w:val="20"/>
                <w:szCs w:val="20"/>
              </w:rPr>
              <w:t>1.874</w:t>
            </w:r>
          </w:p>
        </w:tc>
      </w:tr>
      <w:tr w:rsidR="00185D2E" w:rsidRPr="005551B0" w14:paraId="7BF1A5A6" w14:textId="77777777" w:rsidTr="0070503B">
        <w:tc>
          <w:tcPr>
            <w:tcW w:w="2160" w:type="dxa"/>
          </w:tcPr>
          <w:p w14:paraId="4EE9C54E" w14:textId="77777777" w:rsidR="00185D2E" w:rsidRPr="005551B0" w:rsidRDefault="00185D2E" w:rsidP="00185D2E">
            <w:pPr>
              <w:pStyle w:val="Compact"/>
              <w:spacing w:line="276" w:lineRule="auto"/>
              <w:rPr>
                <w:rFonts w:ascii="Arial" w:hAnsi="Arial" w:cs="Arial"/>
                <w:sz w:val="20"/>
                <w:szCs w:val="20"/>
              </w:rPr>
            </w:pPr>
            <w:r w:rsidRPr="005551B0">
              <w:rPr>
                <w:rFonts w:ascii="Arial" w:hAnsi="Arial" w:cs="Arial"/>
                <w:sz w:val="20"/>
                <w:szCs w:val="20"/>
              </w:rPr>
              <w:t>Detection</w:t>
            </w:r>
          </w:p>
        </w:tc>
        <w:tc>
          <w:tcPr>
            <w:tcW w:w="3686" w:type="dxa"/>
          </w:tcPr>
          <w:p w14:paraId="79431B9F" w14:textId="77777777" w:rsidR="00185D2E" w:rsidRPr="005551B0" w:rsidRDefault="00185D2E" w:rsidP="00185D2E">
            <w:pPr>
              <w:pStyle w:val="Compact"/>
              <w:spacing w:line="276" w:lineRule="auto"/>
              <w:rPr>
                <w:rFonts w:ascii="Arial" w:hAnsi="Arial" w:cs="Arial"/>
                <w:sz w:val="20"/>
                <w:szCs w:val="20"/>
              </w:rPr>
            </w:pPr>
            <w:r w:rsidRPr="005551B0">
              <w:rPr>
                <w:rFonts w:ascii="Arial" w:hAnsi="Arial" w:cs="Arial"/>
                <w:sz w:val="20"/>
                <w:szCs w:val="20"/>
              </w:rPr>
              <w:t>Difference between medium bird &amp; bat</w:t>
            </w:r>
          </w:p>
        </w:tc>
        <w:tc>
          <w:tcPr>
            <w:tcW w:w="1417" w:type="dxa"/>
          </w:tcPr>
          <w:p w14:paraId="1E879E3F" w14:textId="77777777" w:rsidR="00185D2E" w:rsidRPr="005551B0" w:rsidRDefault="00185D2E" w:rsidP="0070503B">
            <w:pPr>
              <w:pStyle w:val="Compact"/>
              <w:spacing w:line="276" w:lineRule="auto"/>
              <w:jc w:val="center"/>
              <w:rPr>
                <w:rFonts w:ascii="Arial" w:hAnsi="Arial" w:cs="Arial"/>
                <w:sz w:val="20"/>
                <w:szCs w:val="20"/>
              </w:rPr>
            </w:pPr>
            <w:r w:rsidRPr="005551B0">
              <w:rPr>
                <w:rFonts w:ascii="Arial" w:hAnsi="Arial" w:cs="Arial"/>
                <w:sz w:val="20"/>
                <w:szCs w:val="20"/>
              </w:rPr>
              <w:t>1.794</w:t>
            </w:r>
          </w:p>
        </w:tc>
        <w:tc>
          <w:tcPr>
            <w:tcW w:w="1134" w:type="dxa"/>
          </w:tcPr>
          <w:p w14:paraId="53CE978D" w14:textId="77777777" w:rsidR="00185D2E" w:rsidRPr="005551B0" w:rsidRDefault="00185D2E" w:rsidP="0070503B">
            <w:pPr>
              <w:pStyle w:val="Compact"/>
              <w:spacing w:line="276" w:lineRule="auto"/>
              <w:jc w:val="center"/>
              <w:rPr>
                <w:rFonts w:ascii="Arial" w:hAnsi="Arial" w:cs="Arial"/>
                <w:sz w:val="20"/>
                <w:szCs w:val="20"/>
              </w:rPr>
            </w:pPr>
            <w:r w:rsidRPr="005551B0">
              <w:rPr>
                <w:rFonts w:ascii="Arial" w:hAnsi="Arial" w:cs="Arial"/>
                <w:sz w:val="20"/>
                <w:szCs w:val="20"/>
              </w:rPr>
              <w:t>0.314</w:t>
            </w:r>
          </w:p>
        </w:tc>
        <w:tc>
          <w:tcPr>
            <w:tcW w:w="1384" w:type="dxa"/>
          </w:tcPr>
          <w:p w14:paraId="3798CCB2" w14:textId="77777777" w:rsidR="00185D2E" w:rsidRPr="005551B0" w:rsidRDefault="00185D2E" w:rsidP="0070503B">
            <w:pPr>
              <w:pStyle w:val="Compact"/>
              <w:spacing w:line="276" w:lineRule="auto"/>
              <w:jc w:val="center"/>
              <w:rPr>
                <w:rFonts w:ascii="Arial" w:hAnsi="Arial" w:cs="Arial"/>
                <w:sz w:val="20"/>
                <w:szCs w:val="20"/>
              </w:rPr>
            </w:pPr>
            <w:r w:rsidRPr="005551B0">
              <w:rPr>
                <w:rFonts w:ascii="Arial" w:hAnsi="Arial" w:cs="Arial"/>
                <w:sz w:val="20"/>
                <w:szCs w:val="20"/>
              </w:rPr>
              <w:t>3.635</w:t>
            </w:r>
          </w:p>
        </w:tc>
      </w:tr>
      <w:tr w:rsidR="00185D2E" w:rsidRPr="005551B0" w14:paraId="6CF68699" w14:textId="77777777" w:rsidTr="0070503B">
        <w:tc>
          <w:tcPr>
            <w:tcW w:w="2160" w:type="dxa"/>
          </w:tcPr>
          <w:p w14:paraId="006CBB1C" w14:textId="77777777" w:rsidR="00185D2E" w:rsidRPr="005551B0" w:rsidRDefault="00185D2E" w:rsidP="00185D2E">
            <w:pPr>
              <w:pStyle w:val="Compact"/>
              <w:spacing w:line="276" w:lineRule="auto"/>
              <w:rPr>
                <w:rFonts w:ascii="Arial" w:hAnsi="Arial" w:cs="Arial"/>
                <w:sz w:val="20"/>
                <w:szCs w:val="20"/>
              </w:rPr>
            </w:pPr>
            <w:r w:rsidRPr="005551B0">
              <w:rPr>
                <w:rFonts w:ascii="Arial" w:hAnsi="Arial" w:cs="Arial"/>
                <w:sz w:val="20"/>
                <w:szCs w:val="20"/>
              </w:rPr>
              <w:t>Detection</w:t>
            </w:r>
          </w:p>
        </w:tc>
        <w:tc>
          <w:tcPr>
            <w:tcW w:w="3686" w:type="dxa"/>
          </w:tcPr>
          <w:p w14:paraId="6652C091" w14:textId="77777777" w:rsidR="00185D2E" w:rsidRPr="005551B0" w:rsidRDefault="00185D2E" w:rsidP="00185D2E">
            <w:pPr>
              <w:pStyle w:val="Compact"/>
              <w:spacing w:line="276" w:lineRule="auto"/>
              <w:rPr>
                <w:rFonts w:ascii="Arial" w:hAnsi="Arial" w:cs="Arial"/>
                <w:sz w:val="20"/>
                <w:szCs w:val="20"/>
              </w:rPr>
            </w:pPr>
            <w:r w:rsidRPr="005551B0">
              <w:rPr>
                <w:rFonts w:ascii="Arial" w:hAnsi="Arial" w:cs="Arial"/>
                <w:sz w:val="20"/>
                <w:szCs w:val="20"/>
              </w:rPr>
              <w:t>Difference between large bird &amp; bat</w:t>
            </w:r>
          </w:p>
        </w:tc>
        <w:tc>
          <w:tcPr>
            <w:tcW w:w="1417" w:type="dxa"/>
          </w:tcPr>
          <w:p w14:paraId="0FB258A4" w14:textId="77777777" w:rsidR="00185D2E" w:rsidRPr="005551B0" w:rsidRDefault="00185D2E" w:rsidP="0070503B">
            <w:pPr>
              <w:pStyle w:val="Compact"/>
              <w:spacing w:line="276" w:lineRule="auto"/>
              <w:jc w:val="center"/>
              <w:rPr>
                <w:rFonts w:ascii="Arial" w:hAnsi="Arial" w:cs="Arial"/>
                <w:sz w:val="20"/>
                <w:szCs w:val="20"/>
              </w:rPr>
            </w:pPr>
            <w:r w:rsidRPr="005551B0">
              <w:rPr>
                <w:rFonts w:ascii="Arial" w:hAnsi="Arial" w:cs="Arial"/>
                <w:sz w:val="20"/>
                <w:szCs w:val="20"/>
              </w:rPr>
              <w:t>2.269</w:t>
            </w:r>
          </w:p>
        </w:tc>
        <w:tc>
          <w:tcPr>
            <w:tcW w:w="1134" w:type="dxa"/>
          </w:tcPr>
          <w:p w14:paraId="47FF41FA" w14:textId="77777777" w:rsidR="00185D2E" w:rsidRPr="005551B0" w:rsidRDefault="00185D2E" w:rsidP="0070503B">
            <w:pPr>
              <w:pStyle w:val="Compact"/>
              <w:spacing w:line="276" w:lineRule="auto"/>
              <w:jc w:val="center"/>
              <w:rPr>
                <w:rFonts w:ascii="Arial" w:hAnsi="Arial" w:cs="Arial"/>
                <w:sz w:val="20"/>
                <w:szCs w:val="20"/>
              </w:rPr>
            </w:pPr>
            <w:r w:rsidRPr="005551B0">
              <w:rPr>
                <w:rFonts w:ascii="Arial" w:hAnsi="Arial" w:cs="Arial"/>
                <w:sz w:val="20"/>
                <w:szCs w:val="20"/>
              </w:rPr>
              <w:t>0.592</w:t>
            </w:r>
          </w:p>
        </w:tc>
        <w:tc>
          <w:tcPr>
            <w:tcW w:w="1384" w:type="dxa"/>
          </w:tcPr>
          <w:p w14:paraId="2692E8B7" w14:textId="77777777" w:rsidR="00185D2E" w:rsidRPr="005551B0" w:rsidRDefault="00185D2E" w:rsidP="0070503B">
            <w:pPr>
              <w:pStyle w:val="Compact"/>
              <w:spacing w:line="276" w:lineRule="auto"/>
              <w:jc w:val="center"/>
              <w:rPr>
                <w:rFonts w:ascii="Arial" w:hAnsi="Arial" w:cs="Arial"/>
                <w:sz w:val="20"/>
                <w:szCs w:val="20"/>
              </w:rPr>
            </w:pPr>
            <w:r w:rsidRPr="005551B0">
              <w:rPr>
                <w:rFonts w:ascii="Arial" w:hAnsi="Arial" w:cs="Arial"/>
                <w:sz w:val="20"/>
                <w:szCs w:val="20"/>
              </w:rPr>
              <w:t>4.473</w:t>
            </w:r>
          </w:p>
        </w:tc>
      </w:tr>
      <w:tr w:rsidR="00185D2E" w:rsidRPr="005551B0" w14:paraId="6D6B15B6" w14:textId="77777777" w:rsidTr="0070503B">
        <w:tc>
          <w:tcPr>
            <w:tcW w:w="2160" w:type="dxa"/>
          </w:tcPr>
          <w:p w14:paraId="48969EC8" w14:textId="77777777" w:rsidR="00185D2E" w:rsidRPr="005551B0" w:rsidRDefault="00185D2E" w:rsidP="00185D2E">
            <w:pPr>
              <w:pStyle w:val="Compact"/>
              <w:spacing w:line="276" w:lineRule="auto"/>
              <w:rPr>
                <w:rFonts w:ascii="Arial" w:hAnsi="Arial" w:cs="Arial"/>
                <w:sz w:val="20"/>
                <w:szCs w:val="20"/>
              </w:rPr>
            </w:pPr>
            <w:r w:rsidRPr="005551B0">
              <w:rPr>
                <w:rFonts w:ascii="Arial" w:hAnsi="Arial" w:cs="Arial"/>
                <w:sz w:val="20"/>
                <w:szCs w:val="20"/>
              </w:rPr>
              <w:t>Carcass persistence</w:t>
            </w:r>
          </w:p>
        </w:tc>
        <w:tc>
          <w:tcPr>
            <w:tcW w:w="3686" w:type="dxa"/>
          </w:tcPr>
          <w:p w14:paraId="55563A98" w14:textId="77777777" w:rsidR="00185D2E" w:rsidRPr="005551B0" w:rsidRDefault="00185D2E" w:rsidP="00185D2E">
            <w:pPr>
              <w:pStyle w:val="Compact"/>
              <w:spacing w:line="276" w:lineRule="auto"/>
              <w:rPr>
                <w:rFonts w:ascii="Arial" w:hAnsi="Arial" w:cs="Arial"/>
                <w:sz w:val="20"/>
                <w:szCs w:val="20"/>
              </w:rPr>
            </w:pPr>
            <w:r w:rsidRPr="005551B0">
              <w:rPr>
                <w:rFonts w:ascii="Arial" w:hAnsi="Arial" w:cs="Arial"/>
                <w:sz w:val="20"/>
                <w:szCs w:val="20"/>
              </w:rPr>
              <w:t>Bat</w:t>
            </w:r>
          </w:p>
        </w:tc>
        <w:tc>
          <w:tcPr>
            <w:tcW w:w="1417" w:type="dxa"/>
          </w:tcPr>
          <w:p w14:paraId="6812AE2F" w14:textId="5D2B58A4" w:rsidR="00185D2E" w:rsidRPr="005551B0" w:rsidRDefault="00185D2E" w:rsidP="0070503B">
            <w:pPr>
              <w:pStyle w:val="Compact"/>
              <w:spacing w:line="276" w:lineRule="auto"/>
              <w:jc w:val="center"/>
              <w:rPr>
                <w:rFonts w:ascii="Arial" w:hAnsi="Arial" w:cs="Arial"/>
                <w:sz w:val="20"/>
                <w:szCs w:val="20"/>
              </w:rPr>
            </w:pPr>
            <w:r w:rsidRPr="005551B0">
              <w:rPr>
                <w:rFonts w:ascii="Arial" w:hAnsi="Arial" w:cs="Arial"/>
                <w:sz w:val="20"/>
                <w:szCs w:val="20"/>
              </w:rPr>
              <w:t>-1.810</w:t>
            </w:r>
          </w:p>
        </w:tc>
        <w:tc>
          <w:tcPr>
            <w:tcW w:w="1134" w:type="dxa"/>
          </w:tcPr>
          <w:p w14:paraId="2FB14087" w14:textId="62F4857C" w:rsidR="00185D2E" w:rsidRPr="005551B0" w:rsidRDefault="00185D2E" w:rsidP="0070503B">
            <w:pPr>
              <w:pStyle w:val="Compact"/>
              <w:spacing w:line="276" w:lineRule="auto"/>
              <w:jc w:val="center"/>
              <w:rPr>
                <w:rFonts w:ascii="Arial" w:hAnsi="Arial" w:cs="Arial"/>
                <w:sz w:val="20"/>
                <w:szCs w:val="20"/>
              </w:rPr>
            </w:pPr>
            <w:r w:rsidRPr="005551B0">
              <w:rPr>
                <w:rFonts w:ascii="Arial" w:hAnsi="Arial" w:cs="Arial"/>
                <w:sz w:val="20"/>
                <w:szCs w:val="20"/>
              </w:rPr>
              <w:t>-2.572</w:t>
            </w:r>
          </w:p>
        </w:tc>
        <w:tc>
          <w:tcPr>
            <w:tcW w:w="1384" w:type="dxa"/>
          </w:tcPr>
          <w:p w14:paraId="3E0553C2" w14:textId="59B1D431" w:rsidR="00185D2E" w:rsidRPr="005551B0" w:rsidRDefault="00185D2E" w:rsidP="0070503B">
            <w:pPr>
              <w:pStyle w:val="Compact"/>
              <w:spacing w:line="276" w:lineRule="auto"/>
              <w:jc w:val="center"/>
              <w:rPr>
                <w:rFonts w:ascii="Arial" w:hAnsi="Arial" w:cs="Arial"/>
                <w:sz w:val="20"/>
                <w:szCs w:val="20"/>
              </w:rPr>
            </w:pPr>
            <w:r w:rsidRPr="005551B0">
              <w:rPr>
                <w:rFonts w:ascii="Arial" w:hAnsi="Arial" w:cs="Arial"/>
                <w:sz w:val="20"/>
                <w:szCs w:val="20"/>
              </w:rPr>
              <w:t>-0.889</w:t>
            </w:r>
          </w:p>
        </w:tc>
      </w:tr>
      <w:tr w:rsidR="00185D2E" w:rsidRPr="005551B0" w14:paraId="5FE86ED6" w14:textId="77777777" w:rsidTr="0070503B">
        <w:tc>
          <w:tcPr>
            <w:tcW w:w="2160" w:type="dxa"/>
          </w:tcPr>
          <w:p w14:paraId="402CD7F6" w14:textId="77777777" w:rsidR="00185D2E" w:rsidRPr="005551B0" w:rsidRDefault="00185D2E" w:rsidP="00185D2E">
            <w:pPr>
              <w:pStyle w:val="Compact"/>
              <w:spacing w:line="276" w:lineRule="auto"/>
              <w:rPr>
                <w:rFonts w:ascii="Arial" w:hAnsi="Arial" w:cs="Arial"/>
                <w:sz w:val="20"/>
                <w:szCs w:val="20"/>
              </w:rPr>
            </w:pPr>
            <w:r w:rsidRPr="005551B0">
              <w:rPr>
                <w:rFonts w:ascii="Arial" w:hAnsi="Arial" w:cs="Arial"/>
                <w:sz w:val="20"/>
                <w:szCs w:val="20"/>
              </w:rPr>
              <w:t>Carcass persistence</w:t>
            </w:r>
          </w:p>
        </w:tc>
        <w:tc>
          <w:tcPr>
            <w:tcW w:w="3686" w:type="dxa"/>
          </w:tcPr>
          <w:p w14:paraId="1365C120" w14:textId="77777777" w:rsidR="00185D2E" w:rsidRPr="005551B0" w:rsidRDefault="00185D2E" w:rsidP="00185D2E">
            <w:pPr>
              <w:pStyle w:val="Compact"/>
              <w:spacing w:line="276" w:lineRule="auto"/>
              <w:rPr>
                <w:rFonts w:ascii="Arial" w:hAnsi="Arial" w:cs="Arial"/>
                <w:sz w:val="20"/>
                <w:szCs w:val="20"/>
              </w:rPr>
            </w:pPr>
            <w:r w:rsidRPr="005551B0">
              <w:rPr>
                <w:rFonts w:ascii="Arial" w:hAnsi="Arial" w:cs="Arial"/>
                <w:sz w:val="20"/>
                <w:szCs w:val="20"/>
              </w:rPr>
              <w:t>Difference between small bird &amp; bat</w:t>
            </w:r>
          </w:p>
        </w:tc>
        <w:tc>
          <w:tcPr>
            <w:tcW w:w="1417" w:type="dxa"/>
          </w:tcPr>
          <w:p w14:paraId="41AEAA6A" w14:textId="16263618" w:rsidR="00185D2E" w:rsidRPr="005551B0" w:rsidRDefault="00185D2E" w:rsidP="0070503B">
            <w:pPr>
              <w:pStyle w:val="Compact"/>
              <w:spacing w:line="276" w:lineRule="auto"/>
              <w:jc w:val="center"/>
              <w:rPr>
                <w:rFonts w:ascii="Arial" w:hAnsi="Arial" w:cs="Arial"/>
                <w:sz w:val="20"/>
                <w:szCs w:val="20"/>
              </w:rPr>
            </w:pPr>
            <w:r w:rsidRPr="005551B0">
              <w:rPr>
                <w:rFonts w:ascii="Arial" w:hAnsi="Arial" w:cs="Arial"/>
                <w:sz w:val="20"/>
                <w:szCs w:val="20"/>
              </w:rPr>
              <w:t>-3.184</w:t>
            </w:r>
          </w:p>
        </w:tc>
        <w:tc>
          <w:tcPr>
            <w:tcW w:w="1134" w:type="dxa"/>
          </w:tcPr>
          <w:p w14:paraId="64CC6A6A" w14:textId="52F5E579" w:rsidR="00185D2E" w:rsidRPr="005551B0" w:rsidRDefault="00185D2E" w:rsidP="0070503B">
            <w:pPr>
              <w:pStyle w:val="Compact"/>
              <w:spacing w:line="276" w:lineRule="auto"/>
              <w:jc w:val="center"/>
              <w:rPr>
                <w:rFonts w:ascii="Arial" w:hAnsi="Arial" w:cs="Arial"/>
                <w:sz w:val="20"/>
                <w:szCs w:val="20"/>
              </w:rPr>
            </w:pPr>
            <w:r w:rsidRPr="005551B0">
              <w:rPr>
                <w:rFonts w:ascii="Arial" w:hAnsi="Arial" w:cs="Arial"/>
                <w:sz w:val="20"/>
                <w:szCs w:val="20"/>
              </w:rPr>
              <w:t>-4.772</w:t>
            </w:r>
          </w:p>
        </w:tc>
        <w:tc>
          <w:tcPr>
            <w:tcW w:w="1384" w:type="dxa"/>
          </w:tcPr>
          <w:p w14:paraId="111B5068" w14:textId="3E7139FC" w:rsidR="00185D2E" w:rsidRPr="005551B0" w:rsidRDefault="00185D2E" w:rsidP="0070503B">
            <w:pPr>
              <w:pStyle w:val="Compact"/>
              <w:spacing w:line="276" w:lineRule="auto"/>
              <w:jc w:val="center"/>
              <w:rPr>
                <w:rFonts w:ascii="Arial" w:hAnsi="Arial" w:cs="Arial"/>
                <w:sz w:val="20"/>
                <w:szCs w:val="20"/>
              </w:rPr>
            </w:pPr>
            <w:r w:rsidRPr="005551B0">
              <w:rPr>
                <w:rFonts w:ascii="Arial" w:hAnsi="Arial" w:cs="Arial"/>
                <w:sz w:val="20"/>
                <w:szCs w:val="20"/>
              </w:rPr>
              <w:t>-1.955</w:t>
            </w:r>
          </w:p>
        </w:tc>
      </w:tr>
      <w:tr w:rsidR="00185D2E" w:rsidRPr="005551B0" w14:paraId="43F7DC61" w14:textId="77777777" w:rsidTr="0070503B">
        <w:tc>
          <w:tcPr>
            <w:tcW w:w="2160" w:type="dxa"/>
          </w:tcPr>
          <w:p w14:paraId="72F0E566" w14:textId="77777777" w:rsidR="00185D2E" w:rsidRPr="005551B0" w:rsidRDefault="00185D2E" w:rsidP="00185D2E">
            <w:pPr>
              <w:pStyle w:val="Compact"/>
              <w:spacing w:line="276" w:lineRule="auto"/>
              <w:rPr>
                <w:rFonts w:ascii="Arial" w:hAnsi="Arial" w:cs="Arial"/>
                <w:sz w:val="20"/>
                <w:szCs w:val="20"/>
              </w:rPr>
            </w:pPr>
            <w:r w:rsidRPr="005551B0">
              <w:rPr>
                <w:rFonts w:ascii="Arial" w:hAnsi="Arial" w:cs="Arial"/>
                <w:sz w:val="20"/>
                <w:szCs w:val="20"/>
              </w:rPr>
              <w:t>Carcass persistence</w:t>
            </w:r>
          </w:p>
        </w:tc>
        <w:tc>
          <w:tcPr>
            <w:tcW w:w="3686" w:type="dxa"/>
          </w:tcPr>
          <w:p w14:paraId="1E9D7C35" w14:textId="77777777" w:rsidR="00185D2E" w:rsidRPr="005551B0" w:rsidRDefault="00185D2E" w:rsidP="00185D2E">
            <w:pPr>
              <w:pStyle w:val="Compact"/>
              <w:spacing w:line="276" w:lineRule="auto"/>
              <w:rPr>
                <w:rFonts w:ascii="Arial" w:hAnsi="Arial" w:cs="Arial"/>
                <w:sz w:val="20"/>
                <w:szCs w:val="20"/>
              </w:rPr>
            </w:pPr>
            <w:r w:rsidRPr="005551B0">
              <w:rPr>
                <w:rFonts w:ascii="Arial" w:hAnsi="Arial" w:cs="Arial"/>
                <w:sz w:val="20"/>
                <w:szCs w:val="20"/>
              </w:rPr>
              <w:t>Difference between medium bird &amp; bat</w:t>
            </w:r>
          </w:p>
        </w:tc>
        <w:tc>
          <w:tcPr>
            <w:tcW w:w="1417" w:type="dxa"/>
          </w:tcPr>
          <w:p w14:paraId="1AB2C45D" w14:textId="18CA4906" w:rsidR="00185D2E" w:rsidRPr="005551B0" w:rsidRDefault="00185D2E" w:rsidP="0070503B">
            <w:pPr>
              <w:pStyle w:val="Compact"/>
              <w:spacing w:line="276" w:lineRule="auto"/>
              <w:jc w:val="center"/>
              <w:rPr>
                <w:rFonts w:ascii="Arial" w:hAnsi="Arial" w:cs="Arial"/>
                <w:sz w:val="20"/>
                <w:szCs w:val="20"/>
              </w:rPr>
            </w:pPr>
            <w:r w:rsidRPr="005551B0">
              <w:rPr>
                <w:rFonts w:ascii="Arial" w:hAnsi="Arial" w:cs="Arial"/>
                <w:sz w:val="20"/>
                <w:szCs w:val="20"/>
              </w:rPr>
              <w:t>-2.481</w:t>
            </w:r>
          </w:p>
        </w:tc>
        <w:tc>
          <w:tcPr>
            <w:tcW w:w="1134" w:type="dxa"/>
          </w:tcPr>
          <w:p w14:paraId="5723E5B9" w14:textId="236021CE" w:rsidR="00185D2E" w:rsidRPr="005551B0" w:rsidRDefault="00185D2E" w:rsidP="0070503B">
            <w:pPr>
              <w:pStyle w:val="Compact"/>
              <w:spacing w:line="276" w:lineRule="auto"/>
              <w:jc w:val="center"/>
              <w:rPr>
                <w:rFonts w:ascii="Arial" w:hAnsi="Arial" w:cs="Arial"/>
                <w:sz w:val="20"/>
                <w:szCs w:val="20"/>
              </w:rPr>
            </w:pPr>
            <w:r w:rsidRPr="005551B0">
              <w:rPr>
                <w:rFonts w:ascii="Arial" w:hAnsi="Arial" w:cs="Arial"/>
                <w:sz w:val="20"/>
                <w:szCs w:val="20"/>
              </w:rPr>
              <w:t>-3.416</w:t>
            </w:r>
          </w:p>
        </w:tc>
        <w:tc>
          <w:tcPr>
            <w:tcW w:w="1384" w:type="dxa"/>
          </w:tcPr>
          <w:p w14:paraId="1730BE0E" w14:textId="39FD9F46" w:rsidR="00185D2E" w:rsidRPr="005551B0" w:rsidRDefault="00185D2E" w:rsidP="0070503B">
            <w:pPr>
              <w:pStyle w:val="Compact"/>
              <w:spacing w:line="276" w:lineRule="auto"/>
              <w:jc w:val="center"/>
              <w:rPr>
                <w:rFonts w:ascii="Arial" w:hAnsi="Arial" w:cs="Arial"/>
                <w:sz w:val="20"/>
                <w:szCs w:val="20"/>
              </w:rPr>
            </w:pPr>
            <w:r w:rsidRPr="005551B0">
              <w:rPr>
                <w:rFonts w:ascii="Arial" w:hAnsi="Arial" w:cs="Arial"/>
                <w:sz w:val="20"/>
                <w:szCs w:val="20"/>
              </w:rPr>
              <w:t>-1.621</w:t>
            </w:r>
          </w:p>
        </w:tc>
      </w:tr>
      <w:tr w:rsidR="00185D2E" w:rsidRPr="005551B0" w14:paraId="4C41B8C1" w14:textId="77777777" w:rsidTr="0070503B">
        <w:tc>
          <w:tcPr>
            <w:tcW w:w="2160" w:type="dxa"/>
          </w:tcPr>
          <w:p w14:paraId="16CE3F0C" w14:textId="77777777" w:rsidR="00185D2E" w:rsidRPr="005551B0" w:rsidRDefault="00185D2E" w:rsidP="00185D2E">
            <w:pPr>
              <w:pStyle w:val="Compact"/>
              <w:spacing w:line="276" w:lineRule="auto"/>
              <w:rPr>
                <w:rFonts w:ascii="Arial" w:hAnsi="Arial" w:cs="Arial"/>
                <w:sz w:val="20"/>
                <w:szCs w:val="20"/>
              </w:rPr>
            </w:pPr>
            <w:r w:rsidRPr="005551B0">
              <w:rPr>
                <w:rFonts w:ascii="Arial" w:hAnsi="Arial" w:cs="Arial"/>
                <w:sz w:val="20"/>
                <w:szCs w:val="20"/>
              </w:rPr>
              <w:t>Carcass persistence</w:t>
            </w:r>
          </w:p>
        </w:tc>
        <w:tc>
          <w:tcPr>
            <w:tcW w:w="3686" w:type="dxa"/>
          </w:tcPr>
          <w:p w14:paraId="01555F9E" w14:textId="77777777" w:rsidR="00185D2E" w:rsidRPr="005551B0" w:rsidRDefault="00185D2E" w:rsidP="00185D2E">
            <w:pPr>
              <w:pStyle w:val="Compact"/>
              <w:spacing w:line="276" w:lineRule="auto"/>
              <w:rPr>
                <w:rFonts w:ascii="Arial" w:hAnsi="Arial" w:cs="Arial"/>
                <w:sz w:val="20"/>
                <w:szCs w:val="20"/>
              </w:rPr>
            </w:pPr>
            <w:r w:rsidRPr="005551B0">
              <w:rPr>
                <w:rFonts w:ascii="Arial" w:hAnsi="Arial" w:cs="Arial"/>
                <w:sz w:val="20"/>
                <w:szCs w:val="20"/>
              </w:rPr>
              <w:t>Difference between large bird &amp; bat</w:t>
            </w:r>
          </w:p>
        </w:tc>
        <w:tc>
          <w:tcPr>
            <w:tcW w:w="1417" w:type="dxa"/>
          </w:tcPr>
          <w:p w14:paraId="4341E2FA" w14:textId="51D40630" w:rsidR="00185D2E" w:rsidRPr="005551B0" w:rsidRDefault="00185D2E" w:rsidP="0070503B">
            <w:pPr>
              <w:pStyle w:val="Compact"/>
              <w:spacing w:line="276" w:lineRule="auto"/>
              <w:jc w:val="center"/>
              <w:rPr>
                <w:rFonts w:ascii="Arial" w:hAnsi="Arial" w:cs="Arial"/>
                <w:sz w:val="20"/>
                <w:szCs w:val="20"/>
              </w:rPr>
            </w:pPr>
            <w:r w:rsidRPr="005551B0">
              <w:rPr>
                <w:rFonts w:ascii="Arial" w:hAnsi="Arial" w:cs="Arial"/>
                <w:sz w:val="20"/>
                <w:szCs w:val="20"/>
              </w:rPr>
              <w:t>-1.133</w:t>
            </w:r>
          </w:p>
        </w:tc>
        <w:tc>
          <w:tcPr>
            <w:tcW w:w="1134" w:type="dxa"/>
          </w:tcPr>
          <w:p w14:paraId="51AD5B99" w14:textId="4DFE3D66" w:rsidR="00185D2E" w:rsidRPr="005551B0" w:rsidRDefault="00185D2E" w:rsidP="0070503B">
            <w:pPr>
              <w:pStyle w:val="Compact"/>
              <w:spacing w:line="276" w:lineRule="auto"/>
              <w:jc w:val="center"/>
              <w:rPr>
                <w:rFonts w:ascii="Arial" w:hAnsi="Arial" w:cs="Arial"/>
                <w:sz w:val="20"/>
                <w:szCs w:val="20"/>
              </w:rPr>
            </w:pPr>
            <w:r w:rsidRPr="005551B0">
              <w:rPr>
                <w:rFonts w:ascii="Arial" w:hAnsi="Arial" w:cs="Arial"/>
                <w:sz w:val="20"/>
                <w:szCs w:val="20"/>
              </w:rPr>
              <w:t>-3.752</w:t>
            </w:r>
          </w:p>
        </w:tc>
        <w:tc>
          <w:tcPr>
            <w:tcW w:w="1384" w:type="dxa"/>
          </w:tcPr>
          <w:p w14:paraId="029FEC87" w14:textId="77777777" w:rsidR="00185D2E" w:rsidRPr="005551B0" w:rsidRDefault="00185D2E" w:rsidP="0070503B">
            <w:pPr>
              <w:pStyle w:val="Compact"/>
              <w:spacing w:line="276" w:lineRule="auto"/>
              <w:jc w:val="center"/>
              <w:rPr>
                <w:rFonts w:ascii="Arial" w:hAnsi="Arial" w:cs="Arial"/>
                <w:sz w:val="20"/>
                <w:szCs w:val="20"/>
              </w:rPr>
            </w:pPr>
            <w:r w:rsidRPr="005551B0">
              <w:rPr>
                <w:rFonts w:ascii="Arial" w:hAnsi="Arial" w:cs="Arial"/>
                <w:sz w:val="20"/>
                <w:szCs w:val="20"/>
              </w:rPr>
              <w:t>0.837</w:t>
            </w:r>
          </w:p>
        </w:tc>
      </w:tr>
      <w:tr w:rsidR="00185D2E" w:rsidRPr="005551B0" w14:paraId="582AA2DD" w14:textId="77777777" w:rsidTr="0070503B">
        <w:tc>
          <w:tcPr>
            <w:tcW w:w="2160" w:type="dxa"/>
          </w:tcPr>
          <w:p w14:paraId="1059A96C" w14:textId="77777777" w:rsidR="00185D2E" w:rsidRPr="005551B0" w:rsidRDefault="00185D2E" w:rsidP="00185D2E">
            <w:pPr>
              <w:pStyle w:val="Compact"/>
              <w:spacing w:line="276" w:lineRule="auto"/>
              <w:rPr>
                <w:rFonts w:ascii="Arial" w:hAnsi="Arial" w:cs="Arial"/>
                <w:sz w:val="20"/>
                <w:szCs w:val="20"/>
              </w:rPr>
            </w:pPr>
            <w:r w:rsidRPr="005551B0">
              <w:rPr>
                <w:rFonts w:ascii="Arial" w:hAnsi="Arial" w:cs="Arial"/>
                <w:sz w:val="20"/>
                <w:szCs w:val="20"/>
              </w:rPr>
              <w:t>Carcass persistence</w:t>
            </w:r>
          </w:p>
        </w:tc>
        <w:tc>
          <w:tcPr>
            <w:tcW w:w="3686" w:type="dxa"/>
          </w:tcPr>
          <w:p w14:paraId="5AC54E87" w14:textId="77777777" w:rsidR="00185D2E" w:rsidRPr="005551B0" w:rsidRDefault="00185D2E" w:rsidP="00185D2E">
            <w:pPr>
              <w:pStyle w:val="Compact"/>
              <w:spacing w:line="276" w:lineRule="auto"/>
              <w:rPr>
                <w:rFonts w:ascii="Arial" w:hAnsi="Arial" w:cs="Arial"/>
                <w:sz w:val="20"/>
                <w:szCs w:val="20"/>
              </w:rPr>
            </w:pPr>
            <w:r w:rsidRPr="005551B0">
              <w:rPr>
                <w:rFonts w:ascii="Arial" w:hAnsi="Arial" w:cs="Arial"/>
                <w:sz w:val="20"/>
                <w:szCs w:val="20"/>
              </w:rPr>
              <w:t>Shape parameter for bat</w:t>
            </w:r>
          </w:p>
        </w:tc>
        <w:tc>
          <w:tcPr>
            <w:tcW w:w="1417" w:type="dxa"/>
          </w:tcPr>
          <w:p w14:paraId="5E627705" w14:textId="77777777" w:rsidR="00185D2E" w:rsidRPr="005551B0" w:rsidRDefault="00185D2E" w:rsidP="0070503B">
            <w:pPr>
              <w:pStyle w:val="Compact"/>
              <w:spacing w:line="276" w:lineRule="auto"/>
              <w:jc w:val="center"/>
              <w:rPr>
                <w:rFonts w:ascii="Arial" w:hAnsi="Arial" w:cs="Arial"/>
                <w:sz w:val="20"/>
                <w:szCs w:val="20"/>
              </w:rPr>
            </w:pPr>
            <w:r w:rsidRPr="005551B0">
              <w:rPr>
                <w:rFonts w:ascii="Arial" w:hAnsi="Arial" w:cs="Arial"/>
                <w:sz w:val="20"/>
                <w:szCs w:val="20"/>
              </w:rPr>
              <w:t>0.911</w:t>
            </w:r>
          </w:p>
        </w:tc>
        <w:tc>
          <w:tcPr>
            <w:tcW w:w="1134" w:type="dxa"/>
          </w:tcPr>
          <w:p w14:paraId="027CDCD4" w14:textId="77777777" w:rsidR="00185D2E" w:rsidRPr="005551B0" w:rsidRDefault="00185D2E" w:rsidP="0070503B">
            <w:pPr>
              <w:pStyle w:val="Compact"/>
              <w:spacing w:line="276" w:lineRule="auto"/>
              <w:jc w:val="center"/>
              <w:rPr>
                <w:rFonts w:ascii="Arial" w:hAnsi="Arial" w:cs="Arial"/>
                <w:sz w:val="20"/>
                <w:szCs w:val="20"/>
              </w:rPr>
            </w:pPr>
            <w:r w:rsidRPr="005551B0">
              <w:rPr>
                <w:rFonts w:ascii="Arial" w:hAnsi="Arial" w:cs="Arial"/>
                <w:sz w:val="20"/>
                <w:szCs w:val="20"/>
              </w:rPr>
              <w:t>0.615</w:t>
            </w:r>
          </w:p>
        </w:tc>
        <w:tc>
          <w:tcPr>
            <w:tcW w:w="1384" w:type="dxa"/>
          </w:tcPr>
          <w:p w14:paraId="0B30549C" w14:textId="77777777" w:rsidR="00185D2E" w:rsidRPr="005551B0" w:rsidRDefault="00185D2E" w:rsidP="0070503B">
            <w:pPr>
              <w:pStyle w:val="Compact"/>
              <w:spacing w:line="276" w:lineRule="auto"/>
              <w:jc w:val="center"/>
              <w:rPr>
                <w:rFonts w:ascii="Arial" w:hAnsi="Arial" w:cs="Arial"/>
                <w:sz w:val="20"/>
                <w:szCs w:val="20"/>
              </w:rPr>
            </w:pPr>
            <w:r w:rsidRPr="005551B0">
              <w:rPr>
                <w:rFonts w:ascii="Arial" w:hAnsi="Arial" w:cs="Arial"/>
                <w:sz w:val="20"/>
                <w:szCs w:val="20"/>
              </w:rPr>
              <w:t>1.193</w:t>
            </w:r>
          </w:p>
        </w:tc>
      </w:tr>
      <w:tr w:rsidR="00185D2E" w:rsidRPr="005551B0" w14:paraId="02558D67" w14:textId="77777777" w:rsidTr="0070503B">
        <w:tc>
          <w:tcPr>
            <w:tcW w:w="2160" w:type="dxa"/>
          </w:tcPr>
          <w:p w14:paraId="76B6DFF9" w14:textId="77777777" w:rsidR="00185D2E" w:rsidRPr="005551B0" w:rsidRDefault="00185D2E" w:rsidP="00185D2E">
            <w:pPr>
              <w:pStyle w:val="Compact"/>
              <w:spacing w:line="276" w:lineRule="auto"/>
              <w:rPr>
                <w:rFonts w:ascii="Arial" w:hAnsi="Arial" w:cs="Arial"/>
                <w:sz w:val="20"/>
                <w:szCs w:val="20"/>
              </w:rPr>
            </w:pPr>
            <w:r w:rsidRPr="005551B0">
              <w:rPr>
                <w:rFonts w:ascii="Arial" w:hAnsi="Arial" w:cs="Arial"/>
                <w:sz w:val="20"/>
                <w:szCs w:val="20"/>
              </w:rPr>
              <w:t>Carcass persistence</w:t>
            </w:r>
          </w:p>
        </w:tc>
        <w:tc>
          <w:tcPr>
            <w:tcW w:w="3686" w:type="dxa"/>
          </w:tcPr>
          <w:p w14:paraId="60BB535C" w14:textId="77777777" w:rsidR="00185D2E" w:rsidRPr="005551B0" w:rsidRDefault="00185D2E" w:rsidP="00185D2E">
            <w:pPr>
              <w:pStyle w:val="Compact"/>
              <w:spacing w:line="276" w:lineRule="auto"/>
              <w:rPr>
                <w:rFonts w:ascii="Arial" w:hAnsi="Arial" w:cs="Arial"/>
                <w:sz w:val="20"/>
                <w:szCs w:val="20"/>
              </w:rPr>
            </w:pPr>
            <w:r w:rsidRPr="005551B0">
              <w:rPr>
                <w:rFonts w:ascii="Arial" w:hAnsi="Arial" w:cs="Arial"/>
                <w:sz w:val="20"/>
                <w:szCs w:val="20"/>
              </w:rPr>
              <w:t>Shape parameter for small bird</w:t>
            </w:r>
          </w:p>
        </w:tc>
        <w:tc>
          <w:tcPr>
            <w:tcW w:w="1417" w:type="dxa"/>
          </w:tcPr>
          <w:p w14:paraId="0D79CCA9" w14:textId="77777777" w:rsidR="00185D2E" w:rsidRPr="005551B0" w:rsidRDefault="00185D2E" w:rsidP="0070503B">
            <w:pPr>
              <w:pStyle w:val="Compact"/>
              <w:spacing w:line="276" w:lineRule="auto"/>
              <w:jc w:val="center"/>
              <w:rPr>
                <w:rFonts w:ascii="Arial" w:hAnsi="Arial" w:cs="Arial"/>
                <w:sz w:val="20"/>
                <w:szCs w:val="20"/>
              </w:rPr>
            </w:pPr>
            <w:r w:rsidRPr="005551B0">
              <w:rPr>
                <w:rFonts w:ascii="Arial" w:hAnsi="Arial" w:cs="Arial"/>
                <w:sz w:val="20"/>
                <w:szCs w:val="20"/>
              </w:rPr>
              <w:t>1.060</w:t>
            </w:r>
          </w:p>
        </w:tc>
        <w:tc>
          <w:tcPr>
            <w:tcW w:w="1134" w:type="dxa"/>
          </w:tcPr>
          <w:p w14:paraId="14AD39E0" w14:textId="77777777" w:rsidR="00185D2E" w:rsidRPr="005551B0" w:rsidRDefault="00185D2E" w:rsidP="0070503B">
            <w:pPr>
              <w:pStyle w:val="Compact"/>
              <w:spacing w:line="276" w:lineRule="auto"/>
              <w:jc w:val="center"/>
              <w:rPr>
                <w:rFonts w:ascii="Arial" w:hAnsi="Arial" w:cs="Arial"/>
                <w:sz w:val="20"/>
                <w:szCs w:val="20"/>
              </w:rPr>
            </w:pPr>
            <w:r w:rsidRPr="005551B0">
              <w:rPr>
                <w:rFonts w:ascii="Arial" w:hAnsi="Arial" w:cs="Arial"/>
                <w:sz w:val="20"/>
                <w:szCs w:val="20"/>
              </w:rPr>
              <w:t>0.619</w:t>
            </w:r>
          </w:p>
        </w:tc>
        <w:tc>
          <w:tcPr>
            <w:tcW w:w="1384" w:type="dxa"/>
          </w:tcPr>
          <w:p w14:paraId="54920EFB" w14:textId="77777777" w:rsidR="00185D2E" w:rsidRPr="005551B0" w:rsidRDefault="00185D2E" w:rsidP="0070503B">
            <w:pPr>
              <w:pStyle w:val="Compact"/>
              <w:spacing w:line="276" w:lineRule="auto"/>
              <w:jc w:val="center"/>
              <w:rPr>
                <w:rFonts w:ascii="Arial" w:hAnsi="Arial" w:cs="Arial"/>
                <w:sz w:val="20"/>
                <w:szCs w:val="20"/>
              </w:rPr>
            </w:pPr>
            <w:r w:rsidRPr="005551B0">
              <w:rPr>
                <w:rFonts w:ascii="Arial" w:hAnsi="Arial" w:cs="Arial"/>
                <w:sz w:val="20"/>
                <w:szCs w:val="20"/>
              </w:rPr>
              <w:t>1.531</w:t>
            </w:r>
          </w:p>
        </w:tc>
      </w:tr>
      <w:tr w:rsidR="00185D2E" w:rsidRPr="005551B0" w14:paraId="50CC9CDA" w14:textId="77777777" w:rsidTr="0070503B">
        <w:tc>
          <w:tcPr>
            <w:tcW w:w="2160" w:type="dxa"/>
          </w:tcPr>
          <w:p w14:paraId="271E5035" w14:textId="77777777" w:rsidR="00185D2E" w:rsidRPr="005551B0" w:rsidRDefault="00185D2E" w:rsidP="00185D2E">
            <w:pPr>
              <w:pStyle w:val="Compact"/>
              <w:spacing w:line="276" w:lineRule="auto"/>
              <w:rPr>
                <w:rFonts w:ascii="Arial" w:hAnsi="Arial" w:cs="Arial"/>
                <w:sz w:val="20"/>
                <w:szCs w:val="20"/>
              </w:rPr>
            </w:pPr>
            <w:r w:rsidRPr="005551B0">
              <w:rPr>
                <w:rFonts w:ascii="Arial" w:hAnsi="Arial" w:cs="Arial"/>
                <w:sz w:val="20"/>
                <w:szCs w:val="20"/>
              </w:rPr>
              <w:t>Carcass persistence</w:t>
            </w:r>
          </w:p>
        </w:tc>
        <w:tc>
          <w:tcPr>
            <w:tcW w:w="3686" w:type="dxa"/>
          </w:tcPr>
          <w:p w14:paraId="50F7C60A" w14:textId="77777777" w:rsidR="00185D2E" w:rsidRPr="005551B0" w:rsidRDefault="00185D2E" w:rsidP="00185D2E">
            <w:pPr>
              <w:pStyle w:val="Compact"/>
              <w:spacing w:line="276" w:lineRule="auto"/>
              <w:rPr>
                <w:rFonts w:ascii="Arial" w:hAnsi="Arial" w:cs="Arial"/>
                <w:sz w:val="20"/>
                <w:szCs w:val="20"/>
              </w:rPr>
            </w:pPr>
            <w:r w:rsidRPr="005551B0">
              <w:rPr>
                <w:rFonts w:ascii="Arial" w:hAnsi="Arial" w:cs="Arial"/>
                <w:sz w:val="20"/>
                <w:szCs w:val="20"/>
              </w:rPr>
              <w:t>Shape parameter for medium bird</w:t>
            </w:r>
          </w:p>
        </w:tc>
        <w:tc>
          <w:tcPr>
            <w:tcW w:w="1417" w:type="dxa"/>
          </w:tcPr>
          <w:p w14:paraId="4C7554BC" w14:textId="77777777" w:rsidR="00185D2E" w:rsidRPr="005551B0" w:rsidRDefault="00185D2E" w:rsidP="0070503B">
            <w:pPr>
              <w:pStyle w:val="Compact"/>
              <w:spacing w:line="276" w:lineRule="auto"/>
              <w:jc w:val="center"/>
              <w:rPr>
                <w:rFonts w:ascii="Arial" w:hAnsi="Arial" w:cs="Arial"/>
                <w:sz w:val="20"/>
                <w:szCs w:val="20"/>
              </w:rPr>
            </w:pPr>
            <w:r w:rsidRPr="005551B0">
              <w:rPr>
                <w:rFonts w:ascii="Arial" w:hAnsi="Arial" w:cs="Arial"/>
                <w:sz w:val="20"/>
                <w:szCs w:val="20"/>
              </w:rPr>
              <w:t>0.813</w:t>
            </w:r>
          </w:p>
        </w:tc>
        <w:tc>
          <w:tcPr>
            <w:tcW w:w="1134" w:type="dxa"/>
          </w:tcPr>
          <w:p w14:paraId="4C4087BD" w14:textId="77777777" w:rsidR="00185D2E" w:rsidRPr="005551B0" w:rsidRDefault="00185D2E" w:rsidP="0070503B">
            <w:pPr>
              <w:pStyle w:val="Compact"/>
              <w:spacing w:line="276" w:lineRule="auto"/>
              <w:jc w:val="center"/>
              <w:rPr>
                <w:rFonts w:ascii="Arial" w:hAnsi="Arial" w:cs="Arial"/>
                <w:sz w:val="20"/>
                <w:szCs w:val="20"/>
              </w:rPr>
            </w:pPr>
            <w:r w:rsidRPr="005551B0">
              <w:rPr>
                <w:rFonts w:ascii="Arial" w:hAnsi="Arial" w:cs="Arial"/>
                <w:sz w:val="20"/>
                <w:szCs w:val="20"/>
              </w:rPr>
              <w:t>0.577</w:t>
            </w:r>
          </w:p>
        </w:tc>
        <w:tc>
          <w:tcPr>
            <w:tcW w:w="1384" w:type="dxa"/>
          </w:tcPr>
          <w:p w14:paraId="62A43686" w14:textId="77777777" w:rsidR="00185D2E" w:rsidRPr="005551B0" w:rsidRDefault="00185D2E" w:rsidP="0070503B">
            <w:pPr>
              <w:pStyle w:val="Compact"/>
              <w:spacing w:line="276" w:lineRule="auto"/>
              <w:jc w:val="center"/>
              <w:rPr>
                <w:rFonts w:ascii="Arial" w:hAnsi="Arial" w:cs="Arial"/>
                <w:sz w:val="20"/>
                <w:szCs w:val="20"/>
              </w:rPr>
            </w:pPr>
            <w:r w:rsidRPr="005551B0">
              <w:rPr>
                <w:rFonts w:ascii="Arial" w:hAnsi="Arial" w:cs="Arial"/>
                <w:sz w:val="20"/>
                <w:szCs w:val="20"/>
              </w:rPr>
              <w:t>1.066</w:t>
            </w:r>
          </w:p>
        </w:tc>
      </w:tr>
      <w:tr w:rsidR="00185D2E" w:rsidRPr="005551B0" w14:paraId="0EBD72E9" w14:textId="77777777" w:rsidTr="0070503B">
        <w:tc>
          <w:tcPr>
            <w:tcW w:w="2160" w:type="dxa"/>
          </w:tcPr>
          <w:p w14:paraId="54AA3FCB" w14:textId="77777777" w:rsidR="00185D2E" w:rsidRPr="005551B0" w:rsidRDefault="00185D2E" w:rsidP="00185D2E">
            <w:pPr>
              <w:pStyle w:val="Compact"/>
              <w:spacing w:line="276" w:lineRule="auto"/>
              <w:rPr>
                <w:rFonts w:ascii="Arial" w:hAnsi="Arial" w:cs="Arial"/>
                <w:sz w:val="20"/>
                <w:szCs w:val="20"/>
              </w:rPr>
            </w:pPr>
            <w:r w:rsidRPr="005551B0">
              <w:rPr>
                <w:rFonts w:ascii="Arial" w:hAnsi="Arial" w:cs="Arial"/>
                <w:sz w:val="20"/>
                <w:szCs w:val="20"/>
              </w:rPr>
              <w:t>Carcass persistence</w:t>
            </w:r>
          </w:p>
        </w:tc>
        <w:tc>
          <w:tcPr>
            <w:tcW w:w="3686" w:type="dxa"/>
          </w:tcPr>
          <w:p w14:paraId="225E3E77" w14:textId="77777777" w:rsidR="00185D2E" w:rsidRPr="005551B0" w:rsidRDefault="00185D2E" w:rsidP="00185D2E">
            <w:pPr>
              <w:pStyle w:val="Compact"/>
              <w:spacing w:line="276" w:lineRule="auto"/>
              <w:rPr>
                <w:rFonts w:ascii="Arial" w:hAnsi="Arial" w:cs="Arial"/>
                <w:sz w:val="20"/>
                <w:szCs w:val="20"/>
              </w:rPr>
            </w:pPr>
            <w:r w:rsidRPr="005551B0">
              <w:rPr>
                <w:rFonts w:ascii="Arial" w:hAnsi="Arial" w:cs="Arial"/>
                <w:sz w:val="20"/>
                <w:szCs w:val="20"/>
              </w:rPr>
              <w:t>Shape parameter for large bird</w:t>
            </w:r>
          </w:p>
        </w:tc>
        <w:tc>
          <w:tcPr>
            <w:tcW w:w="1417" w:type="dxa"/>
          </w:tcPr>
          <w:p w14:paraId="148F2E67" w14:textId="77777777" w:rsidR="00185D2E" w:rsidRPr="005551B0" w:rsidRDefault="00185D2E" w:rsidP="0070503B">
            <w:pPr>
              <w:pStyle w:val="Compact"/>
              <w:spacing w:line="276" w:lineRule="auto"/>
              <w:jc w:val="center"/>
              <w:rPr>
                <w:rFonts w:ascii="Arial" w:hAnsi="Arial" w:cs="Arial"/>
                <w:sz w:val="20"/>
                <w:szCs w:val="20"/>
              </w:rPr>
            </w:pPr>
            <w:r w:rsidRPr="005551B0">
              <w:rPr>
                <w:rFonts w:ascii="Arial" w:hAnsi="Arial" w:cs="Arial"/>
                <w:sz w:val="20"/>
                <w:szCs w:val="20"/>
              </w:rPr>
              <w:t>0.336</w:t>
            </w:r>
          </w:p>
        </w:tc>
        <w:tc>
          <w:tcPr>
            <w:tcW w:w="1134" w:type="dxa"/>
          </w:tcPr>
          <w:p w14:paraId="53F3F0B8" w14:textId="77777777" w:rsidR="00185D2E" w:rsidRPr="005551B0" w:rsidRDefault="00185D2E" w:rsidP="0070503B">
            <w:pPr>
              <w:pStyle w:val="Compact"/>
              <w:spacing w:line="276" w:lineRule="auto"/>
              <w:jc w:val="center"/>
              <w:rPr>
                <w:rFonts w:ascii="Arial" w:hAnsi="Arial" w:cs="Arial"/>
                <w:sz w:val="20"/>
                <w:szCs w:val="20"/>
              </w:rPr>
            </w:pPr>
            <w:r w:rsidRPr="005551B0">
              <w:rPr>
                <w:rFonts w:ascii="Arial" w:hAnsi="Arial" w:cs="Arial"/>
                <w:sz w:val="20"/>
                <w:szCs w:val="20"/>
              </w:rPr>
              <w:t>0.007</w:t>
            </w:r>
          </w:p>
        </w:tc>
        <w:tc>
          <w:tcPr>
            <w:tcW w:w="1384" w:type="dxa"/>
          </w:tcPr>
          <w:p w14:paraId="5066B1BD" w14:textId="77777777" w:rsidR="00185D2E" w:rsidRPr="005551B0" w:rsidRDefault="00185D2E" w:rsidP="0070503B">
            <w:pPr>
              <w:pStyle w:val="Compact"/>
              <w:spacing w:line="276" w:lineRule="auto"/>
              <w:jc w:val="center"/>
              <w:rPr>
                <w:rFonts w:ascii="Arial" w:hAnsi="Arial" w:cs="Arial"/>
                <w:sz w:val="20"/>
                <w:szCs w:val="20"/>
              </w:rPr>
            </w:pPr>
            <w:r w:rsidRPr="005551B0">
              <w:rPr>
                <w:rFonts w:ascii="Arial" w:hAnsi="Arial" w:cs="Arial"/>
                <w:sz w:val="20"/>
                <w:szCs w:val="20"/>
              </w:rPr>
              <w:t>0.954</w:t>
            </w:r>
          </w:p>
        </w:tc>
      </w:tr>
    </w:tbl>
    <w:p w14:paraId="14EE008E" w14:textId="77777777" w:rsidR="00185D2E" w:rsidRPr="005551B0" w:rsidRDefault="00185D2E" w:rsidP="00185D2E">
      <w:pPr>
        <w:pStyle w:val="BodyText"/>
        <w:spacing w:line="276" w:lineRule="auto"/>
        <w:rPr>
          <w:szCs w:val="20"/>
        </w:rPr>
      </w:pPr>
    </w:p>
    <w:p w14:paraId="09980C00" w14:textId="71A9E480" w:rsidR="00185D2E" w:rsidRPr="00E61CF2" w:rsidRDefault="00957BB3" w:rsidP="00185D2E">
      <w:pPr>
        <w:pStyle w:val="TableCaption"/>
        <w:spacing w:line="276" w:lineRule="auto"/>
        <w:rPr>
          <w:rFonts w:ascii="Arial" w:hAnsi="Arial" w:cs="Arial"/>
          <w:i w:val="0"/>
          <w:color w:val="201547" w:themeColor="accent3"/>
          <w:sz w:val="20"/>
          <w:szCs w:val="20"/>
        </w:rPr>
      </w:pPr>
      <w:r w:rsidRPr="00E61CF2">
        <w:rPr>
          <w:rFonts w:ascii="Arial" w:hAnsi="Arial" w:cs="Arial"/>
          <w:b/>
          <w:i w:val="0"/>
          <w:color w:val="201547" w:themeColor="accent3"/>
          <w:sz w:val="20"/>
          <w:szCs w:val="20"/>
        </w:rPr>
        <w:t>Table A5.2</w:t>
      </w:r>
      <w:r w:rsidR="00185D2E" w:rsidRPr="00E61CF2">
        <w:rPr>
          <w:rFonts w:ascii="Arial" w:hAnsi="Arial" w:cs="Arial"/>
          <w:b/>
          <w:i w:val="0"/>
          <w:color w:val="201547" w:themeColor="accent3"/>
          <w:sz w:val="20"/>
          <w:szCs w:val="20"/>
        </w:rPr>
        <w:t xml:space="preserve">. The parameter estimates for the </w:t>
      </w:r>
      <w:r w:rsidR="005047D5" w:rsidRPr="00E61CF2">
        <w:rPr>
          <w:rFonts w:ascii="Arial" w:hAnsi="Arial" w:cs="Arial"/>
          <w:b/>
          <w:i w:val="0"/>
          <w:color w:val="201547" w:themeColor="accent3"/>
          <w:sz w:val="20"/>
          <w:szCs w:val="20"/>
        </w:rPr>
        <w:t>searcher efficiency</w:t>
      </w:r>
      <w:r w:rsidR="00185D2E" w:rsidRPr="00E61CF2">
        <w:rPr>
          <w:rFonts w:ascii="Arial" w:hAnsi="Arial" w:cs="Arial"/>
          <w:b/>
          <w:i w:val="0"/>
          <w:color w:val="201547" w:themeColor="accent3"/>
          <w:sz w:val="20"/>
          <w:szCs w:val="20"/>
        </w:rPr>
        <w:t xml:space="preserve"> and carcass persistence rates from Wind Farm B.</w:t>
      </w:r>
      <w:r w:rsidR="00185D2E" w:rsidRPr="00E61CF2">
        <w:rPr>
          <w:rFonts w:ascii="Arial" w:hAnsi="Arial" w:cs="Arial"/>
          <w:i w:val="0"/>
          <w:color w:val="201547" w:themeColor="accent3"/>
          <w:sz w:val="20"/>
          <w:szCs w:val="20"/>
        </w:rPr>
        <w:t xml:space="preserve"> Lower and upper bounds refer to the bounds of the 95% credible </w:t>
      </w:r>
      <w:r w:rsidR="003F1E51" w:rsidRPr="00E61CF2">
        <w:rPr>
          <w:rFonts w:ascii="Arial" w:hAnsi="Arial" w:cs="Arial"/>
          <w:i w:val="0"/>
          <w:color w:val="201547" w:themeColor="accent3"/>
          <w:sz w:val="20"/>
          <w:szCs w:val="20"/>
        </w:rPr>
        <w:t>intervals for the estimate</w:t>
      </w:r>
      <w:r w:rsidR="00185D2E" w:rsidRPr="00E61CF2">
        <w:rPr>
          <w:rFonts w:ascii="Arial" w:hAnsi="Arial" w:cs="Arial"/>
          <w:i w:val="0"/>
          <w:color w:val="201547" w:themeColor="accent3"/>
          <w:sz w:val="20"/>
          <w:szCs w:val="20"/>
        </w:rPr>
        <w:t>. Detection estimates are in logistic scale</w:t>
      </w:r>
      <w:r w:rsidR="00361F99" w:rsidRPr="00E61CF2">
        <w:rPr>
          <w:rFonts w:ascii="Arial" w:hAnsi="Arial" w:cs="Arial"/>
          <w:i w:val="0"/>
          <w:color w:val="201547" w:themeColor="accent3"/>
          <w:sz w:val="20"/>
          <w:szCs w:val="20"/>
        </w:rPr>
        <w:t xml:space="preserve">; </w:t>
      </w:r>
      <w:r w:rsidR="00185D2E" w:rsidRPr="00E61CF2">
        <w:rPr>
          <w:rFonts w:ascii="Arial" w:hAnsi="Arial" w:cs="Arial"/>
          <w:i w:val="0"/>
          <w:color w:val="201547" w:themeColor="accent3"/>
          <w:sz w:val="20"/>
          <w:szCs w:val="20"/>
        </w:rPr>
        <w:t>non-shape carcass persistence estimates are in logarithmic scale.</w:t>
      </w:r>
    </w:p>
    <w:tbl>
      <w:tblPr>
        <w:tblStyle w:val="DELWPTable"/>
        <w:tblW w:w="9781" w:type="dxa"/>
        <w:tblLook w:val="07E0" w:firstRow="1" w:lastRow="1" w:firstColumn="1" w:lastColumn="1" w:noHBand="1" w:noVBand="1"/>
      </w:tblPr>
      <w:tblGrid>
        <w:gridCol w:w="2160"/>
        <w:gridCol w:w="3969"/>
        <w:gridCol w:w="1276"/>
        <w:gridCol w:w="1134"/>
        <w:gridCol w:w="1242"/>
      </w:tblGrid>
      <w:tr w:rsidR="00185D2E" w:rsidRPr="005551B0" w14:paraId="6F492FB6" w14:textId="77777777" w:rsidTr="006A30CA">
        <w:trPr>
          <w:cnfStyle w:val="100000000000" w:firstRow="1" w:lastRow="0" w:firstColumn="0" w:lastColumn="0" w:oddVBand="0" w:evenVBand="0" w:oddHBand="0" w:evenHBand="0" w:firstRowFirstColumn="0" w:firstRowLastColumn="0" w:lastRowFirstColumn="0" w:lastRowLastColumn="0"/>
        </w:trPr>
        <w:tc>
          <w:tcPr>
            <w:tcW w:w="2160" w:type="dxa"/>
          </w:tcPr>
          <w:p w14:paraId="29110942" w14:textId="77777777" w:rsidR="00185D2E" w:rsidRPr="005551B0" w:rsidRDefault="00185D2E" w:rsidP="00185D2E">
            <w:pPr>
              <w:pStyle w:val="Compact"/>
              <w:spacing w:before="60" w:after="60" w:line="276" w:lineRule="auto"/>
              <w:rPr>
                <w:rFonts w:ascii="Arial" w:hAnsi="Arial" w:cs="Arial"/>
                <w:b/>
                <w:color w:val="FFFFFF" w:themeColor="background1"/>
                <w:sz w:val="20"/>
                <w:szCs w:val="20"/>
              </w:rPr>
            </w:pPr>
            <w:r w:rsidRPr="005551B0">
              <w:rPr>
                <w:rFonts w:ascii="Arial" w:hAnsi="Arial" w:cs="Arial"/>
                <w:b/>
                <w:color w:val="FFFFFF" w:themeColor="background1"/>
                <w:sz w:val="20"/>
                <w:szCs w:val="20"/>
              </w:rPr>
              <w:t>Model</w:t>
            </w:r>
          </w:p>
        </w:tc>
        <w:tc>
          <w:tcPr>
            <w:tcW w:w="3969" w:type="dxa"/>
          </w:tcPr>
          <w:p w14:paraId="0D9CF7BB" w14:textId="77777777" w:rsidR="00185D2E" w:rsidRPr="005551B0" w:rsidRDefault="00185D2E" w:rsidP="00185D2E">
            <w:pPr>
              <w:pStyle w:val="Compact"/>
              <w:spacing w:before="60" w:after="60" w:line="276" w:lineRule="auto"/>
              <w:rPr>
                <w:rFonts w:ascii="Arial" w:hAnsi="Arial" w:cs="Arial"/>
                <w:b/>
                <w:color w:val="FFFFFF" w:themeColor="background1"/>
                <w:sz w:val="20"/>
                <w:szCs w:val="20"/>
              </w:rPr>
            </w:pPr>
            <w:r w:rsidRPr="005551B0">
              <w:rPr>
                <w:rFonts w:ascii="Arial" w:hAnsi="Arial" w:cs="Arial"/>
                <w:b/>
                <w:color w:val="FFFFFF" w:themeColor="background1"/>
                <w:sz w:val="20"/>
                <w:szCs w:val="20"/>
              </w:rPr>
              <w:t>Estimate</w:t>
            </w:r>
          </w:p>
        </w:tc>
        <w:tc>
          <w:tcPr>
            <w:tcW w:w="1276" w:type="dxa"/>
          </w:tcPr>
          <w:p w14:paraId="59D870BD" w14:textId="77777777" w:rsidR="00185D2E" w:rsidRPr="005551B0" w:rsidRDefault="00185D2E" w:rsidP="00717160">
            <w:pPr>
              <w:pStyle w:val="Compact"/>
              <w:spacing w:before="60" w:after="60" w:line="276" w:lineRule="auto"/>
              <w:jc w:val="center"/>
              <w:rPr>
                <w:rFonts w:ascii="Arial" w:hAnsi="Arial" w:cs="Arial"/>
                <w:b/>
                <w:color w:val="FFFFFF" w:themeColor="background1"/>
                <w:sz w:val="20"/>
                <w:szCs w:val="20"/>
              </w:rPr>
            </w:pPr>
            <w:r w:rsidRPr="005551B0">
              <w:rPr>
                <w:rFonts w:ascii="Arial" w:hAnsi="Arial" w:cs="Arial"/>
                <w:b/>
                <w:color w:val="FFFFFF" w:themeColor="background1"/>
                <w:sz w:val="20"/>
                <w:szCs w:val="20"/>
              </w:rPr>
              <w:t>Estimate</w:t>
            </w:r>
          </w:p>
        </w:tc>
        <w:tc>
          <w:tcPr>
            <w:tcW w:w="1134" w:type="dxa"/>
          </w:tcPr>
          <w:p w14:paraId="5F69D827" w14:textId="77777777" w:rsidR="00185D2E" w:rsidRPr="005551B0" w:rsidRDefault="00185D2E" w:rsidP="00717160">
            <w:pPr>
              <w:pStyle w:val="Compact"/>
              <w:spacing w:before="60" w:after="60" w:line="276" w:lineRule="auto"/>
              <w:jc w:val="center"/>
              <w:rPr>
                <w:rFonts w:ascii="Arial" w:hAnsi="Arial" w:cs="Arial"/>
                <w:b/>
                <w:color w:val="FFFFFF" w:themeColor="background1"/>
                <w:sz w:val="20"/>
                <w:szCs w:val="20"/>
              </w:rPr>
            </w:pPr>
            <w:r w:rsidRPr="005551B0">
              <w:rPr>
                <w:rFonts w:ascii="Arial" w:hAnsi="Arial" w:cs="Arial"/>
                <w:b/>
                <w:color w:val="FFFFFF" w:themeColor="background1"/>
                <w:sz w:val="20"/>
                <w:szCs w:val="20"/>
              </w:rPr>
              <w:t>Lower bound</w:t>
            </w:r>
          </w:p>
        </w:tc>
        <w:tc>
          <w:tcPr>
            <w:tcW w:w="1242" w:type="dxa"/>
          </w:tcPr>
          <w:p w14:paraId="7A9633AB" w14:textId="77777777" w:rsidR="00185D2E" w:rsidRPr="005551B0" w:rsidRDefault="00185D2E" w:rsidP="00717160">
            <w:pPr>
              <w:pStyle w:val="Compact"/>
              <w:spacing w:before="60" w:after="60" w:line="276" w:lineRule="auto"/>
              <w:jc w:val="center"/>
              <w:rPr>
                <w:rFonts w:ascii="Arial" w:hAnsi="Arial" w:cs="Arial"/>
                <w:b/>
                <w:color w:val="FFFFFF" w:themeColor="background1"/>
                <w:sz w:val="20"/>
                <w:szCs w:val="20"/>
              </w:rPr>
            </w:pPr>
            <w:r w:rsidRPr="005551B0">
              <w:rPr>
                <w:rFonts w:ascii="Arial" w:hAnsi="Arial" w:cs="Arial"/>
                <w:b/>
                <w:color w:val="FFFFFF" w:themeColor="background1"/>
                <w:sz w:val="20"/>
                <w:szCs w:val="20"/>
              </w:rPr>
              <w:t>Upper bound</w:t>
            </w:r>
          </w:p>
        </w:tc>
      </w:tr>
      <w:tr w:rsidR="00185D2E" w:rsidRPr="005551B0" w14:paraId="10B24EB6" w14:textId="77777777" w:rsidTr="006A30CA">
        <w:tc>
          <w:tcPr>
            <w:tcW w:w="2160" w:type="dxa"/>
          </w:tcPr>
          <w:p w14:paraId="65B85E6A" w14:textId="77777777" w:rsidR="00185D2E" w:rsidRPr="005551B0" w:rsidRDefault="00185D2E" w:rsidP="00185D2E">
            <w:pPr>
              <w:pStyle w:val="Compact"/>
              <w:spacing w:line="276" w:lineRule="auto"/>
              <w:rPr>
                <w:rFonts w:ascii="Arial" w:hAnsi="Arial" w:cs="Arial"/>
                <w:sz w:val="20"/>
                <w:szCs w:val="20"/>
              </w:rPr>
            </w:pPr>
            <w:r w:rsidRPr="005551B0">
              <w:rPr>
                <w:rFonts w:ascii="Arial" w:hAnsi="Arial" w:cs="Arial"/>
                <w:sz w:val="20"/>
                <w:szCs w:val="20"/>
              </w:rPr>
              <w:t>Detection</w:t>
            </w:r>
          </w:p>
        </w:tc>
        <w:tc>
          <w:tcPr>
            <w:tcW w:w="3969" w:type="dxa"/>
          </w:tcPr>
          <w:p w14:paraId="6D0AE7BD" w14:textId="77777777" w:rsidR="00185D2E" w:rsidRPr="005551B0" w:rsidRDefault="00185D2E" w:rsidP="00185D2E">
            <w:pPr>
              <w:pStyle w:val="Compact"/>
              <w:spacing w:line="276" w:lineRule="auto"/>
              <w:rPr>
                <w:rFonts w:ascii="Arial" w:hAnsi="Arial" w:cs="Arial"/>
                <w:sz w:val="20"/>
                <w:szCs w:val="20"/>
              </w:rPr>
            </w:pPr>
            <w:r w:rsidRPr="005551B0">
              <w:rPr>
                <w:rFonts w:ascii="Arial" w:hAnsi="Arial" w:cs="Arial"/>
                <w:sz w:val="20"/>
                <w:szCs w:val="20"/>
              </w:rPr>
              <w:t>Bat</w:t>
            </w:r>
          </w:p>
        </w:tc>
        <w:tc>
          <w:tcPr>
            <w:tcW w:w="1276" w:type="dxa"/>
          </w:tcPr>
          <w:p w14:paraId="566938B1" w14:textId="77777777" w:rsidR="00185D2E" w:rsidRPr="005551B0" w:rsidRDefault="00185D2E" w:rsidP="00717160">
            <w:pPr>
              <w:pStyle w:val="Compact"/>
              <w:spacing w:line="276" w:lineRule="auto"/>
              <w:jc w:val="center"/>
              <w:rPr>
                <w:rFonts w:ascii="Arial" w:hAnsi="Arial" w:cs="Arial"/>
                <w:sz w:val="20"/>
                <w:szCs w:val="20"/>
              </w:rPr>
            </w:pPr>
            <w:r w:rsidRPr="005551B0">
              <w:rPr>
                <w:rFonts w:ascii="Arial" w:hAnsi="Arial" w:cs="Arial"/>
                <w:sz w:val="20"/>
                <w:szCs w:val="20"/>
              </w:rPr>
              <w:t>0.171</w:t>
            </w:r>
          </w:p>
        </w:tc>
        <w:tc>
          <w:tcPr>
            <w:tcW w:w="1134" w:type="dxa"/>
          </w:tcPr>
          <w:p w14:paraId="1DB0C208" w14:textId="1DAFFD29" w:rsidR="00185D2E" w:rsidRPr="005551B0" w:rsidRDefault="00185D2E" w:rsidP="00717160">
            <w:pPr>
              <w:pStyle w:val="Compact"/>
              <w:spacing w:line="276" w:lineRule="auto"/>
              <w:jc w:val="center"/>
              <w:rPr>
                <w:rFonts w:ascii="Arial" w:hAnsi="Arial" w:cs="Arial"/>
                <w:sz w:val="20"/>
                <w:szCs w:val="20"/>
              </w:rPr>
            </w:pPr>
            <w:r w:rsidRPr="005551B0">
              <w:rPr>
                <w:rFonts w:ascii="Arial" w:hAnsi="Arial" w:cs="Arial"/>
                <w:sz w:val="20"/>
                <w:szCs w:val="20"/>
              </w:rPr>
              <w:t>-0.984</w:t>
            </w:r>
          </w:p>
        </w:tc>
        <w:tc>
          <w:tcPr>
            <w:tcW w:w="1242" w:type="dxa"/>
          </w:tcPr>
          <w:p w14:paraId="21107DAE" w14:textId="77777777" w:rsidR="00185D2E" w:rsidRPr="005551B0" w:rsidRDefault="00185D2E" w:rsidP="00717160">
            <w:pPr>
              <w:pStyle w:val="Compact"/>
              <w:spacing w:line="276" w:lineRule="auto"/>
              <w:jc w:val="center"/>
              <w:rPr>
                <w:rFonts w:ascii="Arial" w:hAnsi="Arial" w:cs="Arial"/>
                <w:sz w:val="20"/>
                <w:szCs w:val="20"/>
              </w:rPr>
            </w:pPr>
            <w:r w:rsidRPr="005551B0">
              <w:rPr>
                <w:rFonts w:ascii="Arial" w:hAnsi="Arial" w:cs="Arial"/>
                <w:sz w:val="20"/>
                <w:szCs w:val="20"/>
              </w:rPr>
              <w:t>1.236</w:t>
            </w:r>
          </w:p>
        </w:tc>
      </w:tr>
      <w:tr w:rsidR="00185D2E" w:rsidRPr="005551B0" w14:paraId="25F77061" w14:textId="77777777" w:rsidTr="006A30CA">
        <w:tc>
          <w:tcPr>
            <w:tcW w:w="2160" w:type="dxa"/>
          </w:tcPr>
          <w:p w14:paraId="23824F12" w14:textId="77777777" w:rsidR="00185D2E" w:rsidRPr="005551B0" w:rsidRDefault="00185D2E" w:rsidP="00185D2E">
            <w:pPr>
              <w:pStyle w:val="Compact"/>
              <w:spacing w:line="276" w:lineRule="auto"/>
              <w:rPr>
                <w:rFonts w:ascii="Arial" w:hAnsi="Arial" w:cs="Arial"/>
                <w:sz w:val="20"/>
                <w:szCs w:val="20"/>
              </w:rPr>
            </w:pPr>
            <w:r w:rsidRPr="005551B0">
              <w:rPr>
                <w:rFonts w:ascii="Arial" w:hAnsi="Arial" w:cs="Arial"/>
                <w:sz w:val="20"/>
                <w:szCs w:val="20"/>
              </w:rPr>
              <w:t>Detection</w:t>
            </w:r>
          </w:p>
        </w:tc>
        <w:tc>
          <w:tcPr>
            <w:tcW w:w="3969" w:type="dxa"/>
          </w:tcPr>
          <w:p w14:paraId="59202CCB" w14:textId="77777777" w:rsidR="00185D2E" w:rsidRPr="005551B0" w:rsidRDefault="00185D2E" w:rsidP="00185D2E">
            <w:pPr>
              <w:pStyle w:val="Compact"/>
              <w:spacing w:line="276" w:lineRule="auto"/>
              <w:rPr>
                <w:rFonts w:ascii="Arial" w:hAnsi="Arial" w:cs="Arial"/>
                <w:sz w:val="20"/>
                <w:szCs w:val="20"/>
              </w:rPr>
            </w:pPr>
            <w:r w:rsidRPr="005551B0">
              <w:rPr>
                <w:rFonts w:ascii="Arial" w:hAnsi="Arial" w:cs="Arial"/>
                <w:sz w:val="20"/>
                <w:szCs w:val="20"/>
              </w:rPr>
              <w:t>Difference between small bird &amp; bat</w:t>
            </w:r>
          </w:p>
        </w:tc>
        <w:tc>
          <w:tcPr>
            <w:tcW w:w="1276" w:type="dxa"/>
          </w:tcPr>
          <w:p w14:paraId="42635DFC" w14:textId="77777777" w:rsidR="00185D2E" w:rsidRPr="005551B0" w:rsidRDefault="00185D2E" w:rsidP="00717160">
            <w:pPr>
              <w:pStyle w:val="Compact"/>
              <w:spacing w:line="276" w:lineRule="auto"/>
              <w:jc w:val="center"/>
              <w:rPr>
                <w:rFonts w:ascii="Arial" w:hAnsi="Arial" w:cs="Arial"/>
                <w:sz w:val="20"/>
                <w:szCs w:val="20"/>
              </w:rPr>
            </w:pPr>
            <w:r w:rsidRPr="005551B0">
              <w:rPr>
                <w:rFonts w:ascii="Arial" w:hAnsi="Arial" w:cs="Arial"/>
                <w:sz w:val="20"/>
                <w:szCs w:val="20"/>
              </w:rPr>
              <w:t>0.848</w:t>
            </w:r>
          </w:p>
        </w:tc>
        <w:tc>
          <w:tcPr>
            <w:tcW w:w="1134" w:type="dxa"/>
          </w:tcPr>
          <w:p w14:paraId="79195825" w14:textId="038FCEB6" w:rsidR="00185D2E" w:rsidRPr="005551B0" w:rsidRDefault="00185D2E" w:rsidP="00717160">
            <w:pPr>
              <w:pStyle w:val="Compact"/>
              <w:spacing w:line="276" w:lineRule="auto"/>
              <w:jc w:val="center"/>
              <w:rPr>
                <w:rFonts w:ascii="Arial" w:hAnsi="Arial" w:cs="Arial"/>
                <w:sz w:val="20"/>
                <w:szCs w:val="20"/>
              </w:rPr>
            </w:pPr>
            <w:r w:rsidRPr="005551B0">
              <w:rPr>
                <w:rFonts w:ascii="Arial" w:hAnsi="Arial" w:cs="Arial"/>
                <w:sz w:val="20"/>
                <w:szCs w:val="20"/>
              </w:rPr>
              <w:t>-0.343</w:t>
            </w:r>
          </w:p>
        </w:tc>
        <w:tc>
          <w:tcPr>
            <w:tcW w:w="1242" w:type="dxa"/>
          </w:tcPr>
          <w:p w14:paraId="5C578E35" w14:textId="77777777" w:rsidR="00185D2E" w:rsidRPr="005551B0" w:rsidRDefault="00185D2E" w:rsidP="00717160">
            <w:pPr>
              <w:pStyle w:val="Compact"/>
              <w:spacing w:line="276" w:lineRule="auto"/>
              <w:jc w:val="center"/>
              <w:rPr>
                <w:rFonts w:ascii="Arial" w:hAnsi="Arial" w:cs="Arial"/>
                <w:sz w:val="20"/>
                <w:szCs w:val="20"/>
              </w:rPr>
            </w:pPr>
            <w:r w:rsidRPr="005551B0">
              <w:rPr>
                <w:rFonts w:ascii="Arial" w:hAnsi="Arial" w:cs="Arial"/>
                <w:sz w:val="20"/>
                <w:szCs w:val="20"/>
              </w:rPr>
              <w:t>1.896</w:t>
            </w:r>
          </w:p>
        </w:tc>
      </w:tr>
      <w:tr w:rsidR="00185D2E" w:rsidRPr="005551B0" w14:paraId="05E0231A" w14:textId="77777777" w:rsidTr="006A30CA">
        <w:tc>
          <w:tcPr>
            <w:tcW w:w="2160" w:type="dxa"/>
          </w:tcPr>
          <w:p w14:paraId="209F0D03" w14:textId="77777777" w:rsidR="00185D2E" w:rsidRPr="005551B0" w:rsidRDefault="00185D2E" w:rsidP="00185D2E">
            <w:pPr>
              <w:pStyle w:val="Compact"/>
              <w:spacing w:line="276" w:lineRule="auto"/>
              <w:rPr>
                <w:rFonts w:ascii="Arial" w:hAnsi="Arial" w:cs="Arial"/>
                <w:sz w:val="20"/>
                <w:szCs w:val="20"/>
              </w:rPr>
            </w:pPr>
            <w:r w:rsidRPr="005551B0">
              <w:rPr>
                <w:rFonts w:ascii="Arial" w:hAnsi="Arial" w:cs="Arial"/>
                <w:sz w:val="20"/>
                <w:szCs w:val="20"/>
              </w:rPr>
              <w:t>Detection</w:t>
            </w:r>
          </w:p>
        </w:tc>
        <w:tc>
          <w:tcPr>
            <w:tcW w:w="3969" w:type="dxa"/>
          </w:tcPr>
          <w:p w14:paraId="10C2E26B" w14:textId="77777777" w:rsidR="00185D2E" w:rsidRPr="005551B0" w:rsidRDefault="00185D2E" w:rsidP="00185D2E">
            <w:pPr>
              <w:pStyle w:val="Compact"/>
              <w:spacing w:line="276" w:lineRule="auto"/>
              <w:rPr>
                <w:rFonts w:ascii="Arial" w:hAnsi="Arial" w:cs="Arial"/>
                <w:sz w:val="20"/>
                <w:szCs w:val="20"/>
              </w:rPr>
            </w:pPr>
            <w:r w:rsidRPr="005551B0">
              <w:rPr>
                <w:rFonts w:ascii="Arial" w:hAnsi="Arial" w:cs="Arial"/>
                <w:sz w:val="20"/>
                <w:szCs w:val="20"/>
              </w:rPr>
              <w:t>Difference between medium bird &amp; bat</w:t>
            </w:r>
          </w:p>
        </w:tc>
        <w:tc>
          <w:tcPr>
            <w:tcW w:w="1276" w:type="dxa"/>
          </w:tcPr>
          <w:p w14:paraId="1F74CA70" w14:textId="77777777" w:rsidR="00185D2E" w:rsidRPr="005551B0" w:rsidRDefault="00185D2E" w:rsidP="00717160">
            <w:pPr>
              <w:pStyle w:val="Compact"/>
              <w:spacing w:line="276" w:lineRule="auto"/>
              <w:jc w:val="center"/>
              <w:rPr>
                <w:rFonts w:ascii="Arial" w:hAnsi="Arial" w:cs="Arial"/>
                <w:sz w:val="20"/>
                <w:szCs w:val="20"/>
              </w:rPr>
            </w:pPr>
            <w:r w:rsidRPr="005551B0">
              <w:rPr>
                <w:rFonts w:ascii="Arial" w:hAnsi="Arial" w:cs="Arial"/>
                <w:sz w:val="20"/>
                <w:szCs w:val="20"/>
              </w:rPr>
              <w:t>3.432</w:t>
            </w:r>
          </w:p>
        </w:tc>
        <w:tc>
          <w:tcPr>
            <w:tcW w:w="1134" w:type="dxa"/>
          </w:tcPr>
          <w:p w14:paraId="5E86DA91" w14:textId="77777777" w:rsidR="00185D2E" w:rsidRPr="005551B0" w:rsidRDefault="00185D2E" w:rsidP="00717160">
            <w:pPr>
              <w:pStyle w:val="Compact"/>
              <w:spacing w:line="276" w:lineRule="auto"/>
              <w:jc w:val="center"/>
              <w:rPr>
                <w:rFonts w:ascii="Arial" w:hAnsi="Arial" w:cs="Arial"/>
                <w:sz w:val="20"/>
                <w:szCs w:val="20"/>
              </w:rPr>
            </w:pPr>
            <w:r w:rsidRPr="005551B0">
              <w:rPr>
                <w:rFonts w:ascii="Arial" w:hAnsi="Arial" w:cs="Arial"/>
                <w:sz w:val="20"/>
                <w:szCs w:val="20"/>
              </w:rPr>
              <w:t>2.158</w:t>
            </w:r>
          </w:p>
        </w:tc>
        <w:tc>
          <w:tcPr>
            <w:tcW w:w="1242" w:type="dxa"/>
          </w:tcPr>
          <w:p w14:paraId="767BC922" w14:textId="77777777" w:rsidR="00185D2E" w:rsidRPr="005551B0" w:rsidRDefault="00185D2E" w:rsidP="00717160">
            <w:pPr>
              <w:pStyle w:val="Compact"/>
              <w:spacing w:line="276" w:lineRule="auto"/>
              <w:jc w:val="center"/>
              <w:rPr>
                <w:rFonts w:ascii="Arial" w:hAnsi="Arial" w:cs="Arial"/>
                <w:sz w:val="20"/>
                <w:szCs w:val="20"/>
              </w:rPr>
            </w:pPr>
            <w:r w:rsidRPr="005551B0">
              <w:rPr>
                <w:rFonts w:ascii="Arial" w:hAnsi="Arial" w:cs="Arial"/>
                <w:sz w:val="20"/>
                <w:szCs w:val="20"/>
              </w:rPr>
              <w:t>4.608</w:t>
            </w:r>
          </w:p>
        </w:tc>
      </w:tr>
      <w:tr w:rsidR="00185D2E" w:rsidRPr="005551B0" w14:paraId="7458F5C0" w14:textId="77777777" w:rsidTr="006A30CA">
        <w:tc>
          <w:tcPr>
            <w:tcW w:w="2160" w:type="dxa"/>
          </w:tcPr>
          <w:p w14:paraId="02AF58C4" w14:textId="77777777" w:rsidR="00185D2E" w:rsidRPr="005551B0" w:rsidRDefault="00185D2E" w:rsidP="00185D2E">
            <w:pPr>
              <w:pStyle w:val="Compact"/>
              <w:spacing w:line="276" w:lineRule="auto"/>
              <w:rPr>
                <w:rFonts w:ascii="Arial" w:hAnsi="Arial" w:cs="Arial"/>
                <w:sz w:val="20"/>
                <w:szCs w:val="20"/>
              </w:rPr>
            </w:pPr>
            <w:r w:rsidRPr="005551B0">
              <w:rPr>
                <w:rFonts w:ascii="Arial" w:hAnsi="Arial" w:cs="Arial"/>
                <w:sz w:val="20"/>
                <w:szCs w:val="20"/>
              </w:rPr>
              <w:t>Detection</w:t>
            </w:r>
          </w:p>
        </w:tc>
        <w:tc>
          <w:tcPr>
            <w:tcW w:w="3969" w:type="dxa"/>
          </w:tcPr>
          <w:p w14:paraId="1BED1326" w14:textId="77777777" w:rsidR="00185D2E" w:rsidRPr="005551B0" w:rsidRDefault="00185D2E" w:rsidP="00185D2E">
            <w:pPr>
              <w:pStyle w:val="Compact"/>
              <w:spacing w:line="276" w:lineRule="auto"/>
              <w:rPr>
                <w:rFonts w:ascii="Arial" w:hAnsi="Arial" w:cs="Arial"/>
                <w:sz w:val="20"/>
                <w:szCs w:val="20"/>
              </w:rPr>
            </w:pPr>
            <w:r w:rsidRPr="005551B0">
              <w:rPr>
                <w:rFonts w:ascii="Arial" w:hAnsi="Arial" w:cs="Arial"/>
                <w:sz w:val="20"/>
                <w:szCs w:val="20"/>
              </w:rPr>
              <w:t>Difference between large bird &amp; bat</w:t>
            </w:r>
          </w:p>
        </w:tc>
        <w:tc>
          <w:tcPr>
            <w:tcW w:w="1276" w:type="dxa"/>
          </w:tcPr>
          <w:p w14:paraId="71045845" w14:textId="77777777" w:rsidR="00185D2E" w:rsidRPr="005551B0" w:rsidRDefault="00185D2E" w:rsidP="00717160">
            <w:pPr>
              <w:pStyle w:val="Compact"/>
              <w:spacing w:line="276" w:lineRule="auto"/>
              <w:jc w:val="center"/>
              <w:rPr>
                <w:rFonts w:ascii="Arial" w:hAnsi="Arial" w:cs="Arial"/>
                <w:sz w:val="20"/>
                <w:szCs w:val="20"/>
              </w:rPr>
            </w:pPr>
            <w:r w:rsidRPr="005551B0">
              <w:rPr>
                <w:rFonts w:ascii="Arial" w:hAnsi="Arial" w:cs="Arial"/>
                <w:sz w:val="20"/>
                <w:szCs w:val="20"/>
              </w:rPr>
              <w:t>4.546</w:t>
            </w:r>
          </w:p>
        </w:tc>
        <w:tc>
          <w:tcPr>
            <w:tcW w:w="1134" w:type="dxa"/>
          </w:tcPr>
          <w:p w14:paraId="4EBB3A23" w14:textId="77777777" w:rsidR="00185D2E" w:rsidRPr="005551B0" w:rsidRDefault="00185D2E" w:rsidP="00717160">
            <w:pPr>
              <w:pStyle w:val="Compact"/>
              <w:spacing w:line="276" w:lineRule="auto"/>
              <w:jc w:val="center"/>
              <w:rPr>
                <w:rFonts w:ascii="Arial" w:hAnsi="Arial" w:cs="Arial"/>
                <w:sz w:val="20"/>
                <w:szCs w:val="20"/>
              </w:rPr>
            </w:pPr>
            <w:r w:rsidRPr="005551B0">
              <w:rPr>
                <w:rFonts w:ascii="Arial" w:hAnsi="Arial" w:cs="Arial"/>
                <w:sz w:val="20"/>
                <w:szCs w:val="20"/>
              </w:rPr>
              <w:t>3.515</w:t>
            </w:r>
          </w:p>
        </w:tc>
        <w:tc>
          <w:tcPr>
            <w:tcW w:w="1242" w:type="dxa"/>
          </w:tcPr>
          <w:p w14:paraId="7FB24048" w14:textId="77777777" w:rsidR="00185D2E" w:rsidRPr="005551B0" w:rsidRDefault="00185D2E" w:rsidP="00717160">
            <w:pPr>
              <w:pStyle w:val="Compact"/>
              <w:spacing w:line="276" w:lineRule="auto"/>
              <w:jc w:val="center"/>
              <w:rPr>
                <w:rFonts w:ascii="Arial" w:hAnsi="Arial" w:cs="Arial"/>
                <w:sz w:val="20"/>
                <w:szCs w:val="20"/>
              </w:rPr>
            </w:pPr>
            <w:r w:rsidRPr="005551B0">
              <w:rPr>
                <w:rFonts w:ascii="Arial" w:hAnsi="Arial" w:cs="Arial"/>
                <w:sz w:val="20"/>
                <w:szCs w:val="20"/>
              </w:rPr>
              <w:t>5.000</w:t>
            </w:r>
          </w:p>
        </w:tc>
      </w:tr>
      <w:tr w:rsidR="00185D2E" w:rsidRPr="005551B0" w14:paraId="3EA1EBC7" w14:textId="77777777" w:rsidTr="006A30CA">
        <w:tc>
          <w:tcPr>
            <w:tcW w:w="2160" w:type="dxa"/>
          </w:tcPr>
          <w:p w14:paraId="13D8C0A9" w14:textId="77777777" w:rsidR="00185D2E" w:rsidRPr="005551B0" w:rsidRDefault="00185D2E" w:rsidP="00185D2E">
            <w:pPr>
              <w:pStyle w:val="Compact"/>
              <w:spacing w:line="276" w:lineRule="auto"/>
              <w:rPr>
                <w:rFonts w:ascii="Arial" w:hAnsi="Arial" w:cs="Arial"/>
                <w:sz w:val="20"/>
                <w:szCs w:val="20"/>
              </w:rPr>
            </w:pPr>
            <w:r w:rsidRPr="005551B0">
              <w:rPr>
                <w:rFonts w:ascii="Arial" w:hAnsi="Arial" w:cs="Arial"/>
                <w:sz w:val="20"/>
                <w:szCs w:val="20"/>
              </w:rPr>
              <w:t>Carcass persistence</w:t>
            </w:r>
          </w:p>
        </w:tc>
        <w:tc>
          <w:tcPr>
            <w:tcW w:w="3969" w:type="dxa"/>
          </w:tcPr>
          <w:p w14:paraId="7D63DB3F" w14:textId="77777777" w:rsidR="00185D2E" w:rsidRPr="005551B0" w:rsidRDefault="00185D2E" w:rsidP="00185D2E">
            <w:pPr>
              <w:pStyle w:val="Compact"/>
              <w:spacing w:line="276" w:lineRule="auto"/>
              <w:rPr>
                <w:rFonts w:ascii="Arial" w:hAnsi="Arial" w:cs="Arial"/>
                <w:sz w:val="20"/>
                <w:szCs w:val="20"/>
              </w:rPr>
            </w:pPr>
            <w:r w:rsidRPr="005551B0">
              <w:rPr>
                <w:rFonts w:ascii="Arial" w:hAnsi="Arial" w:cs="Arial"/>
                <w:sz w:val="20"/>
                <w:szCs w:val="20"/>
              </w:rPr>
              <w:t>Bat</w:t>
            </w:r>
          </w:p>
        </w:tc>
        <w:tc>
          <w:tcPr>
            <w:tcW w:w="1276" w:type="dxa"/>
          </w:tcPr>
          <w:p w14:paraId="7ADF0781" w14:textId="3EF9D42A" w:rsidR="00185D2E" w:rsidRPr="005551B0" w:rsidRDefault="00185D2E" w:rsidP="00717160">
            <w:pPr>
              <w:pStyle w:val="Compact"/>
              <w:spacing w:line="276" w:lineRule="auto"/>
              <w:jc w:val="center"/>
              <w:rPr>
                <w:rFonts w:ascii="Arial" w:hAnsi="Arial" w:cs="Arial"/>
                <w:sz w:val="20"/>
                <w:szCs w:val="20"/>
              </w:rPr>
            </w:pPr>
            <w:r w:rsidRPr="005551B0">
              <w:rPr>
                <w:rFonts w:ascii="Arial" w:hAnsi="Arial" w:cs="Arial"/>
                <w:sz w:val="20"/>
                <w:szCs w:val="20"/>
              </w:rPr>
              <w:t>-1.328</w:t>
            </w:r>
          </w:p>
        </w:tc>
        <w:tc>
          <w:tcPr>
            <w:tcW w:w="1134" w:type="dxa"/>
          </w:tcPr>
          <w:p w14:paraId="592FD75F" w14:textId="114D2401" w:rsidR="00185D2E" w:rsidRPr="005551B0" w:rsidRDefault="00185D2E" w:rsidP="00717160">
            <w:pPr>
              <w:pStyle w:val="Compact"/>
              <w:spacing w:line="276" w:lineRule="auto"/>
              <w:jc w:val="center"/>
              <w:rPr>
                <w:rFonts w:ascii="Arial" w:hAnsi="Arial" w:cs="Arial"/>
                <w:sz w:val="20"/>
                <w:szCs w:val="20"/>
              </w:rPr>
            </w:pPr>
            <w:r w:rsidRPr="005551B0">
              <w:rPr>
                <w:rFonts w:ascii="Arial" w:hAnsi="Arial" w:cs="Arial"/>
                <w:sz w:val="20"/>
                <w:szCs w:val="20"/>
              </w:rPr>
              <w:t>-1.945</w:t>
            </w:r>
          </w:p>
        </w:tc>
        <w:tc>
          <w:tcPr>
            <w:tcW w:w="1242" w:type="dxa"/>
          </w:tcPr>
          <w:p w14:paraId="1B664CED" w14:textId="576AFE8C" w:rsidR="00185D2E" w:rsidRPr="005551B0" w:rsidRDefault="00185D2E" w:rsidP="00717160">
            <w:pPr>
              <w:pStyle w:val="Compact"/>
              <w:spacing w:line="276" w:lineRule="auto"/>
              <w:jc w:val="center"/>
              <w:rPr>
                <w:rFonts w:ascii="Arial" w:hAnsi="Arial" w:cs="Arial"/>
                <w:sz w:val="20"/>
                <w:szCs w:val="20"/>
              </w:rPr>
            </w:pPr>
            <w:r w:rsidRPr="005551B0">
              <w:rPr>
                <w:rFonts w:ascii="Arial" w:hAnsi="Arial" w:cs="Arial"/>
                <w:sz w:val="20"/>
                <w:szCs w:val="20"/>
              </w:rPr>
              <w:t>-0.731</w:t>
            </w:r>
          </w:p>
        </w:tc>
      </w:tr>
      <w:tr w:rsidR="00185D2E" w:rsidRPr="005551B0" w14:paraId="201B533C" w14:textId="77777777" w:rsidTr="006A30CA">
        <w:tc>
          <w:tcPr>
            <w:tcW w:w="2160" w:type="dxa"/>
          </w:tcPr>
          <w:p w14:paraId="64DEF64D" w14:textId="77777777" w:rsidR="00185D2E" w:rsidRPr="005551B0" w:rsidRDefault="00185D2E" w:rsidP="00185D2E">
            <w:pPr>
              <w:pStyle w:val="Compact"/>
              <w:spacing w:line="276" w:lineRule="auto"/>
              <w:rPr>
                <w:rFonts w:ascii="Arial" w:hAnsi="Arial" w:cs="Arial"/>
                <w:sz w:val="20"/>
                <w:szCs w:val="20"/>
              </w:rPr>
            </w:pPr>
            <w:r w:rsidRPr="005551B0">
              <w:rPr>
                <w:rFonts w:ascii="Arial" w:hAnsi="Arial" w:cs="Arial"/>
                <w:sz w:val="20"/>
                <w:szCs w:val="20"/>
              </w:rPr>
              <w:t>Carcass persistence</w:t>
            </w:r>
          </w:p>
        </w:tc>
        <w:tc>
          <w:tcPr>
            <w:tcW w:w="3969" w:type="dxa"/>
          </w:tcPr>
          <w:p w14:paraId="589BCCFA" w14:textId="77777777" w:rsidR="00185D2E" w:rsidRPr="005551B0" w:rsidRDefault="00185D2E" w:rsidP="00185D2E">
            <w:pPr>
              <w:pStyle w:val="Compact"/>
              <w:spacing w:line="276" w:lineRule="auto"/>
              <w:rPr>
                <w:rFonts w:ascii="Arial" w:hAnsi="Arial" w:cs="Arial"/>
                <w:sz w:val="20"/>
                <w:szCs w:val="20"/>
              </w:rPr>
            </w:pPr>
            <w:r w:rsidRPr="005551B0">
              <w:rPr>
                <w:rFonts w:ascii="Arial" w:hAnsi="Arial" w:cs="Arial"/>
                <w:sz w:val="20"/>
                <w:szCs w:val="20"/>
              </w:rPr>
              <w:t>Difference between small bird &amp; bat</w:t>
            </w:r>
          </w:p>
        </w:tc>
        <w:tc>
          <w:tcPr>
            <w:tcW w:w="1276" w:type="dxa"/>
          </w:tcPr>
          <w:p w14:paraId="6C1366F6" w14:textId="3EB425F0" w:rsidR="00185D2E" w:rsidRPr="005551B0" w:rsidRDefault="00185D2E" w:rsidP="00717160">
            <w:pPr>
              <w:pStyle w:val="Compact"/>
              <w:spacing w:line="276" w:lineRule="auto"/>
              <w:jc w:val="center"/>
              <w:rPr>
                <w:rFonts w:ascii="Arial" w:hAnsi="Arial" w:cs="Arial"/>
                <w:sz w:val="20"/>
                <w:szCs w:val="20"/>
              </w:rPr>
            </w:pPr>
            <w:r w:rsidRPr="005551B0">
              <w:rPr>
                <w:rFonts w:ascii="Arial" w:hAnsi="Arial" w:cs="Arial"/>
                <w:sz w:val="20"/>
                <w:szCs w:val="20"/>
              </w:rPr>
              <w:t>-0.954</w:t>
            </w:r>
          </w:p>
        </w:tc>
        <w:tc>
          <w:tcPr>
            <w:tcW w:w="1134" w:type="dxa"/>
          </w:tcPr>
          <w:p w14:paraId="3F61EAE5" w14:textId="2020434D" w:rsidR="00185D2E" w:rsidRPr="005551B0" w:rsidRDefault="00185D2E" w:rsidP="00717160">
            <w:pPr>
              <w:pStyle w:val="Compact"/>
              <w:spacing w:line="276" w:lineRule="auto"/>
              <w:jc w:val="center"/>
              <w:rPr>
                <w:rFonts w:ascii="Arial" w:hAnsi="Arial" w:cs="Arial"/>
                <w:sz w:val="20"/>
                <w:szCs w:val="20"/>
              </w:rPr>
            </w:pPr>
            <w:r w:rsidRPr="005551B0">
              <w:rPr>
                <w:rFonts w:ascii="Arial" w:hAnsi="Arial" w:cs="Arial"/>
                <w:sz w:val="20"/>
                <w:szCs w:val="20"/>
              </w:rPr>
              <w:t>-1.560</w:t>
            </w:r>
          </w:p>
        </w:tc>
        <w:tc>
          <w:tcPr>
            <w:tcW w:w="1242" w:type="dxa"/>
          </w:tcPr>
          <w:p w14:paraId="2A7D3307" w14:textId="10C2B605" w:rsidR="00185D2E" w:rsidRPr="005551B0" w:rsidRDefault="00185D2E" w:rsidP="00717160">
            <w:pPr>
              <w:pStyle w:val="Compact"/>
              <w:spacing w:line="276" w:lineRule="auto"/>
              <w:jc w:val="center"/>
              <w:rPr>
                <w:rFonts w:ascii="Arial" w:hAnsi="Arial" w:cs="Arial"/>
                <w:sz w:val="20"/>
                <w:szCs w:val="20"/>
              </w:rPr>
            </w:pPr>
            <w:r w:rsidRPr="005551B0">
              <w:rPr>
                <w:rFonts w:ascii="Arial" w:hAnsi="Arial" w:cs="Arial"/>
                <w:sz w:val="20"/>
                <w:szCs w:val="20"/>
              </w:rPr>
              <w:t>-0.350</w:t>
            </w:r>
          </w:p>
        </w:tc>
      </w:tr>
      <w:tr w:rsidR="00185D2E" w:rsidRPr="005551B0" w14:paraId="2646CACE" w14:textId="77777777" w:rsidTr="006A30CA">
        <w:tc>
          <w:tcPr>
            <w:tcW w:w="2160" w:type="dxa"/>
          </w:tcPr>
          <w:p w14:paraId="5354E768" w14:textId="77777777" w:rsidR="00185D2E" w:rsidRPr="005551B0" w:rsidRDefault="00185D2E" w:rsidP="00185D2E">
            <w:pPr>
              <w:pStyle w:val="Compact"/>
              <w:spacing w:line="276" w:lineRule="auto"/>
              <w:rPr>
                <w:rFonts w:ascii="Arial" w:hAnsi="Arial" w:cs="Arial"/>
                <w:sz w:val="20"/>
                <w:szCs w:val="20"/>
              </w:rPr>
            </w:pPr>
            <w:r w:rsidRPr="005551B0">
              <w:rPr>
                <w:rFonts w:ascii="Arial" w:hAnsi="Arial" w:cs="Arial"/>
                <w:sz w:val="20"/>
                <w:szCs w:val="20"/>
              </w:rPr>
              <w:t>Carcass persistence</w:t>
            </w:r>
          </w:p>
        </w:tc>
        <w:tc>
          <w:tcPr>
            <w:tcW w:w="3969" w:type="dxa"/>
          </w:tcPr>
          <w:p w14:paraId="7B3E6CF9" w14:textId="77777777" w:rsidR="00185D2E" w:rsidRPr="005551B0" w:rsidRDefault="00185D2E" w:rsidP="00185D2E">
            <w:pPr>
              <w:pStyle w:val="Compact"/>
              <w:spacing w:line="276" w:lineRule="auto"/>
              <w:rPr>
                <w:rFonts w:ascii="Arial" w:hAnsi="Arial" w:cs="Arial"/>
                <w:sz w:val="20"/>
                <w:szCs w:val="20"/>
              </w:rPr>
            </w:pPr>
            <w:r w:rsidRPr="005551B0">
              <w:rPr>
                <w:rFonts w:ascii="Arial" w:hAnsi="Arial" w:cs="Arial"/>
                <w:sz w:val="20"/>
                <w:szCs w:val="20"/>
              </w:rPr>
              <w:t>Difference between medium bird &amp; bat</w:t>
            </w:r>
          </w:p>
        </w:tc>
        <w:tc>
          <w:tcPr>
            <w:tcW w:w="1276" w:type="dxa"/>
          </w:tcPr>
          <w:p w14:paraId="24E797C0" w14:textId="18CD9784" w:rsidR="00185D2E" w:rsidRPr="005551B0" w:rsidRDefault="00185D2E" w:rsidP="00717160">
            <w:pPr>
              <w:pStyle w:val="Compact"/>
              <w:spacing w:line="276" w:lineRule="auto"/>
              <w:jc w:val="center"/>
              <w:rPr>
                <w:rFonts w:ascii="Arial" w:hAnsi="Arial" w:cs="Arial"/>
                <w:sz w:val="20"/>
                <w:szCs w:val="20"/>
              </w:rPr>
            </w:pPr>
            <w:r w:rsidRPr="005551B0">
              <w:rPr>
                <w:rFonts w:ascii="Arial" w:hAnsi="Arial" w:cs="Arial"/>
                <w:sz w:val="20"/>
                <w:szCs w:val="20"/>
              </w:rPr>
              <w:t>-1.290</w:t>
            </w:r>
          </w:p>
        </w:tc>
        <w:tc>
          <w:tcPr>
            <w:tcW w:w="1134" w:type="dxa"/>
          </w:tcPr>
          <w:p w14:paraId="63B56E00" w14:textId="223A5130" w:rsidR="00185D2E" w:rsidRPr="005551B0" w:rsidRDefault="00185D2E" w:rsidP="00717160">
            <w:pPr>
              <w:pStyle w:val="Compact"/>
              <w:spacing w:line="276" w:lineRule="auto"/>
              <w:jc w:val="center"/>
              <w:rPr>
                <w:rFonts w:ascii="Arial" w:hAnsi="Arial" w:cs="Arial"/>
                <w:sz w:val="20"/>
                <w:szCs w:val="20"/>
              </w:rPr>
            </w:pPr>
            <w:r w:rsidRPr="005551B0">
              <w:rPr>
                <w:rFonts w:ascii="Arial" w:hAnsi="Arial" w:cs="Arial"/>
                <w:sz w:val="20"/>
                <w:szCs w:val="20"/>
              </w:rPr>
              <w:t>-1.801</w:t>
            </w:r>
          </w:p>
        </w:tc>
        <w:tc>
          <w:tcPr>
            <w:tcW w:w="1242" w:type="dxa"/>
          </w:tcPr>
          <w:p w14:paraId="4249DA41" w14:textId="324954B0" w:rsidR="00185D2E" w:rsidRPr="005551B0" w:rsidRDefault="00185D2E" w:rsidP="00717160">
            <w:pPr>
              <w:pStyle w:val="Compact"/>
              <w:spacing w:line="276" w:lineRule="auto"/>
              <w:jc w:val="center"/>
              <w:rPr>
                <w:rFonts w:ascii="Arial" w:hAnsi="Arial" w:cs="Arial"/>
                <w:sz w:val="20"/>
                <w:szCs w:val="20"/>
              </w:rPr>
            </w:pPr>
            <w:r w:rsidRPr="005551B0">
              <w:rPr>
                <w:rFonts w:ascii="Arial" w:hAnsi="Arial" w:cs="Arial"/>
                <w:sz w:val="20"/>
                <w:szCs w:val="20"/>
              </w:rPr>
              <w:t>-0.803</w:t>
            </w:r>
          </w:p>
        </w:tc>
      </w:tr>
      <w:tr w:rsidR="00185D2E" w:rsidRPr="005551B0" w14:paraId="09B14B24" w14:textId="77777777" w:rsidTr="006A30CA">
        <w:tc>
          <w:tcPr>
            <w:tcW w:w="2160" w:type="dxa"/>
          </w:tcPr>
          <w:p w14:paraId="04DEF67D" w14:textId="77777777" w:rsidR="00185D2E" w:rsidRPr="005551B0" w:rsidRDefault="00185D2E" w:rsidP="00185D2E">
            <w:pPr>
              <w:pStyle w:val="Compact"/>
              <w:spacing w:line="276" w:lineRule="auto"/>
              <w:rPr>
                <w:rFonts w:ascii="Arial" w:hAnsi="Arial" w:cs="Arial"/>
                <w:sz w:val="20"/>
                <w:szCs w:val="20"/>
              </w:rPr>
            </w:pPr>
            <w:r w:rsidRPr="005551B0">
              <w:rPr>
                <w:rFonts w:ascii="Arial" w:hAnsi="Arial" w:cs="Arial"/>
                <w:sz w:val="20"/>
                <w:szCs w:val="20"/>
              </w:rPr>
              <w:t>Carcass persistence</w:t>
            </w:r>
          </w:p>
        </w:tc>
        <w:tc>
          <w:tcPr>
            <w:tcW w:w="3969" w:type="dxa"/>
          </w:tcPr>
          <w:p w14:paraId="78A2CEFB" w14:textId="77777777" w:rsidR="00185D2E" w:rsidRPr="005551B0" w:rsidRDefault="00185D2E" w:rsidP="00185D2E">
            <w:pPr>
              <w:pStyle w:val="Compact"/>
              <w:spacing w:line="276" w:lineRule="auto"/>
              <w:rPr>
                <w:rFonts w:ascii="Arial" w:hAnsi="Arial" w:cs="Arial"/>
                <w:sz w:val="20"/>
                <w:szCs w:val="20"/>
              </w:rPr>
            </w:pPr>
            <w:r w:rsidRPr="005551B0">
              <w:rPr>
                <w:rFonts w:ascii="Arial" w:hAnsi="Arial" w:cs="Arial"/>
                <w:sz w:val="20"/>
                <w:szCs w:val="20"/>
              </w:rPr>
              <w:t>Difference between large bird &amp; bat</w:t>
            </w:r>
          </w:p>
        </w:tc>
        <w:tc>
          <w:tcPr>
            <w:tcW w:w="1276" w:type="dxa"/>
          </w:tcPr>
          <w:p w14:paraId="18EB6E85" w14:textId="4242AAE5" w:rsidR="00185D2E" w:rsidRPr="005551B0" w:rsidRDefault="00185D2E" w:rsidP="00717160">
            <w:pPr>
              <w:pStyle w:val="Compact"/>
              <w:spacing w:line="276" w:lineRule="auto"/>
              <w:jc w:val="center"/>
              <w:rPr>
                <w:rFonts w:ascii="Arial" w:hAnsi="Arial" w:cs="Arial"/>
                <w:sz w:val="20"/>
                <w:szCs w:val="20"/>
              </w:rPr>
            </w:pPr>
            <w:r w:rsidRPr="005551B0">
              <w:rPr>
                <w:rFonts w:ascii="Arial" w:hAnsi="Arial" w:cs="Arial"/>
                <w:sz w:val="20"/>
                <w:szCs w:val="20"/>
              </w:rPr>
              <w:t>-4.439</w:t>
            </w:r>
          </w:p>
        </w:tc>
        <w:tc>
          <w:tcPr>
            <w:tcW w:w="1134" w:type="dxa"/>
          </w:tcPr>
          <w:p w14:paraId="1AFB9732" w14:textId="12A2ED8F" w:rsidR="00185D2E" w:rsidRPr="005551B0" w:rsidRDefault="00185D2E" w:rsidP="00717160">
            <w:pPr>
              <w:pStyle w:val="Compact"/>
              <w:spacing w:line="276" w:lineRule="auto"/>
              <w:jc w:val="center"/>
              <w:rPr>
                <w:rFonts w:ascii="Arial" w:hAnsi="Arial" w:cs="Arial"/>
                <w:sz w:val="20"/>
                <w:szCs w:val="20"/>
              </w:rPr>
            </w:pPr>
            <w:r w:rsidRPr="005551B0">
              <w:rPr>
                <w:rFonts w:ascii="Arial" w:hAnsi="Arial" w:cs="Arial"/>
                <w:sz w:val="20"/>
                <w:szCs w:val="20"/>
              </w:rPr>
              <w:t>-5.000</w:t>
            </w:r>
          </w:p>
        </w:tc>
        <w:tc>
          <w:tcPr>
            <w:tcW w:w="1242" w:type="dxa"/>
          </w:tcPr>
          <w:p w14:paraId="40E41974" w14:textId="0F803CAD" w:rsidR="00185D2E" w:rsidRPr="005551B0" w:rsidRDefault="00185D2E" w:rsidP="00717160">
            <w:pPr>
              <w:pStyle w:val="Compact"/>
              <w:spacing w:line="276" w:lineRule="auto"/>
              <w:jc w:val="center"/>
              <w:rPr>
                <w:rFonts w:ascii="Arial" w:hAnsi="Arial" w:cs="Arial"/>
                <w:sz w:val="20"/>
                <w:szCs w:val="20"/>
              </w:rPr>
            </w:pPr>
            <w:r w:rsidRPr="005551B0">
              <w:rPr>
                <w:rFonts w:ascii="Arial" w:hAnsi="Arial" w:cs="Arial"/>
                <w:sz w:val="20"/>
                <w:szCs w:val="20"/>
              </w:rPr>
              <w:t>-3.414</w:t>
            </w:r>
          </w:p>
        </w:tc>
      </w:tr>
      <w:tr w:rsidR="00185D2E" w:rsidRPr="005551B0" w14:paraId="4950A4EA" w14:textId="77777777" w:rsidTr="006A30CA">
        <w:tc>
          <w:tcPr>
            <w:tcW w:w="2160" w:type="dxa"/>
          </w:tcPr>
          <w:p w14:paraId="719C48F1" w14:textId="77777777" w:rsidR="00185D2E" w:rsidRPr="005551B0" w:rsidRDefault="00185D2E" w:rsidP="00185D2E">
            <w:pPr>
              <w:pStyle w:val="Compact"/>
              <w:spacing w:line="276" w:lineRule="auto"/>
              <w:rPr>
                <w:rFonts w:ascii="Arial" w:hAnsi="Arial" w:cs="Arial"/>
                <w:sz w:val="20"/>
                <w:szCs w:val="20"/>
              </w:rPr>
            </w:pPr>
            <w:r w:rsidRPr="005551B0">
              <w:rPr>
                <w:rFonts w:ascii="Arial" w:hAnsi="Arial" w:cs="Arial"/>
                <w:sz w:val="20"/>
                <w:szCs w:val="20"/>
              </w:rPr>
              <w:t>Carcass persistence</w:t>
            </w:r>
          </w:p>
        </w:tc>
        <w:tc>
          <w:tcPr>
            <w:tcW w:w="3969" w:type="dxa"/>
          </w:tcPr>
          <w:p w14:paraId="13A72D7B" w14:textId="77777777" w:rsidR="00185D2E" w:rsidRPr="005551B0" w:rsidRDefault="00185D2E" w:rsidP="00185D2E">
            <w:pPr>
              <w:pStyle w:val="Compact"/>
              <w:spacing w:line="276" w:lineRule="auto"/>
              <w:rPr>
                <w:rFonts w:ascii="Arial" w:hAnsi="Arial" w:cs="Arial"/>
                <w:sz w:val="20"/>
                <w:szCs w:val="20"/>
              </w:rPr>
            </w:pPr>
            <w:r w:rsidRPr="005551B0">
              <w:rPr>
                <w:rFonts w:ascii="Arial" w:hAnsi="Arial" w:cs="Arial"/>
                <w:sz w:val="20"/>
                <w:szCs w:val="20"/>
              </w:rPr>
              <w:t>Shape parameter for bat</w:t>
            </w:r>
          </w:p>
        </w:tc>
        <w:tc>
          <w:tcPr>
            <w:tcW w:w="1276" w:type="dxa"/>
          </w:tcPr>
          <w:p w14:paraId="0F8878C4" w14:textId="77777777" w:rsidR="00185D2E" w:rsidRPr="005551B0" w:rsidRDefault="00185D2E" w:rsidP="00717160">
            <w:pPr>
              <w:pStyle w:val="Compact"/>
              <w:spacing w:line="276" w:lineRule="auto"/>
              <w:jc w:val="center"/>
              <w:rPr>
                <w:rFonts w:ascii="Arial" w:hAnsi="Arial" w:cs="Arial"/>
                <w:sz w:val="20"/>
                <w:szCs w:val="20"/>
              </w:rPr>
            </w:pPr>
            <w:r w:rsidRPr="005551B0">
              <w:rPr>
                <w:rFonts w:ascii="Arial" w:hAnsi="Arial" w:cs="Arial"/>
                <w:sz w:val="20"/>
                <w:szCs w:val="20"/>
              </w:rPr>
              <w:t>0.883</w:t>
            </w:r>
          </w:p>
        </w:tc>
        <w:tc>
          <w:tcPr>
            <w:tcW w:w="1134" w:type="dxa"/>
          </w:tcPr>
          <w:p w14:paraId="018DA9B5" w14:textId="77777777" w:rsidR="00185D2E" w:rsidRPr="005551B0" w:rsidRDefault="00185D2E" w:rsidP="00717160">
            <w:pPr>
              <w:pStyle w:val="Compact"/>
              <w:spacing w:line="276" w:lineRule="auto"/>
              <w:jc w:val="center"/>
              <w:rPr>
                <w:rFonts w:ascii="Arial" w:hAnsi="Arial" w:cs="Arial"/>
                <w:sz w:val="20"/>
                <w:szCs w:val="20"/>
              </w:rPr>
            </w:pPr>
            <w:r w:rsidRPr="005551B0">
              <w:rPr>
                <w:rFonts w:ascii="Arial" w:hAnsi="Arial" w:cs="Arial"/>
                <w:sz w:val="20"/>
                <w:szCs w:val="20"/>
              </w:rPr>
              <w:t>0.699</w:t>
            </w:r>
          </w:p>
        </w:tc>
        <w:tc>
          <w:tcPr>
            <w:tcW w:w="1242" w:type="dxa"/>
          </w:tcPr>
          <w:p w14:paraId="32B44891" w14:textId="77777777" w:rsidR="00185D2E" w:rsidRPr="005551B0" w:rsidRDefault="00185D2E" w:rsidP="00717160">
            <w:pPr>
              <w:pStyle w:val="Compact"/>
              <w:spacing w:line="276" w:lineRule="auto"/>
              <w:jc w:val="center"/>
              <w:rPr>
                <w:rFonts w:ascii="Arial" w:hAnsi="Arial" w:cs="Arial"/>
                <w:sz w:val="20"/>
                <w:szCs w:val="20"/>
              </w:rPr>
            </w:pPr>
            <w:r w:rsidRPr="005551B0">
              <w:rPr>
                <w:rFonts w:ascii="Arial" w:hAnsi="Arial" w:cs="Arial"/>
                <w:sz w:val="20"/>
                <w:szCs w:val="20"/>
              </w:rPr>
              <w:t>1.105</w:t>
            </w:r>
          </w:p>
        </w:tc>
      </w:tr>
      <w:tr w:rsidR="00185D2E" w:rsidRPr="005551B0" w14:paraId="088DCA62" w14:textId="77777777" w:rsidTr="006A30CA">
        <w:tc>
          <w:tcPr>
            <w:tcW w:w="2160" w:type="dxa"/>
          </w:tcPr>
          <w:p w14:paraId="35D379DD" w14:textId="77777777" w:rsidR="00185D2E" w:rsidRPr="005551B0" w:rsidRDefault="00185D2E" w:rsidP="00185D2E">
            <w:pPr>
              <w:pStyle w:val="Compact"/>
              <w:spacing w:line="276" w:lineRule="auto"/>
              <w:rPr>
                <w:rFonts w:ascii="Arial" w:hAnsi="Arial" w:cs="Arial"/>
                <w:sz w:val="20"/>
                <w:szCs w:val="20"/>
              </w:rPr>
            </w:pPr>
            <w:r w:rsidRPr="005551B0">
              <w:rPr>
                <w:rFonts w:ascii="Arial" w:hAnsi="Arial" w:cs="Arial"/>
                <w:sz w:val="20"/>
                <w:szCs w:val="20"/>
              </w:rPr>
              <w:t>Carcass persistence</w:t>
            </w:r>
          </w:p>
        </w:tc>
        <w:tc>
          <w:tcPr>
            <w:tcW w:w="3969" w:type="dxa"/>
          </w:tcPr>
          <w:p w14:paraId="0CF6F525" w14:textId="77777777" w:rsidR="00185D2E" w:rsidRPr="005551B0" w:rsidRDefault="00185D2E" w:rsidP="00185D2E">
            <w:pPr>
              <w:pStyle w:val="Compact"/>
              <w:spacing w:line="276" w:lineRule="auto"/>
              <w:rPr>
                <w:rFonts w:ascii="Arial" w:hAnsi="Arial" w:cs="Arial"/>
                <w:sz w:val="20"/>
                <w:szCs w:val="20"/>
              </w:rPr>
            </w:pPr>
            <w:r w:rsidRPr="005551B0">
              <w:rPr>
                <w:rFonts w:ascii="Arial" w:hAnsi="Arial" w:cs="Arial"/>
                <w:sz w:val="20"/>
                <w:szCs w:val="20"/>
              </w:rPr>
              <w:t>Shape parameter for small bird</w:t>
            </w:r>
          </w:p>
        </w:tc>
        <w:tc>
          <w:tcPr>
            <w:tcW w:w="1276" w:type="dxa"/>
          </w:tcPr>
          <w:p w14:paraId="79274875" w14:textId="77777777" w:rsidR="00185D2E" w:rsidRPr="005551B0" w:rsidRDefault="00185D2E" w:rsidP="00717160">
            <w:pPr>
              <w:pStyle w:val="Compact"/>
              <w:spacing w:line="276" w:lineRule="auto"/>
              <w:jc w:val="center"/>
              <w:rPr>
                <w:rFonts w:ascii="Arial" w:hAnsi="Arial" w:cs="Arial"/>
                <w:sz w:val="20"/>
                <w:szCs w:val="20"/>
              </w:rPr>
            </w:pPr>
            <w:r w:rsidRPr="005551B0">
              <w:rPr>
                <w:rFonts w:ascii="Arial" w:hAnsi="Arial" w:cs="Arial"/>
                <w:sz w:val="20"/>
                <w:szCs w:val="20"/>
              </w:rPr>
              <w:t>0.887</w:t>
            </w:r>
          </w:p>
        </w:tc>
        <w:tc>
          <w:tcPr>
            <w:tcW w:w="1134" w:type="dxa"/>
          </w:tcPr>
          <w:p w14:paraId="73139D4C" w14:textId="77777777" w:rsidR="00185D2E" w:rsidRPr="005551B0" w:rsidRDefault="00185D2E" w:rsidP="00717160">
            <w:pPr>
              <w:pStyle w:val="Compact"/>
              <w:spacing w:line="276" w:lineRule="auto"/>
              <w:jc w:val="center"/>
              <w:rPr>
                <w:rFonts w:ascii="Arial" w:hAnsi="Arial" w:cs="Arial"/>
                <w:sz w:val="20"/>
                <w:szCs w:val="20"/>
              </w:rPr>
            </w:pPr>
            <w:r w:rsidRPr="005551B0">
              <w:rPr>
                <w:rFonts w:ascii="Arial" w:hAnsi="Arial" w:cs="Arial"/>
                <w:sz w:val="20"/>
                <w:szCs w:val="20"/>
              </w:rPr>
              <w:t>0.708</w:t>
            </w:r>
          </w:p>
        </w:tc>
        <w:tc>
          <w:tcPr>
            <w:tcW w:w="1242" w:type="dxa"/>
          </w:tcPr>
          <w:p w14:paraId="528662EC" w14:textId="77777777" w:rsidR="00185D2E" w:rsidRPr="005551B0" w:rsidRDefault="00185D2E" w:rsidP="00717160">
            <w:pPr>
              <w:pStyle w:val="Compact"/>
              <w:spacing w:line="276" w:lineRule="auto"/>
              <w:jc w:val="center"/>
              <w:rPr>
                <w:rFonts w:ascii="Arial" w:hAnsi="Arial" w:cs="Arial"/>
                <w:sz w:val="20"/>
                <w:szCs w:val="20"/>
              </w:rPr>
            </w:pPr>
            <w:r w:rsidRPr="005551B0">
              <w:rPr>
                <w:rFonts w:ascii="Arial" w:hAnsi="Arial" w:cs="Arial"/>
                <w:sz w:val="20"/>
                <w:szCs w:val="20"/>
              </w:rPr>
              <w:t>1.102</w:t>
            </w:r>
          </w:p>
        </w:tc>
      </w:tr>
      <w:tr w:rsidR="00185D2E" w:rsidRPr="005551B0" w14:paraId="198AE0ED" w14:textId="77777777" w:rsidTr="006A30CA">
        <w:tc>
          <w:tcPr>
            <w:tcW w:w="2160" w:type="dxa"/>
          </w:tcPr>
          <w:p w14:paraId="4299D27D" w14:textId="77777777" w:rsidR="00185D2E" w:rsidRPr="005551B0" w:rsidRDefault="00185D2E" w:rsidP="00185D2E">
            <w:pPr>
              <w:pStyle w:val="Compact"/>
              <w:spacing w:line="276" w:lineRule="auto"/>
              <w:rPr>
                <w:rFonts w:ascii="Arial" w:hAnsi="Arial" w:cs="Arial"/>
                <w:sz w:val="20"/>
                <w:szCs w:val="20"/>
              </w:rPr>
            </w:pPr>
            <w:r w:rsidRPr="005551B0">
              <w:rPr>
                <w:rFonts w:ascii="Arial" w:hAnsi="Arial" w:cs="Arial"/>
                <w:sz w:val="20"/>
                <w:szCs w:val="20"/>
              </w:rPr>
              <w:t>Carcass persistence</w:t>
            </w:r>
          </w:p>
        </w:tc>
        <w:tc>
          <w:tcPr>
            <w:tcW w:w="3969" w:type="dxa"/>
          </w:tcPr>
          <w:p w14:paraId="222CEACA" w14:textId="77777777" w:rsidR="00185D2E" w:rsidRPr="005551B0" w:rsidRDefault="00185D2E" w:rsidP="00185D2E">
            <w:pPr>
              <w:pStyle w:val="Compact"/>
              <w:spacing w:line="276" w:lineRule="auto"/>
              <w:rPr>
                <w:rFonts w:ascii="Arial" w:hAnsi="Arial" w:cs="Arial"/>
                <w:sz w:val="20"/>
                <w:szCs w:val="20"/>
              </w:rPr>
            </w:pPr>
            <w:r w:rsidRPr="005551B0">
              <w:rPr>
                <w:rFonts w:ascii="Arial" w:hAnsi="Arial" w:cs="Arial"/>
                <w:sz w:val="20"/>
                <w:szCs w:val="20"/>
              </w:rPr>
              <w:t>Shape parameter for medium bird</w:t>
            </w:r>
          </w:p>
        </w:tc>
        <w:tc>
          <w:tcPr>
            <w:tcW w:w="1276" w:type="dxa"/>
          </w:tcPr>
          <w:p w14:paraId="30381802" w14:textId="77777777" w:rsidR="00185D2E" w:rsidRPr="005551B0" w:rsidRDefault="00185D2E" w:rsidP="00717160">
            <w:pPr>
              <w:pStyle w:val="Compact"/>
              <w:spacing w:line="276" w:lineRule="auto"/>
              <w:jc w:val="center"/>
              <w:rPr>
                <w:rFonts w:ascii="Arial" w:hAnsi="Arial" w:cs="Arial"/>
                <w:sz w:val="20"/>
                <w:szCs w:val="20"/>
              </w:rPr>
            </w:pPr>
            <w:r w:rsidRPr="005551B0">
              <w:rPr>
                <w:rFonts w:ascii="Arial" w:hAnsi="Arial" w:cs="Arial"/>
                <w:sz w:val="20"/>
                <w:szCs w:val="20"/>
              </w:rPr>
              <w:t>0.717</w:t>
            </w:r>
          </w:p>
        </w:tc>
        <w:tc>
          <w:tcPr>
            <w:tcW w:w="1134" w:type="dxa"/>
          </w:tcPr>
          <w:p w14:paraId="72FDC948" w14:textId="77777777" w:rsidR="00185D2E" w:rsidRPr="005551B0" w:rsidRDefault="00185D2E" w:rsidP="00717160">
            <w:pPr>
              <w:pStyle w:val="Compact"/>
              <w:spacing w:line="276" w:lineRule="auto"/>
              <w:jc w:val="center"/>
              <w:rPr>
                <w:rFonts w:ascii="Arial" w:hAnsi="Arial" w:cs="Arial"/>
                <w:sz w:val="20"/>
                <w:szCs w:val="20"/>
              </w:rPr>
            </w:pPr>
            <w:r w:rsidRPr="005551B0">
              <w:rPr>
                <w:rFonts w:ascii="Arial" w:hAnsi="Arial" w:cs="Arial"/>
                <w:sz w:val="20"/>
                <w:szCs w:val="20"/>
              </w:rPr>
              <w:t>0.605</w:t>
            </w:r>
          </w:p>
        </w:tc>
        <w:tc>
          <w:tcPr>
            <w:tcW w:w="1242" w:type="dxa"/>
          </w:tcPr>
          <w:p w14:paraId="0D1FD714" w14:textId="77777777" w:rsidR="00185D2E" w:rsidRPr="005551B0" w:rsidRDefault="00185D2E" w:rsidP="00717160">
            <w:pPr>
              <w:pStyle w:val="Compact"/>
              <w:spacing w:line="276" w:lineRule="auto"/>
              <w:jc w:val="center"/>
              <w:rPr>
                <w:rFonts w:ascii="Arial" w:hAnsi="Arial" w:cs="Arial"/>
                <w:sz w:val="20"/>
                <w:szCs w:val="20"/>
              </w:rPr>
            </w:pPr>
            <w:r w:rsidRPr="005551B0">
              <w:rPr>
                <w:rFonts w:ascii="Arial" w:hAnsi="Arial" w:cs="Arial"/>
                <w:sz w:val="20"/>
                <w:szCs w:val="20"/>
              </w:rPr>
              <w:t>0.838</w:t>
            </w:r>
          </w:p>
        </w:tc>
      </w:tr>
      <w:tr w:rsidR="00185D2E" w:rsidRPr="005551B0" w14:paraId="554DF78B" w14:textId="77777777" w:rsidTr="006A30CA">
        <w:tc>
          <w:tcPr>
            <w:tcW w:w="2160" w:type="dxa"/>
          </w:tcPr>
          <w:p w14:paraId="7FE3A296" w14:textId="77777777" w:rsidR="00185D2E" w:rsidRPr="005551B0" w:rsidRDefault="00185D2E" w:rsidP="00185D2E">
            <w:pPr>
              <w:pStyle w:val="Compact"/>
              <w:spacing w:line="276" w:lineRule="auto"/>
              <w:rPr>
                <w:rFonts w:ascii="Arial" w:hAnsi="Arial" w:cs="Arial"/>
                <w:sz w:val="20"/>
                <w:szCs w:val="20"/>
              </w:rPr>
            </w:pPr>
            <w:r w:rsidRPr="005551B0">
              <w:rPr>
                <w:rFonts w:ascii="Arial" w:hAnsi="Arial" w:cs="Arial"/>
                <w:sz w:val="20"/>
                <w:szCs w:val="20"/>
              </w:rPr>
              <w:t>Carcass persistence</w:t>
            </w:r>
          </w:p>
        </w:tc>
        <w:tc>
          <w:tcPr>
            <w:tcW w:w="3969" w:type="dxa"/>
          </w:tcPr>
          <w:p w14:paraId="5AE14110" w14:textId="77777777" w:rsidR="00185D2E" w:rsidRPr="005551B0" w:rsidRDefault="00185D2E" w:rsidP="00185D2E">
            <w:pPr>
              <w:pStyle w:val="Compact"/>
              <w:spacing w:line="276" w:lineRule="auto"/>
              <w:rPr>
                <w:rFonts w:ascii="Arial" w:hAnsi="Arial" w:cs="Arial"/>
                <w:sz w:val="20"/>
                <w:szCs w:val="20"/>
              </w:rPr>
            </w:pPr>
            <w:r w:rsidRPr="005551B0">
              <w:rPr>
                <w:rFonts w:ascii="Arial" w:hAnsi="Arial" w:cs="Arial"/>
                <w:sz w:val="20"/>
                <w:szCs w:val="20"/>
              </w:rPr>
              <w:t>Shape parameter for large bird</w:t>
            </w:r>
          </w:p>
        </w:tc>
        <w:tc>
          <w:tcPr>
            <w:tcW w:w="1276" w:type="dxa"/>
          </w:tcPr>
          <w:p w14:paraId="0E89E44C" w14:textId="77777777" w:rsidR="00185D2E" w:rsidRPr="005551B0" w:rsidRDefault="00185D2E" w:rsidP="00717160">
            <w:pPr>
              <w:pStyle w:val="Compact"/>
              <w:spacing w:line="276" w:lineRule="auto"/>
              <w:jc w:val="center"/>
              <w:rPr>
                <w:rFonts w:ascii="Arial" w:hAnsi="Arial" w:cs="Arial"/>
                <w:sz w:val="20"/>
                <w:szCs w:val="20"/>
              </w:rPr>
            </w:pPr>
            <w:r w:rsidRPr="005551B0">
              <w:rPr>
                <w:rFonts w:ascii="Arial" w:hAnsi="Arial" w:cs="Arial"/>
                <w:sz w:val="20"/>
                <w:szCs w:val="20"/>
              </w:rPr>
              <w:t>0.915</w:t>
            </w:r>
          </w:p>
        </w:tc>
        <w:tc>
          <w:tcPr>
            <w:tcW w:w="1134" w:type="dxa"/>
          </w:tcPr>
          <w:p w14:paraId="5B07F726" w14:textId="77777777" w:rsidR="00185D2E" w:rsidRPr="005551B0" w:rsidRDefault="00185D2E" w:rsidP="00717160">
            <w:pPr>
              <w:pStyle w:val="Compact"/>
              <w:spacing w:line="276" w:lineRule="auto"/>
              <w:jc w:val="center"/>
              <w:rPr>
                <w:rFonts w:ascii="Arial" w:hAnsi="Arial" w:cs="Arial"/>
                <w:sz w:val="20"/>
                <w:szCs w:val="20"/>
              </w:rPr>
            </w:pPr>
            <w:r w:rsidRPr="005551B0">
              <w:rPr>
                <w:rFonts w:ascii="Arial" w:hAnsi="Arial" w:cs="Arial"/>
                <w:sz w:val="20"/>
                <w:szCs w:val="20"/>
              </w:rPr>
              <w:t>0.630</w:t>
            </w:r>
          </w:p>
        </w:tc>
        <w:tc>
          <w:tcPr>
            <w:tcW w:w="1242" w:type="dxa"/>
          </w:tcPr>
          <w:p w14:paraId="5BA147D7" w14:textId="77777777" w:rsidR="00185D2E" w:rsidRPr="005551B0" w:rsidRDefault="00185D2E" w:rsidP="00717160">
            <w:pPr>
              <w:pStyle w:val="Compact"/>
              <w:spacing w:line="276" w:lineRule="auto"/>
              <w:jc w:val="center"/>
              <w:rPr>
                <w:rFonts w:ascii="Arial" w:hAnsi="Arial" w:cs="Arial"/>
                <w:sz w:val="20"/>
                <w:szCs w:val="20"/>
              </w:rPr>
            </w:pPr>
            <w:r w:rsidRPr="005551B0">
              <w:rPr>
                <w:rFonts w:ascii="Arial" w:hAnsi="Arial" w:cs="Arial"/>
                <w:sz w:val="20"/>
                <w:szCs w:val="20"/>
              </w:rPr>
              <w:t>1.197</w:t>
            </w:r>
          </w:p>
        </w:tc>
      </w:tr>
    </w:tbl>
    <w:p w14:paraId="0E5F4F62" w14:textId="77777777" w:rsidR="008930C4" w:rsidRPr="005551B0" w:rsidRDefault="008930C4" w:rsidP="008930C4">
      <w:pPr>
        <w:sectPr w:rsidR="008930C4" w:rsidRPr="005551B0" w:rsidSect="00767FE3">
          <w:headerReference w:type="even" r:id="rId71"/>
          <w:headerReference w:type="default" r:id="rId72"/>
          <w:footerReference w:type="even" r:id="rId73"/>
          <w:footerReference w:type="default" r:id="rId74"/>
          <w:type w:val="continuous"/>
          <w:pgSz w:w="11907" w:h="16840" w:code="9"/>
          <w:pgMar w:top="1134" w:right="1134" w:bottom="1134" w:left="1134" w:header="709" w:footer="567" w:gutter="0"/>
          <w:pgNumType w:start="1"/>
          <w:cols w:space="708"/>
          <w:formProt w:val="0"/>
          <w:docGrid w:linePitch="360"/>
        </w:sectPr>
      </w:pPr>
    </w:p>
    <w:p w14:paraId="061FAEC8" w14:textId="77777777" w:rsidR="008930C4" w:rsidRPr="005551B0" w:rsidRDefault="008930C4" w:rsidP="008930C4">
      <w:pPr>
        <w:sectPr w:rsidR="008930C4" w:rsidRPr="005551B0" w:rsidSect="008930C4">
          <w:headerReference w:type="first" r:id="rId75"/>
          <w:footerReference w:type="first" r:id="rId76"/>
          <w:pgSz w:w="11907" w:h="16840" w:code="9"/>
          <w:pgMar w:top="1134" w:right="1134" w:bottom="1134" w:left="1134" w:header="709" w:footer="567" w:gutter="0"/>
          <w:cols w:space="708"/>
          <w:formProt w:val="0"/>
          <w:titlePg/>
          <w:docGrid w:linePitch="360"/>
        </w:sectPr>
      </w:pPr>
    </w:p>
    <w:p w14:paraId="0E94631C" w14:textId="3F40C00E" w:rsidR="004D3E22" w:rsidRPr="00FA1E1F" w:rsidRDefault="00B77B33" w:rsidP="00DC3852">
      <w:r w:rsidRPr="00FA1E1F">
        <w:rPr>
          <w:noProof/>
        </w:rPr>
        <mc:AlternateContent>
          <mc:Choice Requires="wps">
            <w:drawing>
              <wp:anchor distT="0" distB="0" distL="114300" distR="114300" simplePos="0" relativeHeight="251630592" behindDoc="0" locked="0" layoutInCell="1" allowOverlap="1" wp14:anchorId="4C989916" wp14:editId="1535C639">
                <wp:simplePos x="0" y="0"/>
                <wp:positionH relativeFrom="page">
                  <wp:posOffset>872259</wp:posOffset>
                </wp:positionH>
                <wp:positionV relativeFrom="paragraph">
                  <wp:posOffset>7541780</wp:posOffset>
                </wp:positionV>
                <wp:extent cx="2343600" cy="1472400"/>
                <wp:effectExtent l="0" t="0" r="0" b="0"/>
                <wp:wrapNone/>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600" cy="147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5EBA6" w14:textId="77777777" w:rsidR="00197A35" w:rsidRPr="00D422B5" w:rsidRDefault="00EB2A87" w:rsidP="00DC3852">
                            <w:pPr>
                              <w:pStyle w:val="Backpagewebaddress"/>
                            </w:pPr>
                            <w:hyperlink r:id="rId77" w:history="1">
                              <w:r w:rsidR="00197A35" w:rsidRPr="00D422B5">
                                <w:t>www.delwp.vic.gov.au</w:t>
                              </w:r>
                            </w:hyperlink>
                          </w:p>
                          <w:p w14:paraId="675E00CA" w14:textId="77777777" w:rsidR="00197A35" w:rsidRPr="00A32CF2" w:rsidRDefault="00197A35" w:rsidP="00DC3852">
                            <w:pPr>
                              <w:pStyle w:val="Backpagewebaddress"/>
                            </w:pPr>
                            <w:r w:rsidRPr="00A32CF2">
                              <w:t>www.ari.vic.gov.au</w:t>
                            </w:r>
                          </w:p>
                        </w:txbxContent>
                      </wps:txbx>
                      <wps:bodyPr rot="0" vert="horz" wrap="square" lIns="91440" tIns="91440" rIns="91440" bIns="9144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4C989916" id="Text Box 8" o:spid="_x0000_s1036" type="#_x0000_t202" style="position:absolute;margin-left:68.7pt;margin-top:593.85pt;width:184.55pt;height:115.9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" filled="f" stroked="f">
                <v:textbox inset=",7.2pt,,7.2pt">
                  <w:txbxContent>
                    <w:p w14:paraId="1AF5EBA6" w14:textId="77777777" w:rsidR="00197A35" w:rsidRPr="00D422B5" w:rsidRDefault="00197A35" w:rsidP="00DC3852">
                      <w:pPr>
                        <w:pStyle w:val="Backpagewebaddress"/>
                      </w:pPr>
                      <w:hyperlink r:id="rId78" w:history="1">
                        <w:r w:rsidRPr="00D422B5">
                          <w:t>www.delwp.vic.gov.au</w:t>
                        </w:r>
                      </w:hyperlink>
                    </w:p>
                    <w:p w14:paraId="675E00CA" w14:textId="77777777" w:rsidR="00197A35" w:rsidRPr="00A32CF2" w:rsidRDefault="00197A35" w:rsidP="00DC3852">
                      <w:pPr>
                        <w:pStyle w:val="Backpagewebaddress"/>
                      </w:pPr>
                      <w:r w:rsidRPr="00A32CF2">
                        <w:t>www.ari.vic.gov.au</w:t>
                      </w:r>
                    </w:p>
                  </w:txbxContent>
                </v:textbox>
                <w10:wrap anchorx="page"/>
              </v:shape>
            </w:pict>
          </mc:Fallback>
        </mc:AlternateContent>
      </w:r>
    </w:p>
    <w:sectPr w:rsidR="004D3E22" w:rsidRPr="00FA1E1F" w:rsidSect="006C2C00">
      <w:headerReference w:type="default" r:id="rId79"/>
      <w:footerReference w:type="default" r:id="rId80"/>
      <w:type w:val="continuous"/>
      <w:pgSz w:w="11907" w:h="16840" w:code="9"/>
      <w:pgMar w:top="1134" w:right="1134" w:bottom="1134" w:left="1134" w:header="709" w:footer="567" w:gutter="0"/>
      <w:pgNumType w:start="1"/>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C655E0" w14:textId="77777777" w:rsidR="00197A35" w:rsidRDefault="00197A35" w:rsidP="00DC3852">
      <w:r>
        <w:separator/>
      </w:r>
    </w:p>
    <w:p w14:paraId="05D953EF" w14:textId="77777777" w:rsidR="00197A35" w:rsidRDefault="00197A35" w:rsidP="00DC3852"/>
  </w:endnote>
  <w:endnote w:type="continuationSeparator" w:id="0">
    <w:p w14:paraId="291399CC" w14:textId="77777777" w:rsidR="00197A35" w:rsidRDefault="00197A35" w:rsidP="00DC3852">
      <w:r>
        <w:continuationSeparator/>
      </w:r>
    </w:p>
    <w:p w14:paraId="6FFFF58F" w14:textId="77777777" w:rsidR="00197A35" w:rsidRDefault="00197A35" w:rsidP="00DC3852"/>
  </w:endnote>
  <w:endnote w:type="continuationNotice" w:id="1">
    <w:p w14:paraId="4106D370" w14:textId="77777777" w:rsidR="00197A35" w:rsidRDefault="00197A35" w:rsidP="00DC3852"/>
    <w:p w14:paraId="3DEA3944" w14:textId="77777777" w:rsidR="00197A35" w:rsidRDefault="00197A35" w:rsidP="00DC38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Bright">
    <w:panose1 w:val="02040602050505020304"/>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A00002EF" w:usb1="400000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8"/>
        <w:szCs w:val="18"/>
      </w:rPr>
      <w:id w:val="85581951"/>
      <w:docPartObj>
        <w:docPartGallery w:val="Page Numbers (Bottom of Page)"/>
        <w:docPartUnique/>
      </w:docPartObj>
    </w:sdtPr>
    <w:sdtEndPr>
      <w:rPr>
        <w:noProof/>
      </w:rPr>
    </w:sdtEndPr>
    <w:sdtContent>
      <w:p w14:paraId="59BE1519" w14:textId="1A15A57F" w:rsidR="00197A35" w:rsidRPr="00C657F7" w:rsidRDefault="00197A35" w:rsidP="00AC36F4">
        <w:pPr>
          <w:tabs>
            <w:tab w:val="right" w:pos="9639"/>
          </w:tabs>
          <w:rPr>
            <w:sz w:val="18"/>
            <w:szCs w:val="18"/>
          </w:rPr>
        </w:pPr>
        <w:r w:rsidRPr="00107038">
          <w:rPr>
            <w:color w:val="00B2A9" w:themeColor="accent1"/>
            <w:sz w:val="18"/>
            <w:szCs w:val="18"/>
          </w:rPr>
          <w:fldChar w:fldCharType="begin"/>
        </w:r>
        <w:r w:rsidRPr="00107038">
          <w:rPr>
            <w:color w:val="00B2A9" w:themeColor="accent1"/>
            <w:sz w:val="18"/>
            <w:szCs w:val="18"/>
          </w:rPr>
          <w:instrText xml:space="preserve"> PAGE   \* MERGEFORMAT </w:instrText>
        </w:r>
        <w:r w:rsidRPr="00107038">
          <w:rPr>
            <w:color w:val="00B2A9" w:themeColor="accent1"/>
            <w:sz w:val="18"/>
            <w:szCs w:val="18"/>
          </w:rPr>
          <w:fldChar w:fldCharType="separate"/>
        </w:r>
        <w:r>
          <w:rPr>
            <w:noProof/>
            <w:color w:val="00B2A9" w:themeColor="accent1"/>
            <w:sz w:val="18"/>
            <w:szCs w:val="18"/>
          </w:rPr>
          <w:t>10</w:t>
        </w:r>
        <w:r w:rsidRPr="00107038">
          <w:rPr>
            <w:noProof/>
            <w:color w:val="00B2A9" w:themeColor="accent1"/>
            <w:sz w:val="18"/>
            <w:szCs w:val="18"/>
          </w:rPr>
          <w:fldChar w:fldCharType="end"/>
        </w:r>
        <w:r w:rsidRPr="00107038">
          <w:rPr>
            <w:noProof/>
            <w:sz w:val="18"/>
            <w:szCs w:val="18"/>
          </w:rPr>
          <w:tab/>
        </w:r>
        <w:r>
          <w:rPr>
            <w:sz w:val="18"/>
            <w:szCs w:val="18"/>
          </w:rPr>
          <w:t>Investigating post-construction mortality monitoring at Victorian wind farms</w:t>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9827EB" w14:textId="026E132C" w:rsidR="00197A35" w:rsidRPr="004E2E9E" w:rsidRDefault="00197A35" w:rsidP="00853737">
    <w:pPr>
      <w:tabs>
        <w:tab w:val="right" w:pos="9639"/>
      </w:tabs>
      <w:rPr>
        <w:color w:val="00B2A9" w:themeColor="accent1"/>
        <w:sz w:val="18"/>
        <w:szCs w:val="18"/>
      </w:rPr>
    </w:pPr>
    <w:r>
      <w:rPr>
        <w:sz w:val="18"/>
        <w:szCs w:val="18"/>
      </w:rPr>
      <w:t>Investigation of post-construction mortality monitoring at Victorian wind farms</w:t>
    </w:r>
    <w:r w:rsidRPr="00107038">
      <w:rPr>
        <w:rStyle w:val="PageNumber"/>
        <w:sz w:val="18"/>
        <w:szCs w:val="18"/>
      </w:rPr>
      <w:tab/>
    </w:r>
    <w:r w:rsidRPr="00107038">
      <w:rPr>
        <w:rStyle w:val="PageNumber"/>
        <w:color w:val="00B2A9" w:themeColor="accent1"/>
        <w:sz w:val="18"/>
        <w:szCs w:val="18"/>
      </w:rPr>
      <w:fldChar w:fldCharType="begin"/>
    </w:r>
    <w:r w:rsidRPr="00107038">
      <w:rPr>
        <w:rStyle w:val="PageNumber"/>
        <w:color w:val="00B2A9" w:themeColor="accent1"/>
        <w:sz w:val="18"/>
        <w:szCs w:val="18"/>
      </w:rPr>
      <w:instrText xml:space="preserve"> PAGE </w:instrText>
    </w:r>
    <w:r w:rsidRPr="00107038">
      <w:rPr>
        <w:rStyle w:val="PageNumber"/>
        <w:color w:val="00B2A9" w:themeColor="accent1"/>
        <w:sz w:val="18"/>
        <w:szCs w:val="18"/>
      </w:rPr>
      <w:fldChar w:fldCharType="separate"/>
    </w:r>
    <w:r>
      <w:rPr>
        <w:rStyle w:val="PageNumber"/>
        <w:noProof/>
        <w:color w:val="00B2A9" w:themeColor="accent1"/>
        <w:sz w:val="18"/>
        <w:szCs w:val="18"/>
      </w:rPr>
      <w:t>11</w:t>
    </w:r>
    <w:r w:rsidRPr="00107038">
      <w:rPr>
        <w:rStyle w:val="PageNumber"/>
        <w:color w:val="00B2A9" w:themeColor="accent1"/>
        <w:sz w:val="18"/>
        <w:szCs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AFB417" w14:textId="0E381EE2" w:rsidR="00197A35" w:rsidRPr="004E2E9E" w:rsidRDefault="00197A35" w:rsidP="004E2E9E">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D7AC36" w14:textId="77777777" w:rsidR="00197A35" w:rsidRPr="00371E21" w:rsidRDefault="00197A35" w:rsidP="00DE01BF">
    <w:pPr>
      <w:rPr>
        <w:rStyle w:val="zRptPgNum"/>
        <w:color w:val="auto"/>
      </w:rPr>
    </w:pPr>
  </w:p>
  <w:p w14:paraId="0DF65230" w14:textId="77777777" w:rsidR="00197A35" w:rsidRPr="00A60CCB" w:rsidRDefault="00197A35" w:rsidP="00DE01BF">
    <w:pPr>
      <w:rPr>
        <w:color w:val="22859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6F638D" w14:textId="77777777" w:rsidR="00197A35" w:rsidRDefault="00197A35" w:rsidP="00DC3852">
    <w:pPr>
      <w:pStyle w:val="Footer"/>
    </w:pPr>
  </w:p>
  <w:p w14:paraId="60D9BE20" w14:textId="6D310A92" w:rsidR="00197A35" w:rsidRDefault="00197A35" w:rsidP="00DC385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E4E133" w14:textId="77777777" w:rsidR="00197A35" w:rsidRDefault="00197A35" w:rsidP="00DC3852">
    <w:pPr>
      <w:pStyle w:val="Footer"/>
      <w:rPr>
        <w:rStyle w:val="PageNumber"/>
      </w:rPr>
    </w:pPr>
  </w:p>
  <w:p w14:paraId="31A04CC0" w14:textId="77777777" w:rsidR="00197A35" w:rsidRDefault="00197A35" w:rsidP="00DC385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A5BEF9" w14:textId="77777777" w:rsidR="00197A35" w:rsidRDefault="00197A35" w:rsidP="00DC3852">
    <w:r w:rsidRPr="00243764">
      <w:t>Arthur Rylah Institute for Environmental Research</w:t>
    </w:r>
    <w:r w:rsidRPr="00243764">
      <w:br/>
      <w:t>Department of Environment, Land, Water and Planning</w:t>
    </w:r>
    <w:r w:rsidRPr="00243764">
      <w:br/>
      <w:t>Heidelberg, Victoria</w:t>
    </w:r>
  </w:p>
  <w:p w14:paraId="3D22FF37" w14:textId="054AE0FB" w:rsidR="00197A35" w:rsidRPr="00260A6B" w:rsidRDefault="00197A35" w:rsidP="00DC385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6B4708" w14:textId="77777777" w:rsidR="00197A35" w:rsidRPr="00E3679A" w:rsidRDefault="00197A35" w:rsidP="00DC385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8"/>
        <w:szCs w:val="18"/>
      </w:rPr>
      <w:id w:val="-260681618"/>
      <w:docPartObj>
        <w:docPartGallery w:val="Page Numbers (Bottom of Page)"/>
        <w:docPartUnique/>
      </w:docPartObj>
    </w:sdtPr>
    <w:sdtEndPr>
      <w:rPr>
        <w:noProof/>
      </w:rPr>
    </w:sdtEndPr>
    <w:sdtContent>
      <w:p w14:paraId="474B15C6" w14:textId="382A3E62" w:rsidR="00197A35" w:rsidRPr="00107038" w:rsidRDefault="00197A35" w:rsidP="00E3679A">
        <w:pPr>
          <w:rPr>
            <w:sz w:val="18"/>
            <w:szCs w:val="18"/>
          </w:rPr>
        </w:pPr>
        <w:r w:rsidRPr="00107038">
          <w:rPr>
            <w:color w:val="00B2A9" w:themeColor="accent1"/>
            <w:sz w:val="18"/>
            <w:szCs w:val="18"/>
          </w:rPr>
          <w:fldChar w:fldCharType="begin"/>
        </w:r>
        <w:r w:rsidRPr="00107038">
          <w:rPr>
            <w:color w:val="00B2A9" w:themeColor="accent1"/>
            <w:sz w:val="18"/>
            <w:szCs w:val="18"/>
          </w:rPr>
          <w:instrText xml:space="preserve"> PAGE   \* MERGEFORMAT </w:instrText>
        </w:r>
        <w:r w:rsidRPr="00107038">
          <w:rPr>
            <w:color w:val="00B2A9" w:themeColor="accent1"/>
            <w:sz w:val="18"/>
            <w:szCs w:val="18"/>
          </w:rPr>
          <w:fldChar w:fldCharType="separate"/>
        </w:r>
        <w:r>
          <w:rPr>
            <w:noProof/>
            <w:color w:val="00B2A9" w:themeColor="accent1"/>
            <w:sz w:val="18"/>
            <w:szCs w:val="18"/>
          </w:rPr>
          <w:t>ii</w:t>
        </w:r>
        <w:r w:rsidRPr="00107038">
          <w:rPr>
            <w:noProof/>
            <w:color w:val="00B2A9" w:themeColor="accent1"/>
            <w:sz w:val="18"/>
            <w:szCs w:val="18"/>
          </w:rPr>
          <w:fldChar w:fldCharType="end"/>
        </w:r>
        <w:r w:rsidRPr="00107038">
          <w:rPr>
            <w:noProof/>
            <w:sz w:val="18"/>
            <w:szCs w:val="18"/>
          </w:rPr>
          <w:tab/>
        </w:r>
        <w:r>
          <w:rPr>
            <w:sz w:val="18"/>
            <w:szCs w:val="18"/>
          </w:rPr>
          <w:t>Investigation of post-construction mortality monitoring at Victorian wind farms</w:t>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8"/>
        <w:szCs w:val="18"/>
      </w:rPr>
      <w:id w:val="-8992561"/>
      <w:docPartObj>
        <w:docPartGallery w:val="Page Numbers (Bottom of Page)"/>
        <w:docPartUnique/>
      </w:docPartObj>
    </w:sdtPr>
    <w:sdtEndPr>
      <w:rPr>
        <w:noProof/>
      </w:rPr>
    </w:sdtEndPr>
    <w:sdtContent>
      <w:p w14:paraId="104E15FE" w14:textId="4E71FFB9" w:rsidR="00197A35" w:rsidRPr="00C657F7" w:rsidRDefault="00197A35" w:rsidP="00AC36F4">
        <w:pPr>
          <w:tabs>
            <w:tab w:val="right" w:pos="9639"/>
          </w:tabs>
          <w:rPr>
            <w:sz w:val="18"/>
            <w:szCs w:val="18"/>
          </w:rPr>
        </w:pPr>
        <w:r w:rsidRPr="00107038">
          <w:rPr>
            <w:color w:val="00B2A9" w:themeColor="accent1"/>
            <w:sz w:val="18"/>
            <w:szCs w:val="18"/>
          </w:rPr>
          <w:fldChar w:fldCharType="begin"/>
        </w:r>
        <w:r w:rsidRPr="00107038">
          <w:rPr>
            <w:color w:val="00B2A9" w:themeColor="accent1"/>
            <w:sz w:val="18"/>
            <w:szCs w:val="18"/>
          </w:rPr>
          <w:instrText xml:space="preserve"> PAGE   \* MERGEFORMAT </w:instrText>
        </w:r>
        <w:r w:rsidRPr="00107038">
          <w:rPr>
            <w:color w:val="00B2A9" w:themeColor="accent1"/>
            <w:sz w:val="18"/>
            <w:szCs w:val="18"/>
          </w:rPr>
          <w:fldChar w:fldCharType="separate"/>
        </w:r>
        <w:r>
          <w:rPr>
            <w:noProof/>
            <w:color w:val="00B2A9" w:themeColor="accent1"/>
            <w:sz w:val="18"/>
            <w:szCs w:val="18"/>
          </w:rPr>
          <w:t>10</w:t>
        </w:r>
        <w:r w:rsidRPr="00107038">
          <w:rPr>
            <w:noProof/>
            <w:color w:val="00B2A9" w:themeColor="accent1"/>
            <w:sz w:val="18"/>
            <w:szCs w:val="18"/>
          </w:rPr>
          <w:fldChar w:fldCharType="end"/>
        </w:r>
        <w:r w:rsidRPr="00107038">
          <w:rPr>
            <w:noProof/>
            <w:sz w:val="18"/>
            <w:szCs w:val="18"/>
          </w:rPr>
          <w:tab/>
        </w:r>
        <w:r>
          <w:rPr>
            <w:sz w:val="18"/>
            <w:szCs w:val="18"/>
          </w:rPr>
          <w:t>Investigation of post-construction mortality monitoring at Victorian wind farms</w:t>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1116C1" w14:textId="359B202C" w:rsidR="00197A35" w:rsidRPr="00C657F7" w:rsidRDefault="00197A35" w:rsidP="00AC36F4">
    <w:pPr>
      <w:tabs>
        <w:tab w:val="right" w:pos="9639"/>
      </w:tabs>
      <w:rPr>
        <w:color w:val="00B2A9" w:themeColor="accent1"/>
        <w:sz w:val="18"/>
        <w:szCs w:val="18"/>
      </w:rPr>
    </w:pPr>
    <w:r>
      <w:rPr>
        <w:sz w:val="18"/>
        <w:szCs w:val="18"/>
      </w:rPr>
      <w:t>Investigation of post-construction mortality monitoring at Victorian wind farms</w:t>
    </w:r>
    <w:r w:rsidRPr="00107038">
      <w:rPr>
        <w:rStyle w:val="PageNumber"/>
        <w:sz w:val="18"/>
        <w:szCs w:val="18"/>
      </w:rPr>
      <w:tab/>
    </w:r>
    <w:r w:rsidRPr="00107038">
      <w:rPr>
        <w:rStyle w:val="PageNumber"/>
        <w:color w:val="00B2A9" w:themeColor="accent1"/>
        <w:sz w:val="18"/>
        <w:szCs w:val="18"/>
      </w:rPr>
      <w:fldChar w:fldCharType="begin"/>
    </w:r>
    <w:r w:rsidRPr="00107038">
      <w:rPr>
        <w:rStyle w:val="PageNumber"/>
        <w:color w:val="00B2A9" w:themeColor="accent1"/>
        <w:sz w:val="18"/>
        <w:szCs w:val="18"/>
      </w:rPr>
      <w:instrText xml:space="preserve"> PAGE </w:instrText>
    </w:r>
    <w:r w:rsidRPr="00107038">
      <w:rPr>
        <w:rStyle w:val="PageNumber"/>
        <w:color w:val="00B2A9" w:themeColor="accent1"/>
        <w:sz w:val="18"/>
        <w:szCs w:val="18"/>
      </w:rPr>
      <w:fldChar w:fldCharType="separate"/>
    </w:r>
    <w:r>
      <w:rPr>
        <w:rStyle w:val="PageNumber"/>
        <w:noProof/>
        <w:color w:val="00B2A9" w:themeColor="accent1"/>
        <w:sz w:val="18"/>
        <w:szCs w:val="18"/>
      </w:rPr>
      <w:t>5</w:t>
    </w:r>
    <w:r w:rsidRPr="00107038">
      <w:rPr>
        <w:rStyle w:val="PageNumber"/>
        <w:color w:val="00B2A9" w:themeColor="accent1"/>
        <w:sz w:val="18"/>
        <w:szCs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8"/>
        <w:szCs w:val="18"/>
      </w:rPr>
      <w:id w:val="-1427650619"/>
      <w:docPartObj>
        <w:docPartGallery w:val="Page Numbers (Bottom of Page)"/>
        <w:docPartUnique/>
      </w:docPartObj>
    </w:sdtPr>
    <w:sdtEndPr>
      <w:rPr>
        <w:noProof/>
      </w:rPr>
    </w:sdtEndPr>
    <w:sdtContent>
      <w:p w14:paraId="1C1C7C29" w14:textId="2920DA3F" w:rsidR="00197A35" w:rsidRPr="00C657F7" w:rsidRDefault="00197A35" w:rsidP="00AC36F4">
        <w:pPr>
          <w:tabs>
            <w:tab w:val="right" w:pos="9639"/>
          </w:tabs>
          <w:rPr>
            <w:sz w:val="18"/>
            <w:szCs w:val="18"/>
          </w:rPr>
        </w:pPr>
        <w:r w:rsidRPr="00107038">
          <w:rPr>
            <w:color w:val="00B2A9" w:themeColor="accent1"/>
            <w:sz w:val="18"/>
            <w:szCs w:val="18"/>
          </w:rPr>
          <w:fldChar w:fldCharType="begin"/>
        </w:r>
        <w:r w:rsidRPr="00107038">
          <w:rPr>
            <w:color w:val="00B2A9" w:themeColor="accent1"/>
            <w:sz w:val="18"/>
            <w:szCs w:val="18"/>
          </w:rPr>
          <w:instrText xml:space="preserve"> PAGE   \* MERGEFORMAT </w:instrText>
        </w:r>
        <w:r w:rsidRPr="00107038">
          <w:rPr>
            <w:color w:val="00B2A9" w:themeColor="accent1"/>
            <w:sz w:val="18"/>
            <w:szCs w:val="18"/>
          </w:rPr>
          <w:fldChar w:fldCharType="separate"/>
        </w:r>
        <w:r>
          <w:rPr>
            <w:noProof/>
            <w:color w:val="00B2A9" w:themeColor="accent1"/>
            <w:sz w:val="18"/>
            <w:szCs w:val="18"/>
          </w:rPr>
          <w:t>10</w:t>
        </w:r>
        <w:r w:rsidRPr="00107038">
          <w:rPr>
            <w:noProof/>
            <w:color w:val="00B2A9" w:themeColor="accent1"/>
            <w:sz w:val="18"/>
            <w:szCs w:val="18"/>
          </w:rPr>
          <w:fldChar w:fldCharType="end"/>
        </w:r>
        <w:r w:rsidRPr="00107038">
          <w:rPr>
            <w:noProof/>
            <w:sz w:val="18"/>
            <w:szCs w:val="18"/>
          </w:rPr>
          <w:tab/>
        </w:r>
        <w:r>
          <w:rPr>
            <w:sz w:val="18"/>
            <w:szCs w:val="18"/>
          </w:rPr>
          <w:t>Investigation of post-construction mortality monitoring at Victorian wind farms</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C3D91C" w14:textId="77777777" w:rsidR="00197A35" w:rsidRPr="00D07E53" w:rsidRDefault="00197A35" w:rsidP="00DC3852">
      <w:r w:rsidRPr="00D20920">
        <w:separator/>
      </w:r>
    </w:p>
    <w:p w14:paraId="766CE74E" w14:textId="77777777" w:rsidR="00197A35" w:rsidRDefault="00197A35" w:rsidP="00DC3852"/>
  </w:footnote>
  <w:footnote w:type="continuationSeparator" w:id="0">
    <w:p w14:paraId="563AA66A" w14:textId="77777777" w:rsidR="00197A35" w:rsidRDefault="00197A35" w:rsidP="00DC3852">
      <w:r>
        <w:continuationSeparator/>
      </w:r>
    </w:p>
    <w:p w14:paraId="230F25FF" w14:textId="77777777" w:rsidR="00197A35" w:rsidRDefault="00197A35" w:rsidP="00DC3852"/>
  </w:footnote>
  <w:footnote w:type="continuationNotice" w:id="1">
    <w:p w14:paraId="602D0368" w14:textId="77777777" w:rsidR="00197A35" w:rsidRDefault="00197A35" w:rsidP="00DC3852"/>
    <w:p w14:paraId="39E89229" w14:textId="77777777" w:rsidR="00197A35" w:rsidRDefault="00197A35" w:rsidP="00DC3852"/>
  </w:footnote>
  <w:footnote w:id="2">
    <w:p w14:paraId="416296AC" w14:textId="47226AE8" w:rsidR="00197A35" w:rsidRDefault="00197A35">
      <w:pPr>
        <w:pStyle w:val="FootnoteText"/>
      </w:pPr>
      <w:r>
        <w:rPr>
          <w:rStyle w:val="FootnoteReference"/>
        </w:rPr>
        <w:footnoteRef/>
      </w:r>
      <w:r>
        <w:t xml:space="preserve"> ‘Species of interest’ is used instead of ‘species of concern’ because the latter list had not been finalised at the time of writing this report (see Lumsden </w:t>
      </w:r>
      <w:r w:rsidRPr="00E22FF2">
        <w:rPr>
          <w:iCs/>
        </w:rPr>
        <w:t>et al.</w:t>
      </w:r>
      <w:r>
        <w:t xml:space="preserve"> 2019).</w:t>
      </w:r>
    </w:p>
  </w:footnote>
  <w:footnote w:id="3">
    <w:p w14:paraId="4AD7123C" w14:textId="39DE4F63" w:rsidR="00197A35" w:rsidRDefault="00197A35" w:rsidP="00185D2E">
      <w:pPr>
        <w:pStyle w:val="FootnoteText"/>
      </w:pPr>
      <w:r>
        <w:rPr>
          <w:rStyle w:val="FootnoteReference"/>
        </w:rPr>
        <w:footnoteRef/>
      </w:r>
      <w:r>
        <w:t xml:space="preserve"> Note: at the time of the analysis, the data indicated that all monitoring at this wind farm was undertaken using dogs. We have since learnt that some of this monitoring was actually undertaken using human observers. This may affect some of the results and interpretation presented here. The bat detection rate in particular is likely to have been higher had the data collected by dogs only been used.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22263D" w14:textId="77777777" w:rsidR="00197A35" w:rsidRDefault="00197A35" w:rsidP="00DC3852">
    <w:pPr>
      <w:pStyle w:val="Header"/>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6138F9" w14:textId="77777777" w:rsidR="00197A35" w:rsidRDefault="00197A35" w:rsidP="00DC385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698650" w14:textId="77777777" w:rsidR="00197A35" w:rsidRPr="00E3679A" w:rsidRDefault="00197A35" w:rsidP="00DC385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3C9BA6" w14:textId="77777777" w:rsidR="00197A35" w:rsidRPr="002B32FF" w:rsidRDefault="00197A35" w:rsidP="00DC385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0A6BED" w14:textId="77777777" w:rsidR="00197A35" w:rsidRDefault="00197A3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48C9F" w14:textId="77777777" w:rsidR="00197A35" w:rsidRPr="00E3679A" w:rsidRDefault="00197A35" w:rsidP="00DC385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A3DC71" w14:textId="3466D315" w:rsidR="00197A35" w:rsidRPr="002B32FF" w:rsidRDefault="00197A35" w:rsidP="00DC3852">
    <w:pPr>
      <w:pStyle w:val="Header"/>
    </w:pPr>
    <w:r>
      <w:rPr>
        <w:noProof/>
        <w:lang w:eastAsia="en-AU"/>
      </w:rPr>
      <mc:AlternateContent>
        <mc:Choice Requires="wps">
          <w:drawing>
            <wp:anchor distT="0" distB="0" distL="114300" distR="114300" simplePos="0" relativeHeight="251682816" behindDoc="1" locked="0" layoutInCell="1" allowOverlap="1" wp14:anchorId="67BC9994" wp14:editId="4EDC288F">
              <wp:simplePos x="0" y="0"/>
              <wp:positionH relativeFrom="margin">
                <wp:align>center</wp:align>
              </wp:positionH>
              <wp:positionV relativeFrom="margin">
                <wp:align>center</wp:align>
              </wp:positionV>
              <wp:extent cx="6840000" cy="9972000"/>
              <wp:effectExtent l="0" t="0" r="0" b="0"/>
              <wp:wrapNone/>
              <wp:docPr id="56" name="Rectangle 56"/>
              <wp:cNvGraphicFramePr/>
              <a:graphic xmlns:a="http://schemas.openxmlformats.org/drawingml/2006/main">
                <a:graphicData uri="http://schemas.microsoft.com/office/word/2010/wordprocessingShape">
                  <wps:wsp>
                    <wps:cNvSpPr/>
                    <wps:spPr>
                      <a:xfrm>
                        <a:off x="0" y="0"/>
                        <a:ext cx="6840000" cy="9972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C4ECED" id="Rectangle 56" o:spid="_x0000_s1026" style="position:absolute;margin-left:0;margin-top:0;width:538.6pt;height:785.2pt;z-index:-2516336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" fillcolor="#00b2a9 [3204]" stroked="f" strokeweight="2pt">
              <w10:wrap anchorx="margin" anchory="margin"/>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D29A1E" w14:textId="77777777" w:rsidR="00197A35" w:rsidRPr="00C9172F" w:rsidRDefault="00197A35" w:rsidP="00C9172F">
    <w:r>
      <w:rPr>
        <w:noProof/>
      </w:rPr>
      <mc:AlternateContent>
        <mc:Choice Requires="wps">
          <w:drawing>
            <wp:anchor distT="0" distB="0" distL="114300" distR="114300" simplePos="0" relativeHeight="251680768" behindDoc="1" locked="0" layoutInCell="1" allowOverlap="1" wp14:anchorId="246DBD15" wp14:editId="20FB83E8">
              <wp:simplePos x="0" y="0"/>
              <wp:positionH relativeFrom="page">
                <wp:posOffset>363682</wp:posOffset>
              </wp:positionH>
              <wp:positionV relativeFrom="page">
                <wp:posOffset>363682</wp:posOffset>
              </wp:positionV>
              <wp:extent cx="6840000" cy="9972000"/>
              <wp:effectExtent l="0" t="0" r="0" b="0"/>
              <wp:wrapNone/>
              <wp:docPr id="2" name="Rectangle 2"/>
              <wp:cNvGraphicFramePr/>
              <a:graphic xmlns:a="http://schemas.openxmlformats.org/drawingml/2006/main">
                <a:graphicData uri="http://schemas.microsoft.com/office/word/2010/wordprocessingShape">
                  <wps:wsp>
                    <wps:cNvSpPr/>
                    <wps:spPr>
                      <a:xfrm>
                        <a:off x="0" y="0"/>
                        <a:ext cx="6840000" cy="9972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9D600F" id="Rectangle 2" o:spid="_x0000_s1026" style="position:absolute;margin-left:28.65pt;margin-top:28.65pt;width:538.6pt;height:785.2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" fillcolor="#00b2a9 [3204]" stroked="f" strokeweight="2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FB428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B6ADD6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0B4BCE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D70D66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A30ECF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036262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F8EAC8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6700E6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A2316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246F1C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6170E5"/>
    <w:multiLevelType w:val="hybridMultilevel"/>
    <w:tmpl w:val="98EE8DBE"/>
    <w:lvl w:ilvl="0" w:tplc="B504FA90">
      <w:start w:val="1"/>
      <w:numFmt w:val="bullet"/>
      <w:pStyle w:val="Bullets"/>
      <w:lvlText w:val=""/>
      <w:lvlJc w:val="left"/>
      <w:pPr>
        <w:tabs>
          <w:tab w:val="num" w:pos="397"/>
        </w:tabs>
        <w:ind w:left="397" w:hanging="39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43E687C"/>
    <w:multiLevelType w:val="hybridMultilevel"/>
    <w:tmpl w:val="F35A8474"/>
    <w:lvl w:ilvl="0" w:tplc="EC5C4A44">
      <w:start w:val="1"/>
      <w:numFmt w:val="bullet"/>
      <w:pStyle w:val="TblBll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59550C3"/>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15:restartNumberingAfterBreak="0">
    <w:nsid w:val="06187C3D"/>
    <w:multiLevelType w:val="hybridMultilevel"/>
    <w:tmpl w:val="C9FC4B72"/>
    <w:lvl w:ilvl="0" w:tplc="39107004">
      <w:start w:val="1"/>
      <w:numFmt w:val="decimal"/>
      <w:pStyle w:val="Numberedlist"/>
      <w:lvlText w:val="%1."/>
      <w:lvlJc w:val="left"/>
      <w:pPr>
        <w:tabs>
          <w:tab w:val="num" w:pos="397"/>
        </w:tabs>
        <w:ind w:left="397" w:hanging="397"/>
      </w:pPr>
      <w:rPr>
        <w:rFont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81956F9"/>
    <w:multiLevelType w:val="hybridMultilevel"/>
    <w:tmpl w:val="DBB2C87A"/>
    <w:lvl w:ilvl="0" w:tplc="D11EF60A">
      <w:start w:val="1"/>
      <w:numFmt w:val="bullet"/>
      <w:pStyle w:val="Bullet"/>
      <w:lvlText w:val=""/>
      <w:lvlJc w:val="left"/>
      <w:pPr>
        <w:tabs>
          <w:tab w:val="num" w:pos="720"/>
        </w:tabs>
        <w:ind w:left="720" w:hanging="360"/>
      </w:pPr>
      <w:rPr>
        <w:rFonts w:ascii="Symbol" w:hAnsi="Symbol" w:hint="default"/>
      </w:rPr>
    </w:lvl>
    <w:lvl w:ilvl="1" w:tplc="CDBA1164">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CA127E1"/>
    <w:multiLevelType w:val="hybridMultilevel"/>
    <w:tmpl w:val="96B41A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0CB772B7"/>
    <w:multiLevelType w:val="multilevel"/>
    <w:tmpl w:val="7688C6A6"/>
    <w:lvl w:ilvl="0">
      <w:start w:val="1"/>
      <w:numFmt w:val="decimal"/>
      <w:pStyle w:val="Heading1-Numbered"/>
      <w:lvlText w:val="%1"/>
      <w:lvlJc w:val="left"/>
      <w:pPr>
        <w:tabs>
          <w:tab w:val="num" w:pos="432"/>
        </w:tabs>
        <w:ind w:left="432" w:hanging="432"/>
      </w:pPr>
      <w:rPr>
        <w:rFonts w:hint="default"/>
      </w:rPr>
    </w:lvl>
    <w:lvl w:ilvl="1">
      <w:start w:val="1"/>
      <w:numFmt w:val="decimal"/>
      <w:pStyle w:val="Heading2-Numbered"/>
      <w:lvlText w:val="%1.%2"/>
      <w:lvlJc w:val="left"/>
      <w:pPr>
        <w:tabs>
          <w:tab w:val="num" w:pos="576"/>
        </w:tabs>
        <w:ind w:left="576" w:hanging="576"/>
      </w:pPr>
      <w:rPr>
        <w:rFonts w:hint="default"/>
      </w:rPr>
    </w:lvl>
    <w:lvl w:ilvl="2">
      <w:start w:val="1"/>
      <w:numFmt w:val="decimal"/>
      <w:pStyle w:val="Heading3-Numbered"/>
      <w:lvlText w:val="%1.%2.%3"/>
      <w:lvlJc w:val="left"/>
      <w:pPr>
        <w:tabs>
          <w:tab w:val="num" w:pos="720"/>
        </w:tabs>
        <w:ind w:left="720" w:hanging="720"/>
      </w:pPr>
      <w:rPr>
        <w:rFonts w:hint="default"/>
      </w:rPr>
    </w:lvl>
    <w:lvl w:ilvl="3">
      <w:start w:val="1"/>
      <w:numFmt w:val="decimal"/>
      <w:pStyle w:val="Heading4-Numbered"/>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0E741F4D"/>
    <w:multiLevelType w:val="hybridMultilevel"/>
    <w:tmpl w:val="07B044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0F817EB7"/>
    <w:multiLevelType w:val="multilevel"/>
    <w:tmpl w:val="0409001D"/>
    <w:styleLink w:val="1ai"/>
    <w:lvl w:ilvl="0">
      <w:start w:val="1"/>
      <w:numFmt w:val="decimal"/>
      <w:pStyle w:val="Bullets-Last"/>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164C0DE0"/>
    <w:multiLevelType w:val="multilevel"/>
    <w:tmpl w:val="2216F26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8651C48"/>
    <w:multiLevelType w:val="hybridMultilevel"/>
    <w:tmpl w:val="3AE031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E803BC3"/>
    <w:multiLevelType w:val="hybridMultilevel"/>
    <w:tmpl w:val="02A00E44"/>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1">
      <w:start w:val="1"/>
      <w:numFmt w:val="bullet"/>
      <w:lvlText w:val=""/>
      <w:lvlJc w:val="left"/>
      <w:pPr>
        <w:ind w:left="1800" w:hanging="360"/>
      </w:pPr>
      <w:rPr>
        <w:rFonts w:ascii="Symbol" w:hAnsi="Symbol"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20AF0292"/>
    <w:multiLevelType w:val="hybridMultilevel"/>
    <w:tmpl w:val="7C0AEE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60C532C"/>
    <w:multiLevelType w:val="hybridMultilevel"/>
    <w:tmpl w:val="0CAC89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A595665"/>
    <w:multiLevelType w:val="hybridMultilevel"/>
    <w:tmpl w:val="D4D0DA64"/>
    <w:lvl w:ilvl="0" w:tplc="AFB89B16">
      <w:start w:val="1"/>
      <w:numFmt w:val="bullet"/>
      <w:pStyle w:val="dotpointindented"/>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AD90A1A"/>
    <w:multiLevelType w:val="hybridMultilevel"/>
    <w:tmpl w:val="7DEC5B88"/>
    <w:lvl w:ilvl="0" w:tplc="6E148976">
      <w:start w:val="1"/>
      <w:numFmt w:val="bullet"/>
      <w:lvlText w:val=""/>
      <w:lvlJc w:val="left"/>
      <w:pPr>
        <w:ind w:left="1080" w:hanging="360"/>
      </w:pPr>
      <w:rPr>
        <w:rFonts w:ascii="Symbol" w:hAnsi="Symbol" w:hint="default"/>
        <w:u w:color="00B0F0"/>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15:restartNumberingAfterBreak="0">
    <w:nsid w:val="2C183DD0"/>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7" w15:restartNumberingAfterBreak="0">
    <w:nsid w:val="2CE62820"/>
    <w:multiLevelType w:val="hybridMultilevel"/>
    <w:tmpl w:val="01F2E9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2FAC18A7"/>
    <w:multiLevelType w:val="hybridMultilevel"/>
    <w:tmpl w:val="E4A07D5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3101296F"/>
    <w:multiLevelType w:val="hybridMultilevel"/>
    <w:tmpl w:val="69C662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1024DE2"/>
    <w:multiLevelType w:val="hybridMultilevel"/>
    <w:tmpl w:val="1AE648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26877E4"/>
    <w:multiLevelType w:val="hybridMultilevel"/>
    <w:tmpl w:val="79CCED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35BF2BCD"/>
    <w:multiLevelType w:val="hybridMultilevel"/>
    <w:tmpl w:val="0186B2E0"/>
    <w:lvl w:ilvl="0" w:tplc="D5CEF7C6">
      <w:start w:val="1"/>
      <w:numFmt w:val="bullet"/>
      <w:pStyle w:val="Bullets2"/>
      <w:lvlText w:val="-"/>
      <w:lvlJc w:val="left"/>
      <w:pPr>
        <w:tabs>
          <w:tab w:val="num" w:pos="794"/>
        </w:tabs>
        <w:ind w:left="794" w:hanging="397"/>
      </w:pPr>
      <w:rPr>
        <w:rFonts w:ascii="Lucida Bright" w:hAnsi="Lucida Bright" w:hint="default"/>
        <w:b/>
        <w:i w:val="0"/>
        <w:color w:val="auto"/>
        <w:sz w:val="24"/>
        <w:szCs w:val="24"/>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9E428A4"/>
    <w:multiLevelType w:val="hybridMultilevel"/>
    <w:tmpl w:val="94C4A4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3CFE1C2D"/>
    <w:multiLevelType w:val="hybridMultilevel"/>
    <w:tmpl w:val="2BF6DE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45BF7900"/>
    <w:multiLevelType w:val="hybridMultilevel"/>
    <w:tmpl w:val="9C201C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F7D394A"/>
    <w:multiLevelType w:val="hybridMultilevel"/>
    <w:tmpl w:val="330EFC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501870A5"/>
    <w:multiLevelType w:val="hybridMultilevel"/>
    <w:tmpl w:val="73CAA242"/>
    <w:lvl w:ilvl="0" w:tplc="0C090001">
      <w:start w:val="1"/>
      <w:numFmt w:val="bullet"/>
      <w:lvlText w:val=""/>
      <w:lvlJc w:val="left"/>
      <w:pPr>
        <w:ind w:left="766" w:hanging="360"/>
      </w:pPr>
      <w:rPr>
        <w:rFonts w:ascii="Symbol" w:hAnsi="Symbol" w:hint="default"/>
      </w:rPr>
    </w:lvl>
    <w:lvl w:ilvl="1" w:tplc="0C090003">
      <w:start w:val="1"/>
      <w:numFmt w:val="bullet"/>
      <w:lvlText w:val="o"/>
      <w:lvlJc w:val="left"/>
      <w:pPr>
        <w:ind w:left="1486" w:hanging="360"/>
      </w:pPr>
      <w:rPr>
        <w:rFonts w:ascii="Courier New" w:hAnsi="Courier New" w:cs="Courier New" w:hint="default"/>
      </w:rPr>
    </w:lvl>
    <w:lvl w:ilvl="2" w:tplc="0C090005">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38" w15:restartNumberingAfterBreak="0">
    <w:nsid w:val="507B45B7"/>
    <w:multiLevelType w:val="hybridMultilevel"/>
    <w:tmpl w:val="62003868"/>
    <w:lvl w:ilvl="0" w:tplc="AD4CC81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24900D1"/>
    <w:multiLevelType w:val="hybridMultilevel"/>
    <w:tmpl w:val="F2F67FCA"/>
    <w:lvl w:ilvl="0" w:tplc="E794B000">
      <w:start w:val="1"/>
      <w:numFmt w:val="decimal"/>
      <w:pStyle w:val="Normalnumbered"/>
      <w:lvlText w:val="%1."/>
      <w:lvlJc w:val="left"/>
      <w:pPr>
        <w:ind w:left="360" w:hanging="360"/>
      </w:pPr>
      <w:rPr>
        <w:rFonts w:asciiTheme="minorHAnsi" w:hAnsiTheme="minorHAnsi" w:hint="default"/>
        <w:sz w:val="22"/>
        <w:szCs w:val="22"/>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15:restartNumberingAfterBreak="0">
    <w:nsid w:val="5316396E"/>
    <w:multiLevelType w:val="hybridMultilevel"/>
    <w:tmpl w:val="EF22B312"/>
    <w:lvl w:ilvl="0" w:tplc="231A2860">
      <w:start w:val="1"/>
      <w:numFmt w:val="decimal"/>
      <w:lvlText w:val="%1."/>
      <w:lvlJc w:val="left"/>
      <w:pPr>
        <w:ind w:left="720" w:hanging="360"/>
      </w:pPr>
      <w:rPr>
        <w:rFonts w:hint="default"/>
        <w:color w:val="auto"/>
        <w:u w:color="00B0F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53A40EDF"/>
    <w:multiLevelType w:val="hybridMultilevel"/>
    <w:tmpl w:val="6732414C"/>
    <w:lvl w:ilvl="0" w:tplc="B0DC9B5C">
      <w:start w:val="1"/>
      <w:numFmt w:val="bullet"/>
      <w:lvlText w:val=""/>
      <w:lvlJc w:val="left"/>
      <w:pPr>
        <w:ind w:left="720" w:hanging="360"/>
      </w:pPr>
      <w:rPr>
        <w:rFonts w:ascii="Symbol" w:hAnsi="Symbol" w:hint="default"/>
        <w:color w:val="78708F" w:themeColor="accent5" w:themeShade="BF"/>
        <w:u w:color="00B0F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C530C8B"/>
    <w:multiLevelType w:val="multilevel"/>
    <w:tmpl w:val="DBFE3B14"/>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lvl>
    <w:lvl w:ilvl="8">
      <w:numFmt w:val="decimal"/>
      <w:lvlText w:val=""/>
      <w:lvlJc w:val="left"/>
    </w:lvl>
  </w:abstractNum>
  <w:abstractNum w:abstractNumId="43" w15:restartNumberingAfterBreak="0">
    <w:nsid w:val="64CB1296"/>
    <w:multiLevelType w:val="hybridMultilevel"/>
    <w:tmpl w:val="6CCA079E"/>
    <w:lvl w:ilvl="0" w:tplc="0C090001">
      <w:start w:val="1"/>
      <w:numFmt w:val="bullet"/>
      <w:lvlText w:val=""/>
      <w:lvlJc w:val="left"/>
      <w:pPr>
        <w:ind w:left="778" w:hanging="360"/>
      </w:pPr>
      <w:rPr>
        <w:rFonts w:ascii="Symbol" w:hAnsi="Symbol" w:hint="default"/>
      </w:rPr>
    </w:lvl>
    <w:lvl w:ilvl="1" w:tplc="0C090003" w:tentative="1">
      <w:start w:val="1"/>
      <w:numFmt w:val="bullet"/>
      <w:lvlText w:val="o"/>
      <w:lvlJc w:val="left"/>
      <w:pPr>
        <w:ind w:left="1498" w:hanging="360"/>
      </w:pPr>
      <w:rPr>
        <w:rFonts w:ascii="Courier New" w:hAnsi="Courier New" w:cs="Courier New" w:hint="default"/>
      </w:rPr>
    </w:lvl>
    <w:lvl w:ilvl="2" w:tplc="0C090005" w:tentative="1">
      <w:start w:val="1"/>
      <w:numFmt w:val="bullet"/>
      <w:lvlText w:val=""/>
      <w:lvlJc w:val="left"/>
      <w:pPr>
        <w:ind w:left="2218" w:hanging="360"/>
      </w:pPr>
      <w:rPr>
        <w:rFonts w:ascii="Wingdings" w:hAnsi="Wingdings" w:hint="default"/>
      </w:rPr>
    </w:lvl>
    <w:lvl w:ilvl="3" w:tplc="0C090001" w:tentative="1">
      <w:start w:val="1"/>
      <w:numFmt w:val="bullet"/>
      <w:lvlText w:val=""/>
      <w:lvlJc w:val="left"/>
      <w:pPr>
        <w:ind w:left="2938" w:hanging="360"/>
      </w:pPr>
      <w:rPr>
        <w:rFonts w:ascii="Symbol" w:hAnsi="Symbol" w:hint="default"/>
      </w:rPr>
    </w:lvl>
    <w:lvl w:ilvl="4" w:tplc="0C090003" w:tentative="1">
      <w:start w:val="1"/>
      <w:numFmt w:val="bullet"/>
      <w:lvlText w:val="o"/>
      <w:lvlJc w:val="left"/>
      <w:pPr>
        <w:ind w:left="3658" w:hanging="360"/>
      </w:pPr>
      <w:rPr>
        <w:rFonts w:ascii="Courier New" w:hAnsi="Courier New" w:cs="Courier New" w:hint="default"/>
      </w:rPr>
    </w:lvl>
    <w:lvl w:ilvl="5" w:tplc="0C090005" w:tentative="1">
      <w:start w:val="1"/>
      <w:numFmt w:val="bullet"/>
      <w:lvlText w:val=""/>
      <w:lvlJc w:val="left"/>
      <w:pPr>
        <w:ind w:left="4378" w:hanging="360"/>
      </w:pPr>
      <w:rPr>
        <w:rFonts w:ascii="Wingdings" w:hAnsi="Wingdings" w:hint="default"/>
      </w:rPr>
    </w:lvl>
    <w:lvl w:ilvl="6" w:tplc="0C090001" w:tentative="1">
      <w:start w:val="1"/>
      <w:numFmt w:val="bullet"/>
      <w:lvlText w:val=""/>
      <w:lvlJc w:val="left"/>
      <w:pPr>
        <w:ind w:left="5098" w:hanging="360"/>
      </w:pPr>
      <w:rPr>
        <w:rFonts w:ascii="Symbol" w:hAnsi="Symbol" w:hint="default"/>
      </w:rPr>
    </w:lvl>
    <w:lvl w:ilvl="7" w:tplc="0C090003" w:tentative="1">
      <w:start w:val="1"/>
      <w:numFmt w:val="bullet"/>
      <w:lvlText w:val="o"/>
      <w:lvlJc w:val="left"/>
      <w:pPr>
        <w:ind w:left="5818" w:hanging="360"/>
      </w:pPr>
      <w:rPr>
        <w:rFonts w:ascii="Courier New" w:hAnsi="Courier New" w:cs="Courier New" w:hint="default"/>
      </w:rPr>
    </w:lvl>
    <w:lvl w:ilvl="8" w:tplc="0C090005" w:tentative="1">
      <w:start w:val="1"/>
      <w:numFmt w:val="bullet"/>
      <w:lvlText w:val=""/>
      <w:lvlJc w:val="left"/>
      <w:pPr>
        <w:ind w:left="6538" w:hanging="360"/>
      </w:pPr>
      <w:rPr>
        <w:rFonts w:ascii="Wingdings" w:hAnsi="Wingdings" w:hint="default"/>
      </w:rPr>
    </w:lvl>
  </w:abstractNum>
  <w:abstractNum w:abstractNumId="44" w15:restartNumberingAfterBreak="0">
    <w:nsid w:val="651D46EF"/>
    <w:multiLevelType w:val="hybridMultilevel"/>
    <w:tmpl w:val="1BCE24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86828BD"/>
    <w:multiLevelType w:val="hybridMultilevel"/>
    <w:tmpl w:val="3850A060"/>
    <w:lvl w:ilvl="0" w:tplc="CFDCE14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6B20080B"/>
    <w:multiLevelType w:val="hybridMultilevel"/>
    <w:tmpl w:val="EB4AF624"/>
    <w:lvl w:ilvl="0" w:tplc="4A842404">
      <w:start w:val="1"/>
      <w:numFmt w:val="bullet"/>
      <w:pStyle w:val="Sub-bullets"/>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C6524DC"/>
    <w:multiLevelType w:val="hybridMultilevel"/>
    <w:tmpl w:val="8892E940"/>
    <w:lvl w:ilvl="0" w:tplc="B0DC9B5C">
      <w:start w:val="1"/>
      <w:numFmt w:val="bullet"/>
      <w:lvlText w:val=""/>
      <w:lvlJc w:val="left"/>
      <w:pPr>
        <w:ind w:left="720" w:hanging="360"/>
      </w:pPr>
      <w:rPr>
        <w:rFonts w:ascii="Symbol" w:hAnsi="Symbol" w:hint="default"/>
        <w:color w:val="78708F" w:themeColor="accent5"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6CBC458E"/>
    <w:multiLevelType w:val="hybridMultilevel"/>
    <w:tmpl w:val="3E6ABD06"/>
    <w:lvl w:ilvl="0" w:tplc="D11EF60A">
      <w:start w:val="1"/>
      <w:numFmt w:val="bullet"/>
      <w:lvlText w:val=""/>
      <w:lvlJc w:val="left"/>
      <w:pPr>
        <w:tabs>
          <w:tab w:val="num" w:pos="360"/>
        </w:tabs>
        <w:ind w:left="360" w:hanging="360"/>
      </w:pPr>
      <w:rPr>
        <w:rFonts w:ascii="Symbol" w:hAnsi="Symbol" w:hint="default"/>
      </w:rPr>
    </w:lvl>
    <w:lvl w:ilvl="1" w:tplc="4858CD2E">
      <w:start w:val="1"/>
      <w:numFmt w:val="bullet"/>
      <w:pStyle w:val="Bullet2"/>
      <w:lvlText w:val="–"/>
      <w:lvlJc w:val="left"/>
      <w:pPr>
        <w:tabs>
          <w:tab w:val="num" w:pos="1080"/>
        </w:tabs>
        <w:ind w:left="1080" w:hanging="360"/>
      </w:pPr>
      <w:rPr>
        <w:rFonts w:ascii="Courier New" w:hAnsi="Courier New" w:hint="default"/>
      </w:rPr>
    </w:lvl>
    <w:lvl w:ilvl="2" w:tplc="B4B8798A">
      <w:start w:val="1"/>
      <w:numFmt w:val="decimal"/>
      <w:lvlText w:val="%3."/>
      <w:lvlJc w:val="left"/>
      <w:pPr>
        <w:tabs>
          <w:tab w:val="num" w:pos="1800"/>
        </w:tabs>
        <w:ind w:left="1800" w:hanging="360"/>
      </w:pPr>
      <w:rPr>
        <w:rFonts w:hint="default"/>
      </w:rPr>
    </w:lvl>
    <w:lvl w:ilvl="3" w:tplc="10CA7108">
      <w:start w:val="1"/>
      <w:numFmt w:val="lowerLetter"/>
      <w:lvlText w:val="%4."/>
      <w:lvlJc w:val="left"/>
      <w:pPr>
        <w:tabs>
          <w:tab w:val="num" w:pos="2520"/>
        </w:tabs>
        <w:ind w:left="2520" w:hanging="360"/>
      </w:pPr>
      <w:rPr>
        <w:rFonts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9" w15:restartNumberingAfterBreak="0">
    <w:nsid w:val="732C384D"/>
    <w:multiLevelType w:val="hybridMultilevel"/>
    <w:tmpl w:val="2EE684B4"/>
    <w:lvl w:ilvl="0" w:tplc="5F222C70">
      <w:start w:val="1"/>
      <w:numFmt w:val="bullet"/>
      <w:pStyle w:val="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73FC4BD1"/>
    <w:multiLevelType w:val="hybridMultilevel"/>
    <w:tmpl w:val="9AECD6EC"/>
    <w:lvl w:ilvl="0" w:tplc="A9442ED0">
      <w:start w:val="1"/>
      <w:numFmt w:val="bullet"/>
      <w:pStyle w:val="dotpoints"/>
      <w:lvlText w:val=""/>
      <w:lvlJc w:val="left"/>
      <w:pPr>
        <w:ind w:left="363" w:hanging="363"/>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5EF2F27"/>
    <w:multiLevelType w:val="hybridMultilevel"/>
    <w:tmpl w:val="2CB8D7DA"/>
    <w:lvl w:ilvl="0" w:tplc="654C7822">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6"/>
  </w:num>
  <w:num w:numId="2">
    <w:abstractNumId w:val="18"/>
  </w:num>
  <w:num w:numId="3">
    <w:abstractNumId w:val="1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4"/>
  </w:num>
  <w:num w:numId="15">
    <w:abstractNumId w:val="10"/>
  </w:num>
  <w:num w:numId="16">
    <w:abstractNumId w:val="32"/>
  </w:num>
  <w:num w:numId="17">
    <w:abstractNumId w:val="16"/>
  </w:num>
  <w:num w:numId="18">
    <w:abstractNumId w:val="13"/>
  </w:num>
  <w:num w:numId="19">
    <w:abstractNumId w:val="49"/>
  </w:num>
  <w:num w:numId="20">
    <w:abstractNumId w:val="39"/>
  </w:num>
  <w:num w:numId="21">
    <w:abstractNumId w:val="38"/>
  </w:num>
  <w:num w:numId="22">
    <w:abstractNumId w:val="46"/>
  </w:num>
  <w:num w:numId="23">
    <w:abstractNumId w:val="48"/>
  </w:num>
  <w:num w:numId="24">
    <w:abstractNumId w:val="11"/>
  </w:num>
  <w:num w:numId="25">
    <w:abstractNumId w:val="39"/>
    <w:lvlOverride w:ilvl="0">
      <w:startOverride w:val="1"/>
    </w:lvlOverride>
  </w:num>
  <w:num w:numId="26">
    <w:abstractNumId w:val="19"/>
  </w:num>
  <w:num w:numId="27">
    <w:abstractNumId w:val="50"/>
  </w:num>
  <w:num w:numId="28">
    <w:abstractNumId w:val="24"/>
  </w:num>
  <w:num w:numId="29">
    <w:abstractNumId w:val="35"/>
  </w:num>
  <w:num w:numId="30">
    <w:abstractNumId w:val="44"/>
  </w:num>
  <w:num w:numId="31">
    <w:abstractNumId w:val="40"/>
  </w:num>
  <w:num w:numId="32">
    <w:abstractNumId w:val="25"/>
  </w:num>
  <w:num w:numId="33">
    <w:abstractNumId w:val="28"/>
  </w:num>
  <w:num w:numId="34">
    <w:abstractNumId w:val="47"/>
  </w:num>
  <w:num w:numId="35">
    <w:abstractNumId w:val="41"/>
  </w:num>
  <w:num w:numId="36">
    <w:abstractNumId w:val="42"/>
  </w:num>
  <w:num w:numId="37">
    <w:abstractNumId w:val="21"/>
  </w:num>
  <w:num w:numId="38">
    <w:abstractNumId w:val="15"/>
  </w:num>
  <w:num w:numId="39">
    <w:abstractNumId w:val="36"/>
  </w:num>
  <w:num w:numId="40">
    <w:abstractNumId w:val="33"/>
  </w:num>
  <w:num w:numId="41">
    <w:abstractNumId w:val="31"/>
  </w:num>
  <w:num w:numId="42">
    <w:abstractNumId w:val="51"/>
  </w:num>
  <w:num w:numId="43">
    <w:abstractNumId w:val="22"/>
  </w:num>
  <w:num w:numId="44">
    <w:abstractNumId w:val="23"/>
  </w:num>
  <w:num w:numId="45">
    <w:abstractNumId w:val="29"/>
  </w:num>
  <w:num w:numId="46">
    <w:abstractNumId w:val="37"/>
  </w:num>
  <w:num w:numId="47">
    <w:abstractNumId w:val="20"/>
  </w:num>
  <w:num w:numId="48">
    <w:abstractNumId w:val="27"/>
  </w:num>
  <w:num w:numId="49">
    <w:abstractNumId w:val="34"/>
  </w:num>
  <w:num w:numId="50">
    <w:abstractNumId w:val="17"/>
  </w:num>
  <w:num w:numId="51">
    <w:abstractNumId w:val="43"/>
  </w:num>
  <w:num w:numId="52">
    <w:abstractNumId w:val="45"/>
  </w:num>
  <w:num w:numId="53">
    <w:abstractNumId w:val="30"/>
  </w:num>
  <w:num w:numId="54">
    <w:abstractNumId w:val="51"/>
  </w:num>
  <w:num w:numId="55">
    <w:abstractNumId w:val="16"/>
  </w:num>
  <w:num w:numId="56">
    <w:abstractNumId w:val="51"/>
  </w:num>
  <w:num w:numId="57">
    <w:abstractNumId w:val="51"/>
  </w:num>
  <w:num w:numId="58">
    <w:abstractNumId w:val="51"/>
    <w:lvlOverride w:ilvl="0">
      <w:startOverride w:val="1"/>
    </w:lvlOverride>
  </w:num>
  <w:num w:numId="59">
    <w:abstractNumId w:val="51"/>
  </w:num>
  <w:num w:numId="60">
    <w:abstractNumId w:val="51"/>
  </w:num>
  <w:num w:numId="61">
    <w:abstractNumId w:val="51"/>
  </w:num>
  <w:num w:numId="62">
    <w:abstractNumId w:val="51"/>
  </w:num>
  <w:num w:numId="63">
    <w:abstractNumId w:val="51"/>
  </w:num>
  <w:num w:numId="64">
    <w:abstractNumId w:val="51"/>
  </w:num>
  <w:num w:numId="65">
    <w:abstractNumId w:val="51"/>
  </w:num>
  <w:num w:numId="66">
    <w:abstractNumId w:val="16"/>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removeDateAndTime/>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1" w:cryptProviderType="rsaAES" w:cryptAlgorithmClass="hash" w:cryptAlgorithmType="typeAny" w:cryptAlgorithmSid="14" w:cryptSpinCount="100000" w:hash="t+8q6Y98jhzB1FHaqD1CaVseFFcKMSRPgFzV77BLSXxbPuoymzdVGL6dTJGnsITECldmPTya7leX1aXC2Z4bFQ==" w:salt="krqRhrKGTVHoqk06DWdTMQ=="/>
  <w:defaultTabStop w:val="720"/>
  <w:evenAndOddHeaders/>
  <w:drawingGridHorizontalSpacing w:val="1134"/>
  <w:drawingGridVerticalSpacing w:val="1134"/>
  <w:displayHorizontalDrawingGridEvery w:val="2"/>
  <w:displayVerticalDrawingGridEvery w:val="2"/>
  <w:doNotUseMarginsForDrawingGridOrigin/>
  <w:drawingGridHorizontalOrigin w:val="0"/>
  <w:drawingGridVerticalOrigin w:val="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ARI citation templat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rdfar22wof5pvbe295v5s5w5d02v9tftz9es&quot;&gt;OtwaysGrowthStagesAnalysis&lt;record-ids&gt;&lt;item&gt;12&lt;/item&gt;&lt;item&gt;19&lt;/item&gt;&lt;item&gt;56&lt;/item&gt;&lt;item&gt;228&lt;/item&gt;&lt;item&gt;269&lt;/item&gt;&lt;item&gt;278&lt;/item&gt;&lt;item&gt;344&lt;/item&gt;&lt;item&gt;348&lt;/item&gt;&lt;item&gt;349&lt;/item&gt;&lt;item&gt;350&lt;/item&gt;&lt;item&gt;356&lt;/item&gt;&lt;item&gt;361&lt;/item&gt;&lt;item&gt;365&lt;/item&gt;&lt;item&gt;366&lt;/item&gt;&lt;item&gt;367&lt;/item&gt;&lt;item&gt;369&lt;/item&gt;&lt;item&gt;370&lt;/item&gt;&lt;item&gt;371&lt;/item&gt;&lt;item&gt;372&lt;/item&gt;&lt;item&gt;373&lt;/item&gt;&lt;item&gt;375&lt;/item&gt;&lt;item&gt;377&lt;/item&gt;&lt;item&gt;383&lt;/item&gt;&lt;item&gt;387&lt;/item&gt;&lt;item&gt;388&lt;/item&gt;&lt;item&gt;389&lt;/item&gt;&lt;item&gt;390&lt;/item&gt;&lt;item&gt;397&lt;/item&gt;&lt;item&gt;398&lt;/item&gt;&lt;item&gt;399&lt;/item&gt;&lt;item&gt;400&lt;/item&gt;&lt;item&gt;401&lt;/item&gt;&lt;item&gt;402&lt;/item&gt;&lt;item&gt;403&lt;/item&gt;&lt;/record-ids&gt;&lt;/item&gt;&lt;/Libraries&gt;"/>
    <w:docVar w:name="ShowStaticGuides" w:val="1"/>
  </w:docVars>
  <w:rsids>
    <w:rsidRoot w:val="008A0CE0"/>
    <w:rsid w:val="000007B2"/>
    <w:rsid w:val="000017BB"/>
    <w:rsid w:val="00001E48"/>
    <w:rsid w:val="00003CB6"/>
    <w:rsid w:val="00004A41"/>
    <w:rsid w:val="00004C89"/>
    <w:rsid w:val="00004E8C"/>
    <w:rsid w:val="0000509B"/>
    <w:rsid w:val="0000614A"/>
    <w:rsid w:val="00007345"/>
    <w:rsid w:val="00007627"/>
    <w:rsid w:val="0000762F"/>
    <w:rsid w:val="00007B1D"/>
    <w:rsid w:val="00010A77"/>
    <w:rsid w:val="00011438"/>
    <w:rsid w:val="00011BF8"/>
    <w:rsid w:val="0001205B"/>
    <w:rsid w:val="00012793"/>
    <w:rsid w:val="000129C9"/>
    <w:rsid w:val="00014002"/>
    <w:rsid w:val="00015277"/>
    <w:rsid w:val="0001541E"/>
    <w:rsid w:val="00016064"/>
    <w:rsid w:val="00020E34"/>
    <w:rsid w:val="000213FC"/>
    <w:rsid w:val="00021509"/>
    <w:rsid w:val="000215D3"/>
    <w:rsid w:val="000222B1"/>
    <w:rsid w:val="00022AAA"/>
    <w:rsid w:val="00022C0F"/>
    <w:rsid w:val="0002346F"/>
    <w:rsid w:val="00023BB2"/>
    <w:rsid w:val="00024D90"/>
    <w:rsid w:val="000266B0"/>
    <w:rsid w:val="00026728"/>
    <w:rsid w:val="000303BD"/>
    <w:rsid w:val="000309A3"/>
    <w:rsid w:val="00033DF0"/>
    <w:rsid w:val="00033FC6"/>
    <w:rsid w:val="00034068"/>
    <w:rsid w:val="00034369"/>
    <w:rsid w:val="00035D62"/>
    <w:rsid w:val="000362B1"/>
    <w:rsid w:val="00037867"/>
    <w:rsid w:val="00040071"/>
    <w:rsid w:val="00041156"/>
    <w:rsid w:val="000411CF"/>
    <w:rsid w:val="00041E57"/>
    <w:rsid w:val="00043E60"/>
    <w:rsid w:val="00044D9D"/>
    <w:rsid w:val="00045DBE"/>
    <w:rsid w:val="00045ED5"/>
    <w:rsid w:val="00046987"/>
    <w:rsid w:val="0004704E"/>
    <w:rsid w:val="0005057A"/>
    <w:rsid w:val="00050B96"/>
    <w:rsid w:val="0005163F"/>
    <w:rsid w:val="00051887"/>
    <w:rsid w:val="00051DD0"/>
    <w:rsid w:val="00051FE1"/>
    <w:rsid w:val="00053526"/>
    <w:rsid w:val="00054788"/>
    <w:rsid w:val="0005555C"/>
    <w:rsid w:val="00055E7F"/>
    <w:rsid w:val="00055FB4"/>
    <w:rsid w:val="0005616D"/>
    <w:rsid w:val="0005745B"/>
    <w:rsid w:val="00060383"/>
    <w:rsid w:val="00060A68"/>
    <w:rsid w:val="00061A34"/>
    <w:rsid w:val="00061B0C"/>
    <w:rsid w:val="000624E9"/>
    <w:rsid w:val="0006507E"/>
    <w:rsid w:val="0006629B"/>
    <w:rsid w:val="00066B41"/>
    <w:rsid w:val="000675CA"/>
    <w:rsid w:val="000704B7"/>
    <w:rsid w:val="0007130C"/>
    <w:rsid w:val="000717C0"/>
    <w:rsid w:val="000718CB"/>
    <w:rsid w:val="0007200A"/>
    <w:rsid w:val="00072AE0"/>
    <w:rsid w:val="00073528"/>
    <w:rsid w:val="000741C6"/>
    <w:rsid w:val="00074331"/>
    <w:rsid w:val="0007522B"/>
    <w:rsid w:val="0007550A"/>
    <w:rsid w:val="00076886"/>
    <w:rsid w:val="00077BC8"/>
    <w:rsid w:val="00080292"/>
    <w:rsid w:val="00080CA0"/>
    <w:rsid w:val="000812EB"/>
    <w:rsid w:val="00081764"/>
    <w:rsid w:val="000817D2"/>
    <w:rsid w:val="00081E30"/>
    <w:rsid w:val="0008366E"/>
    <w:rsid w:val="00084DC5"/>
    <w:rsid w:val="00086D3E"/>
    <w:rsid w:val="00086DF3"/>
    <w:rsid w:val="0008754B"/>
    <w:rsid w:val="00087BDC"/>
    <w:rsid w:val="00090458"/>
    <w:rsid w:val="00091353"/>
    <w:rsid w:val="00091775"/>
    <w:rsid w:val="0009277F"/>
    <w:rsid w:val="0009426B"/>
    <w:rsid w:val="0009468C"/>
    <w:rsid w:val="00095166"/>
    <w:rsid w:val="00095465"/>
    <w:rsid w:val="000966C9"/>
    <w:rsid w:val="0009699E"/>
    <w:rsid w:val="000A1B4A"/>
    <w:rsid w:val="000A2203"/>
    <w:rsid w:val="000A3203"/>
    <w:rsid w:val="000A470D"/>
    <w:rsid w:val="000A5E54"/>
    <w:rsid w:val="000A6F02"/>
    <w:rsid w:val="000B2A8A"/>
    <w:rsid w:val="000B50AD"/>
    <w:rsid w:val="000B70B7"/>
    <w:rsid w:val="000B7272"/>
    <w:rsid w:val="000B773D"/>
    <w:rsid w:val="000B7DFD"/>
    <w:rsid w:val="000C15EE"/>
    <w:rsid w:val="000C1781"/>
    <w:rsid w:val="000C2CB8"/>
    <w:rsid w:val="000C3259"/>
    <w:rsid w:val="000C4DCF"/>
    <w:rsid w:val="000C6EC9"/>
    <w:rsid w:val="000D009F"/>
    <w:rsid w:val="000D121A"/>
    <w:rsid w:val="000D3639"/>
    <w:rsid w:val="000D36F1"/>
    <w:rsid w:val="000D5259"/>
    <w:rsid w:val="000D622E"/>
    <w:rsid w:val="000D6B7B"/>
    <w:rsid w:val="000D7D99"/>
    <w:rsid w:val="000E02A3"/>
    <w:rsid w:val="000E0399"/>
    <w:rsid w:val="000E0643"/>
    <w:rsid w:val="000E1A61"/>
    <w:rsid w:val="000E1DC0"/>
    <w:rsid w:val="000E318B"/>
    <w:rsid w:val="000E3720"/>
    <w:rsid w:val="000E3D79"/>
    <w:rsid w:val="000E4132"/>
    <w:rsid w:val="000E6BF2"/>
    <w:rsid w:val="000F03CE"/>
    <w:rsid w:val="000F1796"/>
    <w:rsid w:val="000F2041"/>
    <w:rsid w:val="000F47C0"/>
    <w:rsid w:val="000F5A8F"/>
    <w:rsid w:val="000F6139"/>
    <w:rsid w:val="000F63B8"/>
    <w:rsid w:val="000F64DD"/>
    <w:rsid w:val="000F7E73"/>
    <w:rsid w:val="00100557"/>
    <w:rsid w:val="00100BAC"/>
    <w:rsid w:val="0010178E"/>
    <w:rsid w:val="00101B5E"/>
    <w:rsid w:val="00102ADC"/>
    <w:rsid w:val="00102E08"/>
    <w:rsid w:val="00104109"/>
    <w:rsid w:val="00104895"/>
    <w:rsid w:val="001053DA"/>
    <w:rsid w:val="001065A1"/>
    <w:rsid w:val="00107038"/>
    <w:rsid w:val="00115667"/>
    <w:rsid w:val="0011794E"/>
    <w:rsid w:val="0012013A"/>
    <w:rsid w:val="00120C40"/>
    <w:rsid w:val="001219C0"/>
    <w:rsid w:val="00122A34"/>
    <w:rsid w:val="00124E6D"/>
    <w:rsid w:val="00125205"/>
    <w:rsid w:val="0012583B"/>
    <w:rsid w:val="00125862"/>
    <w:rsid w:val="00127BDB"/>
    <w:rsid w:val="00131CD7"/>
    <w:rsid w:val="001336D9"/>
    <w:rsid w:val="0013541C"/>
    <w:rsid w:val="00135C70"/>
    <w:rsid w:val="00136501"/>
    <w:rsid w:val="00137C8A"/>
    <w:rsid w:val="00140B20"/>
    <w:rsid w:val="00140D20"/>
    <w:rsid w:val="001411DC"/>
    <w:rsid w:val="00142733"/>
    <w:rsid w:val="001427EA"/>
    <w:rsid w:val="00142D2C"/>
    <w:rsid w:val="00144C24"/>
    <w:rsid w:val="001456FF"/>
    <w:rsid w:val="00146192"/>
    <w:rsid w:val="00150BD2"/>
    <w:rsid w:val="00150C2F"/>
    <w:rsid w:val="00150D31"/>
    <w:rsid w:val="00151C3D"/>
    <w:rsid w:val="00151D75"/>
    <w:rsid w:val="00151EC0"/>
    <w:rsid w:val="00152CCA"/>
    <w:rsid w:val="00153209"/>
    <w:rsid w:val="00153399"/>
    <w:rsid w:val="00153969"/>
    <w:rsid w:val="001548E3"/>
    <w:rsid w:val="001552F2"/>
    <w:rsid w:val="001557A0"/>
    <w:rsid w:val="00161F84"/>
    <w:rsid w:val="001622A8"/>
    <w:rsid w:val="00163067"/>
    <w:rsid w:val="0016331C"/>
    <w:rsid w:val="0016365D"/>
    <w:rsid w:val="00164039"/>
    <w:rsid w:val="00164C47"/>
    <w:rsid w:val="00164F59"/>
    <w:rsid w:val="001653FA"/>
    <w:rsid w:val="001653FC"/>
    <w:rsid w:val="001674A1"/>
    <w:rsid w:val="00167F23"/>
    <w:rsid w:val="00170A92"/>
    <w:rsid w:val="00173689"/>
    <w:rsid w:val="00177115"/>
    <w:rsid w:val="0017745F"/>
    <w:rsid w:val="001774FF"/>
    <w:rsid w:val="001814BA"/>
    <w:rsid w:val="0018237E"/>
    <w:rsid w:val="001832E1"/>
    <w:rsid w:val="00183718"/>
    <w:rsid w:val="00185265"/>
    <w:rsid w:val="00185C7B"/>
    <w:rsid w:val="00185D2E"/>
    <w:rsid w:val="0018657A"/>
    <w:rsid w:val="00186CFD"/>
    <w:rsid w:val="00190778"/>
    <w:rsid w:val="00190F62"/>
    <w:rsid w:val="00191604"/>
    <w:rsid w:val="00191CFC"/>
    <w:rsid w:val="0019280B"/>
    <w:rsid w:val="001930CF"/>
    <w:rsid w:val="001937BC"/>
    <w:rsid w:val="001944FA"/>
    <w:rsid w:val="00194B49"/>
    <w:rsid w:val="001958BE"/>
    <w:rsid w:val="00196BDB"/>
    <w:rsid w:val="00197A35"/>
    <w:rsid w:val="001A243B"/>
    <w:rsid w:val="001A4FE5"/>
    <w:rsid w:val="001A50B3"/>
    <w:rsid w:val="001A5744"/>
    <w:rsid w:val="001A60E1"/>
    <w:rsid w:val="001B031C"/>
    <w:rsid w:val="001B2474"/>
    <w:rsid w:val="001B2EC4"/>
    <w:rsid w:val="001B2F59"/>
    <w:rsid w:val="001B32AC"/>
    <w:rsid w:val="001B33B6"/>
    <w:rsid w:val="001B39FF"/>
    <w:rsid w:val="001B5E48"/>
    <w:rsid w:val="001B6A43"/>
    <w:rsid w:val="001B7AA9"/>
    <w:rsid w:val="001C0DE0"/>
    <w:rsid w:val="001C150D"/>
    <w:rsid w:val="001C3EFB"/>
    <w:rsid w:val="001C459C"/>
    <w:rsid w:val="001C558C"/>
    <w:rsid w:val="001C5955"/>
    <w:rsid w:val="001C72D0"/>
    <w:rsid w:val="001D0468"/>
    <w:rsid w:val="001D0A6E"/>
    <w:rsid w:val="001D0C8E"/>
    <w:rsid w:val="001D22A3"/>
    <w:rsid w:val="001D2593"/>
    <w:rsid w:val="001D2717"/>
    <w:rsid w:val="001D2FBB"/>
    <w:rsid w:val="001D6365"/>
    <w:rsid w:val="001D663D"/>
    <w:rsid w:val="001D67B9"/>
    <w:rsid w:val="001D739F"/>
    <w:rsid w:val="001D7D81"/>
    <w:rsid w:val="001E2024"/>
    <w:rsid w:val="001E43B5"/>
    <w:rsid w:val="001E54BE"/>
    <w:rsid w:val="001E5878"/>
    <w:rsid w:val="001E5CCD"/>
    <w:rsid w:val="001E764C"/>
    <w:rsid w:val="001E77C7"/>
    <w:rsid w:val="001E7978"/>
    <w:rsid w:val="001F0158"/>
    <w:rsid w:val="001F0356"/>
    <w:rsid w:val="001F10BD"/>
    <w:rsid w:val="001F1296"/>
    <w:rsid w:val="001F368E"/>
    <w:rsid w:val="001F3D61"/>
    <w:rsid w:val="001F51F0"/>
    <w:rsid w:val="001F7C65"/>
    <w:rsid w:val="00200E85"/>
    <w:rsid w:val="00200F94"/>
    <w:rsid w:val="00203F44"/>
    <w:rsid w:val="00205A81"/>
    <w:rsid w:val="00206311"/>
    <w:rsid w:val="00207048"/>
    <w:rsid w:val="00207A7C"/>
    <w:rsid w:val="002103E8"/>
    <w:rsid w:val="002107A6"/>
    <w:rsid w:val="00212907"/>
    <w:rsid w:val="00212AE7"/>
    <w:rsid w:val="00213887"/>
    <w:rsid w:val="00214534"/>
    <w:rsid w:val="00214B23"/>
    <w:rsid w:val="002150BA"/>
    <w:rsid w:val="00215122"/>
    <w:rsid w:val="00215A5D"/>
    <w:rsid w:val="00215C8A"/>
    <w:rsid w:val="00216805"/>
    <w:rsid w:val="002173D3"/>
    <w:rsid w:val="00217D4E"/>
    <w:rsid w:val="00217E61"/>
    <w:rsid w:val="00220122"/>
    <w:rsid w:val="0022137C"/>
    <w:rsid w:val="0022188E"/>
    <w:rsid w:val="00222742"/>
    <w:rsid w:val="002228E0"/>
    <w:rsid w:val="00223F32"/>
    <w:rsid w:val="00225913"/>
    <w:rsid w:val="00225D17"/>
    <w:rsid w:val="0022657E"/>
    <w:rsid w:val="002268A1"/>
    <w:rsid w:val="00226A24"/>
    <w:rsid w:val="00227004"/>
    <w:rsid w:val="002270E9"/>
    <w:rsid w:val="00227A0F"/>
    <w:rsid w:val="00227BDE"/>
    <w:rsid w:val="002306CC"/>
    <w:rsid w:val="00232455"/>
    <w:rsid w:val="0023510F"/>
    <w:rsid w:val="00235A46"/>
    <w:rsid w:val="00235C7F"/>
    <w:rsid w:val="00236B80"/>
    <w:rsid w:val="00236FF6"/>
    <w:rsid w:val="002401F6"/>
    <w:rsid w:val="0024031D"/>
    <w:rsid w:val="00240917"/>
    <w:rsid w:val="002425AF"/>
    <w:rsid w:val="002428C8"/>
    <w:rsid w:val="00243764"/>
    <w:rsid w:val="00244645"/>
    <w:rsid w:val="00244B58"/>
    <w:rsid w:val="00245B15"/>
    <w:rsid w:val="00245BC3"/>
    <w:rsid w:val="00245D93"/>
    <w:rsid w:val="00246101"/>
    <w:rsid w:val="00246BEA"/>
    <w:rsid w:val="00246D1B"/>
    <w:rsid w:val="00246E39"/>
    <w:rsid w:val="00247329"/>
    <w:rsid w:val="0024782A"/>
    <w:rsid w:val="00247F74"/>
    <w:rsid w:val="00250475"/>
    <w:rsid w:val="00250ACA"/>
    <w:rsid w:val="0025127D"/>
    <w:rsid w:val="002526EA"/>
    <w:rsid w:val="002533BB"/>
    <w:rsid w:val="002535E8"/>
    <w:rsid w:val="002545C4"/>
    <w:rsid w:val="002549A0"/>
    <w:rsid w:val="0025529E"/>
    <w:rsid w:val="00255C4C"/>
    <w:rsid w:val="00256969"/>
    <w:rsid w:val="00256C5D"/>
    <w:rsid w:val="0025705D"/>
    <w:rsid w:val="00257BF1"/>
    <w:rsid w:val="00257C62"/>
    <w:rsid w:val="00260A6B"/>
    <w:rsid w:val="00260C73"/>
    <w:rsid w:val="00261EFC"/>
    <w:rsid w:val="00263C7D"/>
    <w:rsid w:val="00263CCD"/>
    <w:rsid w:val="002643DA"/>
    <w:rsid w:val="0026474F"/>
    <w:rsid w:val="00264A42"/>
    <w:rsid w:val="002665BB"/>
    <w:rsid w:val="00270B05"/>
    <w:rsid w:val="00271C52"/>
    <w:rsid w:val="00271F86"/>
    <w:rsid w:val="00274C3A"/>
    <w:rsid w:val="00274E8B"/>
    <w:rsid w:val="00275FF9"/>
    <w:rsid w:val="00276E2C"/>
    <w:rsid w:val="002778A1"/>
    <w:rsid w:val="00281AEE"/>
    <w:rsid w:val="00281FF0"/>
    <w:rsid w:val="00283141"/>
    <w:rsid w:val="00285925"/>
    <w:rsid w:val="00285B9C"/>
    <w:rsid w:val="00285FC1"/>
    <w:rsid w:val="0028603B"/>
    <w:rsid w:val="00286C91"/>
    <w:rsid w:val="00287526"/>
    <w:rsid w:val="00287D1C"/>
    <w:rsid w:val="00290093"/>
    <w:rsid w:val="00291BB8"/>
    <w:rsid w:val="00294737"/>
    <w:rsid w:val="00297481"/>
    <w:rsid w:val="00297E44"/>
    <w:rsid w:val="002A0BC3"/>
    <w:rsid w:val="002A0D3A"/>
    <w:rsid w:val="002A133C"/>
    <w:rsid w:val="002A502B"/>
    <w:rsid w:val="002A56B6"/>
    <w:rsid w:val="002A7C78"/>
    <w:rsid w:val="002A7C79"/>
    <w:rsid w:val="002B0B39"/>
    <w:rsid w:val="002B2AE5"/>
    <w:rsid w:val="002B2EF9"/>
    <w:rsid w:val="002B32FF"/>
    <w:rsid w:val="002B440B"/>
    <w:rsid w:val="002B4B78"/>
    <w:rsid w:val="002B54CF"/>
    <w:rsid w:val="002B7E80"/>
    <w:rsid w:val="002C08A1"/>
    <w:rsid w:val="002C175A"/>
    <w:rsid w:val="002C317A"/>
    <w:rsid w:val="002C3844"/>
    <w:rsid w:val="002C4B46"/>
    <w:rsid w:val="002C4C80"/>
    <w:rsid w:val="002C5BA2"/>
    <w:rsid w:val="002C5BAA"/>
    <w:rsid w:val="002C6463"/>
    <w:rsid w:val="002C67EB"/>
    <w:rsid w:val="002C77DC"/>
    <w:rsid w:val="002C794E"/>
    <w:rsid w:val="002C7961"/>
    <w:rsid w:val="002D26F6"/>
    <w:rsid w:val="002D3DFA"/>
    <w:rsid w:val="002D527E"/>
    <w:rsid w:val="002D5942"/>
    <w:rsid w:val="002E0EEA"/>
    <w:rsid w:val="002E0F63"/>
    <w:rsid w:val="002E11C7"/>
    <w:rsid w:val="002E209D"/>
    <w:rsid w:val="002E26FA"/>
    <w:rsid w:val="002E4E84"/>
    <w:rsid w:val="002E4FA9"/>
    <w:rsid w:val="002E5193"/>
    <w:rsid w:val="002E51E8"/>
    <w:rsid w:val="002E56D4"/>
    <w:rsid w:val="002F042B"/>
    <w:rsid w:val="002F04B4"/>
    <w:rsid w:val="002F0660"/>
    <w:rsid w:val="002F08D2"/>
    <w:rsid w:val="002F14BA"/>
    <w:rsid w:val="002F229B"/>
    <w:rsid w:val="002F2325"/>
    <w:rsid w:val="002F2420"/>
    <w:rsid w:val="002F4E09"/>
    <w:rsid w:val="002F5F52"/>
    <w:rsid w:val="002F6DF6"/>
    <w:rsid w:val="002F7244"/>
    <w:rsid w:val="003000F6"/>
    <w:rsid w:val="0030156E"/>
    <w:rsid w:val="00302CBB"/>
    <w:rsid w:val="0030363B"/>
    <w:rsid w:val="00303D9E"/>
    <w:rsid w:val="00303E29"/>
    <w:rsid w:val="00304778"/>
    <w:rsid w:val="003049B3"/>
    <w:rsid w:val="00305F37"/>
    <w:rsid w:val="0030759E"/>
    <w:rsid w:val="003136B5"/>
    <w:rsid w:val="00314279"/>
    <w:rsid w:val="003155E5"/>
    <w:rsid w:val="0031590F"/>
    <w:rsid w:val="00315E39"/>
    <w:rsid w:val="00320F69"/>
    <w:rsid w:val="00320F71"/>
    <w:rsid w:val="00320FFF"/>
    <w:rsid w:val="00321C98"/>
    <w:rsid w:val="00322661"/>
    <w:rsid w:val="003228CB"/>
    <w:rsid w:val="0032340F"/>
    <w:rsid w:val="0032389B"/>
    <w:rsid w:val="0032398D"/>
    <w:rsid w:val="00323D96"/>
    <w:rsid w:val="0033002F"/>
    <w:rsid w:val="0033038C"/>
    <w:rsid w:val="00330679"/>
    <w:rsid w:val="003319C8"/>
    <w:rsid w:val="00332072"/>
    <w:rsid w:val="00333429"/>
    <w:rsid w:val="0033353C"/>
    <w:rsid w:val="00333E8C"/>
    <w:rsid w:val="003342BC"/>
    <w:rsid w:val="0033502D"/>
    <w:rsid w:val="00335042"/>
    <w:rsid w:val="003353B3"/>
    <w:rsid w:val="00335785"/>
    <w:rsid w:val="00336886"/>
    <w:rsid w:val="00340129"/>
    <w:rsid w:val="00340E61"/>
    <w:rsid w:val="00341156"/>
    <w:rsid w:val="00341520"/>
    <w:rsid w:val="00341566"/>
    <w:rsid w:val="00341797"/>
    <w:rsid w:val="00342235"/>
    <w:rsid w:val="003424E6"/>
    <w:rsid w:val="003438B0"/>
    <w:rsid w:val="00344133"/>
    <w:rsid w:val="003442F7"/>
    <w:rsid w:val="00344A03"/>
    <w:rsid w:val="003459BF"/>
    <w:rsid w:val="00346379"/>
    <w:rsid w:val="003467EC"/>
    <w:rsid w:val="00347FBC"/>
    <w:rsid w:val="00350799"/>
    <w:rsid w:val="0035294C"/>
    <w:rsid w:val="00353D97"/>
    <w:rsid w:val="00356C16"/>
    <w:rsid w:val="00361F99"/>
    <w:rsid w:val="0036305A"/>
    <w:rsid w:val="00363E9D"/>
    <w:rsid w:val="00365BD2"/>
    <w:rsid w:val="003665BF"/>
    <w:rsid w:val="00367C0D"/>
    <w:rsid w:val="003707F9"/>
    <w:rsid w:val="00370977"/>
    <w:rsid w:val="00371E21"/>
    <w:rsid w:val="00372299"/>
    <w:rsid w:val="00372C14"/>
    <w:rsid w:val="003760E7"/>
    <w:rsid w:val="003765FB"/>
    <w:rsid w:val="003778E8"/>
    <w:rsid w:val="00381E63"/>
    <w:rsid w:val="00382000"/>
    <w:rsid w:val="0038640F"/>
    <w:rsid w:val="00386483"/>
    <w:rsid w:val="00386EDD"/>
    <w:rsid w:val="00390622"/>
    <w:rsid w:val="00390E4E"/>
    <w:rsid w:val="00391232"/>
    <w:rsid w:val="00391391"/>
    <w:rsid w:val="003917F9"/>
    <w:rsid w:val="0039316C"/>
    <w:rsid w:val="003935AA"/>
    <w:rsid w:val="00394AB6"/>
    <w:rsid w:val="0039551A"/>
    <w:rsid w:val="0039591B"/>
    <w:rsid w:val="00396A82"/>
    <w:rsid w:val="003A1497"/>
    <w:rsid w:val="003A26C1"/>
    <w:rsid w:val="003A31B6"/>
    <w:rsid w:val="003A5BE4"/>
    <w:rsid w:val="003A7392"/>
    <w:rsid w:val="003A7C08"/>
    <w:rsid w:val="003B05B9"/>
    <w:rsid w:val="003B07D8"/>
    <w:rsid w:val="003B0846"/>
    <w:rsid w:val="003B1144"/>
    <w:rsid w:val="003B27A1"/>
    <w:rsid w:val="003B2B08"/>
    <w:rsid w:val="003B30C3"/>
    <w:rsid w:val="003B3B71"/>
    <w:rsid w:val="003B474E"/>
    <w:rsid w:val="003B65AA"/>
    <w:rsid w:val="003B69EA"/>
    <w:rsid w:val="003B6BB8"/>
    <w:rsid w:val="003B735E"/>
    <w:rsid w:val="003C0DD4"/>
    <w:rsid w:val="003C164F"/>
    <w:rsid w:val="003C2CE3"/>
    <w:rsid w:val="003C5068"/>
    <w:rsid w:val="003C5C59"/>
    <w:rsid w:val="003C6B8F"/>
    <w:rsid w:val="003C72D7"/>
    <w:rsid w:val="003C7FAE"/>
    <w:rsid w:val="003D253C"/>
    <w:rsid w:val="003D36D3"/>
    <w:rsid w:val="003D3DFD"/>
    <w:rsid w:val="003E1839"/>
    <w:rsid w:val="003E1C93"/>
    <w:rsid w:val="003E293E"/>
    <w:rsid w:val="003E4628"/>
    <w:rsid w:val="003E5151"/>
    <w:rsid w:val="003E5424"/>
    <w:rsid w:val="003E5BE7"/>
    <w:rsid w:val="003E77A2"/>
    <w:rsid w:val="003F047C"/>
    <w:rsid w:val="003F1040"/>
    <w:rsid w:val="003F1E51"/>
    <w:rsid w:val="003F207D"/>
    <w:rsid w:val="003F347D"/>
    <w:rsid w:val="003F4717"/>
    <w:rsid w:val="003F51F2"/>
    <w:rsid w:val="003F5344"/>
    <w:rsid w:val="003F7936"/>
    <w:rsid w:val="004005E5"/>
    <w:rsid w:val="00400B45"/>
    <w:rsid w:val="00402ADE"/>
    <w:rsid w:val="00402B41"/>
    <w:rsid w:val="004044D5"/>
    <w:rsid w:val="00404C8B"/>
    <w:rsid w:val="00405894"/>
    <w:rsid w:val="00405CEE"/>
    <w:rsid w:val="00406BCC"/>
    <w:rsid w:val="00407454"/>
    <w:rsid w:val="0040756D"/>
    <w:rsid w:val="00410B81"/>
    <w:rsid w:val="00410D20"/>
    <w:rsid w:val="0041164A"/>
    <w:rsid w:val="004124C0"/>
    <w:rsid w:val="0041270C"/>
    <w:rsid w:val="00413091"/>
    <w:rsid w:val="00413603"/>
    <w:rsid w:val="00413615"/>
    <w:rsid w:val="004137BF"/>
    <w:rsid w:val="004138A1"/>
    <w:rsid w:val="00413A33"/>
    <w:rsid w:val="00416EE0"/>
    <w:rsid w:val="00417060"/>
    <w:rsid w:val="004170E1"/>
    <w:rsid w:val="00421EF9"/>
    <w:rsid w:val="0042295F"/>
    <w:rsid w:val="00422EA7"/>
    <w:rsid w:val="004274A6"/>
    <w:rsid w:val="00427D34"/>
    <w:rsid w:val="00430BED"/>
    <w:rsid w:val="00431C87"/>
    <w:rsid w:val="00433589"/>
    <w:rsid w:val="004342CB"/>
    <w:rsid w:val="00435274"/>
    <w:rsid w:val="00436B2F"/>
    <w:rsid w:val="00436CA9"/>
    <w:rsid w:val="004371A7"/>
    <w:rsid w:val="00437824"/>
    <w:rsid w:val="00437CCC"/>
    <w:rsid w:val="00437DC6"/>
    <w:rsid w:val="00440288"/>
    <w:rsid w:val="00440B51"/>
    <w:rsid w:val="00440C00"/>
    <w:rsid w:val="004429E0"/>
    <w:rsid w:val="004443DE"/>
    <w:rsid w:val="004446EB"/>
    <w:rsid w:val="00444D9F"/>
    <w:rsid w:val="00445A24"/>
    <w:rsid w:val="00445CFC"/>
    <w:rsid w:val="004465D1"/>
    <w:rsid w:val="004471F8"/>
    <w:rsid w:val="004509B4"/>
    <w:rsid w:val="0045166F"/>
    <w:rsid w:val="00452450"/>
    <w:rsid w:val="0045330E"/>
    <w:rsid w:val="004536DF"/>
    <w:rsid w:val="00455AC0"/>
    <w:rsid w:val="00455F12"/>
    <w:rsid w:val="00457209"/>
    <w:rsid w:val="00457699"/>
    <w:rsid w:val="004578FA"/>
    <w:rsid w:val="00460618"/>
    <w:rsid w:val="00463362"/>
    <w:rsid w:val="004656C4"/>
    <w:rsid w:val="00465780"/>
    <w:rsid w:val="0046592A"/>
    <w:rsid w:val="00465C26"/>
    <w:rsid w:val="00466D4D"/>
    <w:rsid w:val="00466D83"/>
    <w:rsid w:val="0046710A"/>
    <w:rsid w:val="004679AB"/>
    <w:rsid w:val="0047035C"/>
    <w:rsid w:val="00470E7D"/>
    <w:rsid w:val="004714C4"/>
    <w:rsid w:val="00473858"/>
    <w:rsid w:val="00473879"/>
    <w:rsid w:val="00473A94"/>
    <w:rsid w:val="004745FF"/>
    <w:rsid w:val="00476CA0"/>
    <w:rsid w:val="00477B29"/>
    <w:rsid w:val="00477BB6"/>
    <w:rsid w:val="00480C6A"/>
    <w:rsid w:val="00481A63"/>
    <w:rsid w:val="0048233D"/>
    <w:rsid w:val="004834D7"/>
    <w:rsid w:val="004841F8"/>
    <w:rsid w:val="00484BE7"/>
    <w:rsid w:val="00486D36"/>
    <w:rsid w:val="00487984"/>
    <w:rsid w:val="00487EC8"/>
    <w:rsid w:val="00487F7A"/>
    <w:rsid w:val="00491585"/>
    <w:rsid w:val="00492657"/>
    <w:rsid w:val="004940BB"/>
    <w:rsid w:val="00496F0E"/>
    <w:rsid w:val="004971E3"/>
    <w:rsid w:val="0049754B"/>
    <w:rsid w:val="004978FC"/>
    <w:rsid w:val="004A0207"/>
    <w:rsid w:val="004A1E00"/>
    <w:rsid w:val="004A22E2"/>
    <w:rsid w:val="004A257A"/>
    <w:rsid w:val="004A26AB"/>
    <w:rsid w:val="004A30B9"/>
    <w:rsid w:val="004A4F57"/>
    <w:rsid w:val="004A550C"/>
    <w:rsid w:val="004A607B"/>
    <w:rsid w:val="004A62F2"/>
    <w:rsid w:val="004A6682"/>
    <w:rsid w:val="004A6D0B"/>
    <w:rsid w:val="004A6FEE"/>
    <w:rsid w:val="004A79D2"/>
    <w:rsid w:val="004A7E32"/>
    <w:rsid w:val="004B0F3A"/>
    <w:rsid w:val="004B2E1B"/>
    <w:rsid w:val="004B4718"/>
    <w:rsid w:val="004B47F9"/>
    <w:rsid w:val="004B57BB"/>
    <w:rsid w:val="004B7899"/>
    <w:rsid w:val="004C0867"/>
    <w:rsid w:val="004C11A1"/>
    <w:rsid w:val="004C1494"/>
    <w:rsid w:val="004C1F65"/>
    <w:rsid w:val="004C23B0"/>
    <w:rsid w:val="004C2609"/>
    <w:rsid w:val="004C372C"/>
    <w:rsid w:val="004C56A6"/>
    <w:rsid w:val="004C580E"/>
    <w:rsid w:val="004C66B5"/>
    <w:rsid w:val="004D1B9F"/>
    <w:rsid w:val="004D21CD"/>
    <w:rsid w:val="004D3A47"/>
    <w:rsid w:val="004D3E22"/>
    <w:rsid w:val="004D5834"/>
    <w:rsid w:val="004D71A2"/>
    <w:rsid w:val="004D7653"/>
    <w:rsid w:val="004E0CF6"/>
    <w:rsid w:val="004E22D0"/>
    <w:rsid w:val="004E2B95"/>
    <w:rsid w:val="004E2D4F"/>
    <w:rsid w:val="004E2E9E"/>
    <w:rsid w:val="004E42FB"/>
    <w:rsid w:val="004E5B55"/>
    <w:rsid w:val="004E664F"/>
    <w:rsid w:val="004E6888"/>
    <w:rsid w:val="004E797C"/>
    <w:rsid w:val="004F08C9"/>
    <w:rsid w:val="004F4756"/>
    <w:rsid w:val="004F4DF4"/>
    <w:rsid w:val="004F50E5"/>
    <w:rsid w:val="004F572C"/>
    <w:rsid w:val="004F5FE8"/>
    <w:rsid w:val="004F6B8C"/>
    <w:rsid w:val="004F7F99"/>
    <w:rsid w:val="005013EC"/>
    <w:rsid w:val="00501ABD"/>
    <w:rsid w:val="005020AA"/>
    <w:rsid w:val="00502AC4"/>
    <w:rsid w:val="00504275"/>
    <w:rsid w:val="005047D5"/>
    <w:rsid w:val="0050769F"/>
    <w:rsid w:val="00507782"/>
    <w:rsid w:val="00507F90"/>
    <w:rsid w:val="00510502"/>
    <w:rsid w:val="005107C4"/>
    <w:rsid w:val="00510FB7"/>
    <w:rsid w:val="005116AC"/>
    <w:rsid w:val="00512690"/>
    <w:rsid w:val="00513C52"/>
    <w:rsid w:val="00513E41"/>
    <w:rsid w:val="0051402E"/>
    <w:rsid w:val="005144D5"/>
    <w:rsid w:val="00514816"/>
    <w:rsid w:val="00517234"/>
    <w:rsid w:val="00517405"/>
    <w:rsid w:val="005178DF"/>
    <w:rsid w:val="00517939"/>
    <w:rsid w:val="00517A4F"/>
    <w:rsid w:val="00517B83"/>
    <w:rsid w:val="00517FBA"/>
    <w:rsid w:val="005211F6"/>
    <w:rsid w:val="00522BF6"/>
    <w:rsid w:val="005241CE"/>
    <w:rsid w:val="00525365"/>
    <w:rsid w:val="00525521"/>
    <w:rsid w:val="005257D0"/>
    <w:rsid w:val="00525A08"/>
    <w:rsid w:val="00525EE8"/>
    <w:rsid w:val="00527A42"/>
    <w:rsid w:val="00530D51"/>
    <w:rsid w:val="00531228"/>
    <w:rsid w:val="00531EBE"/>
    <w:rsid w:val="0053212B"/>
    <w:rsid w:val="00533C54"/>
    <w:rsid w:val="0053530B"/>
    <w:rsid w:val="005356D9"/>
    <w:rsid w:val="00540762"/>
    <w:rsid w:val="00540BB0"/>
    <w:rsid w:val="00543898"/>
    <w:rsid w:val="00544908"/>
    <w:rsid w:val="005457D7"/>
    <w:rsid w:val="005461E7"/>
    <w:rsid w:val="00546CF4"/>
    <w:rsid w:val="00547097"/>
    <w:rsid w:val="00547378"/>
    <w:rsid w:val="00550093"/>
    <w:rsid w:val="005505AD"/>
    <w:rsid w:val="00550861"/>
    <w:rsid w:val="00550E9F"/>
    <w:rsid w:val="00550F27"/>
    <w:rsid w:val="00551557"/>
    <w:rsid w:val="00552020"/>
    <w:rsid w:val="00553F35"/>
    <w:rsid w:val="005551B0"/>
    <w:rsid w:val="00555B62"/>
    <w:rsid w:val="00556C8A"/>
    <w:rsid w:val="005575F4"/>
    <w:rsid w:val="00557B67"/>
    <w:rsid w:val="00557E64"/>
    <w:rsid w:val="00560849"/>
    <w:rsid w:val="00561093"/>
    <w:rsid w:val="0056166A"/>
    <w:rsid w:val="00561992"/>
    <w:rsid w:val="005633B0"/>
    <w:rsid w:val="005647CF"/>
    <w:rsid w:val="005655BD"/>
    <w:rsid w:val="00565E0D"/>
    <w:rsid w:val="00565FBA"/>
    <w:rsid w:val="00566053"/>
    <w:rsid w:val="00566FE3"/>
    <w:rsid w:val="00570487"/>
    <w:rsid w:val="0057064C"/>
    <w:rsid w:val="00571446"/>
    <w:rsid w:val="00572E86"/>
    <w:rsid w:val="00574FE9"/>
    <w:rsid w:val="00575350"/>
    <w:rsid w:val="00576C25"/>
    <w:rsid w:val="00577455"/>
    <w:rsid w:val="0057781D"/>
    <w:rsid w:val="0057798B"/>
    <w:rsid w:val="00581084"/>
    <w:rsid w:val="005819DB"/>
    <w:rsid w:val="0058213E"/>
    <w:rsid w:val="0058242D"/>
    <w:rsid w:val="005831F3"/>
    <w:rsid w:val="00583A5E"/>
    <w:rsid w:val="00585EE1"/>
    <w:rsid w:val="00590601"/>
    <w:rsid w:val="00590EF3"/>
    <w:rsid w:val="0059197D"/>
    <w:rsid w:val="00595B02"/>
    <w:rsid w:val="00595C2A"/>
    <w:rsid w:val="00595D32"/>
    <w:rsid w:val="00596597"/>
    <w:rsid w:val="00597BE4"/>
    <w:rsid w:val="005A0BF6"/>
    <w:rsid w:val="005A193B"/>
    <w:rsid w:val="005A1B2A"/>
    <w:rsid w:val="005A1D68"/>
    <w:rsid w:val="005A2157"/>
    <w:rsid w:val="005A3CBF"/>
    <w:rsid w:val="005A68D0"/>
    <w:rsid w:val="005A74A3"/>
    <w:rsid w:val="005A7532"/>
    <w:rsid w:val="005A7D68"/>
    <w:rsid w:val="005A7ECC"/>
    <w:rsid w:val="005B046E"/>
    <w:rsid w:val="005B0E7C"/>
    <w:rsid w:val="005B0F6D"/>
    <w:rsid w:val="005B22AD"/>
    <w:rsid w:val="005B40BB"/>
    <w:rsid w:val="005B41FD"/>
    <w:rsid w:val="005B4E22"/>
    <w:rsid w:val="005B531E"/>
    <w:rsid w:val="005B6926"/>
    <w:rsid w:val="005C0C61"/>
    <w:rsid w:val="005C17A0"/>
    <w:rsid w:val="005C19C6"/>
    <w:rsid w:val="005C277B"/>
    <w:rsid w:val="005C721D"/>
    <w:rsid w:val="005C79A8"/>
    <w:rsid w:val="005D1CF6"/>
    <w:rsid w:val="005D2A9F"/>
    <w:rsid w:val="005D2DAB"/>
    <w:rsid w:val="005D5279"/>
    <w:rsid w:val="005D55FC"/>
    <w:rsid w:val="005D79C8"/>
    <w:rsid w:val="005E0197"/>
    <w:rsid w:val="005E0EF7"/>
    <w:rsid w:val="005E2C8F"/>
    <w:rsid w:val="005E3595"/>
    <w:rsid w:val="005E35C6"/>
    <w:rsid w:val="005E35DC"/>
    <w:rsid w:val="005E38AC"/>
    <w:rsid w:val="005E4571"/>
    <w:rsid w:val="005E74C2"/>
    <w:rsid w:val="005F0419"/>
    <w:rsid w:val="005F0AE2"/>
    <w:rsid w:val="005F0DDA"/>
    <w:rsid w:val="005F0E06"/>
    <w:rsid w:val="005F1520"/>
    <w:rsid w:val="005F2EEF"/>
    <w:rsid w:val="005F410D"/>
    <w:rsid w:val="005F50E7"/>
    <w:rsid w:val="005F55AD"/>
    <w:rsid w:val="005F5F76"/>
    <w:rsid w:val="005F5F81"/>
    <w:rsid w:val="005F6195"/>
    <w:rsid w:val="005F6E89"/>
    <w:rsid w:val="006005F0"/>
    <w:rsid w:val="0060215C"/>
    <w:rsid w:val="0060284F"/>
    <w:rsid w:val="00603188"/>
    <w:rsid w:val="006039A4"/>
    <w:rsid w:val="00606451"/>
    <w:rsid w:val="00606523"/>
    <w:rsid w:val="00607A4C"/>
    <w:rsid w:val="006105F7"/>
    <w:rsid w:val="00612A9F"/>
    <w:rsid w:val="006157D0"/>
    <w:rsid w:val="006161E9"/>
    <w:rsid w:val="006166E7"/>
    <w:rsid w:val="00622FE5"/>
    <w:rsid w:val="006247E1"/>
    <w:rsid w:val="00624EAC"/>
    <w:rsid w:val="00624EEF"/>
    <w:rsid w:val="00624EF9"/>
    <w:rsid w:val="00625338"/>
    <w:rsid w:val="00625402"/>
    <w:rsid w:val="0062696A"/>
    <w:rsid w:val="006269B6"/>
    <w:rsid w:val="00627064"/>
    <w:rsid w:val="00627A99"/>
    <w:rsid w:val="00630060"/>
    <w:rsid w:val="006309A9"/>
    <w:rsid w:val="00631E21"/>
    <w:rsid w:val="00632BDA"/>
    <w:rsid w:val="00632F53"/>
    <w:rsid w:val="00633143"/>
    <w:rsid w:val="00633FA6"/>
    <w:rsid w:val="006340D8"/>
    <w:rsid w:val="00634584"/>
    <w:rsid w:val="00634B0D"/>
    <w:rsid w:val="0063517B"/>
    <w:rsid w:val="00636D7D"/>
    <w:rsid w:val="00640671"/>
    <w:rsid w:val="00640EE6"/>
    <w:rsid w:val="006418C2"/>
    <w:rsid w:val="00642130"/>
    <w:rsid w:val="00642596"/>
    <w:rsid w:val="00643ED4"/>
    <w:rsid w:val="006454E0"/>
    <w:rsid w:val="0064704C"/>
    <w:rsid w:val="00647EDD"/>
    <w:rsid w:val="006502F5"/>
    <w:rsid w:val="0065086D"/>
    <w:rsid w:val="00650B14"/>
    <w:rsid w:val="0065317A"/>
    <w:rsid w:val="00654EC1"/>
    <w:rsid w:val="00656E15"/>
    <w:rsid w:val="0066037E"/>
    <w:rsid w:val="00660BBC"/>
    <w:rsid w:val="0066202E"/>
    <w:rsid w:val="006624E6"/>
    <w:rsid w:val="006629B9"/>
    <w:rsid w:val="006650D3"/>
    <w:rsid w:val="00665683"/>
    <w:rsid w:val="00665E70"/>
    <w:rsid w:val="00667398"/>
    <w:rsid w:val="0067088B"/>
    <w:rsid w:val="006736DE"/>
    <w:rsid w:val="00673FC5"/>
    <w:rsid w:val="0067421F"/>
    <w:rsid w:val="00674FD6"/>
    <w:rsid w:val="00675636"/>
    <w:rsid w:val="00677847"/>
    <w:rsid w:val="00677C02"/>
    <w:rsid w:val="00680549"/>
    <w:rsid w:val="00681463"/>
    <w:rsid w:val="006834DA"/>
    <w:rsid w:val="006858C1"/>
    <w:rsid w:val="00690A70"/>
    <w:rsid w:val="00690BF8"/>
    <w:rsid w:val="00690F8E"/>
    <w:rsid w:val="0069354D"/>
    <w:rsid w:val="00696677"/>
    <w:rsid w:val="006968EE"/>
    <w:rsid w:val="00696B0F"/>
    <w:rsid w:val="006A0516"/>
    <w:rsid w:val="006A119D"/>
    <w:rsid w:val="006A137C"/>
    <w:rsid w:val="006A26BE"/>
    <w:rsid w:val="006A28AC"/>
    <w:rsid w:val="006A30CA"/>
    <w:rsid w:val="006A32D5"/>
    <w:rsid w:val="006A33F1"/>
    <w:rsid w:val="006A45C9"/>
    <w:rsid w:val="006A493B"/>
    <w:rsid w:val="006A4AD7"/>
    <w:rsid w:val="006A54EF"/>
    <w:rsid w:val="006A58C9"/>
    <w:rsid w:val="006A6623"/>
    <w:rsid w:val="006B01C4"/>
    <w:rsid w:val="006B0367"/>
    <w:rsid w:val="006B146F"/>
    <w:rsid w:val="006B1795"/>
    <w:rsid w:val="006B3519"/>
    <w:rsid w:val="006B4624"/>
    <w:rsid w:val="006B51C4"/>
    <w:rsid w:val="006B630C"/>
    <w:rsid w:val="006B7F97"/>
    <w:rsid w:val="006C1093"/>
    <w:rsid w:val="006C2C00"/>
    <w:rsid w:val="006C3999"/>
    <w:rsid w:val="006C4986"/>
    <w:rsid w:val="006C50D6"/>
    <w:rsid w:val="006C59ED"/>
    <w:rsid w:val="006C59FD"/>
    <w:rsid w:val="006C68D2"/>
    <w:rsid w:val="006C7AFA"/>
    <w:rsid w:val="006D0485"/>
    <w:rsid w:val="006D467B"/>
    <w:rsid w:val="006D4854"/>
    <w:rsid w:val="006D4B47"/>
    <w:rsid w:val="006D4FB6"/>
    <w:rsid w:val="006D613B"/>
    <w:rsid w:val="006E0156"/>
    <w:rsid w:val="006E07D9"/>
    <w:rsid w:val="006E23EB"/>
    <w:rsid w:val="006E37ED"/>
    <w:rsid w:val="006E67FF"/>
    <w:rsid w:val="006E6CE0"/>
    <w:rsid w:val="006E71A8"/>
    <w:rsid w:val="006E74C7"/>
    <w:rsid w:val="006F026B"/>
    <w:rsid w:val="006F027E"/>
    <w:rsid w:val="006F0E6B"/>
    <w:rsid w:val="006F1A62"/>
    <w:rsid w:val="006F3E62"/>
    <w:rsid w:val="006F5618"/>
    <w:rsid w:val="006F635D"/>
    <w:rsid w:val="006F657B"/>
    <w:rsid w:val="006F707D"/>
    <w:rsid w:val="006F714F"/>
    <w:rsid w:val="006F7430"/>
    <w:rsid w:val="0070003C"/>
    <w:rsid w:val="007001EF"/>
    <w:rsid w:val="007020B0"/>
    <w:rsid w:val="0070256C"/>
    <w:rsid w:val="00703AA2"/>
    <w:rsid w:val="00703BAA"/>
    <w:rsid w:val="00704099"/>
    <w:rsid w:val="00704B8F"/>
    <w:rsid w:val="0070503B"/>
    <w:rsid w:val="00706E7C"/>
    <w:rsid w:val="007106A0"/>
    <w:rsid w:val="00710C5E"/>
    <w:rsid w:val="0071429D"/>
    <w:rsid w:val="00715DA4"/>
    <w:rsid w:val="00715E46"/>
    <w:rsid w:val="00716950"/>
    <w:rsid w:val="00717160"/>
    <w:rsid w:val="0072180D"/>
    <w:rsid w:val="00721A55"/>
    <w:rsid w:val="00722588"/>
    <w:rsid w:val="007237F9"/>
    <w:rsid w:val="00723899"/>
    <w:rsid w:val="00726CF4"/>
    <w:rsid w:val="0072760D"/>
    <w:rsid w:val="00727ADD"/>
    <w:rsid w:val="0073040B"/>
    <w:rsid w:val="00733C34"/>
    <w:rsid w:val="00735539"/>
    <w:rsid w:val="00735839"/>
    <w:rsid w:val="007367A1"/>
    <w:rsid w:val="00736A5E"/>
    <w:rsid w:val="0073739E"/>
    <w:rsid w:val="007373D7"/>
    <w:rsid w:val="00737B5C"/>
    <w:rsid w:val="00740C18"/>
    <w:rsid w:val="00741413"/>
    <w:rsid w:val="00741440"/>
    <w:rsid w:val="00744123"/>
    <w:rsid w:val="00744A3D"/>
    <w:rsid w:val="00745152"/>
    <w:rsid w:val="00746E71"/>
    <w:rsid w:val="00750375"/>
    <w:rsid w:val="007508BA"/>
    <w:rsid w:val="00751730"/>
    <w:rsid w:val="00751900"/>
    <w:rsid w:val="00752444"/>
    <w:rsid w:val="00752AE4"/>
    <w:rsid w:val="00752FC9"/>
    <w:rsid w:val="0075386F"/>
    <w:rsid w:val="00754064"/>
    <w:rsid w:val="007543D0"/>
    <w:rsid w:val="00754533"/>
    <w:rsid w:val="00754ED8"/>
    <w:rsid w:val="00756071"/>
    <w:rsid w:val="0075703A"/>
    <w:rsid w:val="0075716A"/>
    <w:rsid w:val="00757FD0"/>
    <w:rsid w:val="00762125"/>
    <w:rsid w:val="00763214"/>
    <w:rsid w:val="00764741"/>
    <w:rsid w:val="00765222"/>
    <w:rsid w:val="0076586F"/>
    <w:rsid w:val="00765A88"/>
    <w:rsid w:val="007662E5"/>
    <w:rsid w:val="00766522"/>
    <w:rsid w:val="0076747B"/>
    <w:rsid w:val="00767E9B"/>
    <w:rsid w:val="00767F2D"/>
    <w:rsid w:val="00767FE3"/>
    <w:rsid w:val="00770C11"/>
    <w:rsid w:val="007716D0"/>
    <w:rsid w:val="007720EB"/>
    <w:rsid w:val="00772526"/>
    <w:rsid w:val="00772790"/>
    <w:rsid w:val="00775291"/>
    <w:rsid w:val="007758AD"/>
    <w:rsid w:val="00775D1C"/>
    <w:rsid w:val="00776551"/>
    <w:rsid w:val="00776962"/>
    <w:rsid w:val="0077794C"/>
    <w:rsid w:val="0078094D"/>
    <w:rsid w:val="007818F4"/>
    <w:rsid w:val="00782D18"/>
    <w:rsid w:val="00782F73"/>
    <w:rsid w:val="007839D7"/>
    <w:rsid w:val="007863DE"/>
    <w:rsid w:val="00787030"/>
    <w:rsid w:val="00787A65"/>
    <w:rsid w:val="00791257"/>
    <w:rsid w:val="00791A1D"/>
    <w:rsid w:val="0079278B"/>
    <w:rsid w:val="0079540B"/>
    <w:rsid w:val="00796328"/>
    <w:rsid w:val="00796EA3"/>
    <w:rsid w:val="00797315"/>
    <w:rsid w:val="00797403"/>
    <w:rsid w:val="007A021F"/>
    <w:rsid w:val="007A0DC0"/>
    <w:rsid w:val="007A2E97"/>
    <w:rsid w:val="007A3996"/>
    <w:rsid w:val="007A40A5"/>
    <w:rsid w:val="007A4BA7"/>
    <w:rsid w:val="007A6177"/>
    <w:rsid w:val="007A6297"/>
    <w:rsid w:val="007A7831"/>
    <w:rsid w:val="007B011D"/>
    <w:rsid w:val="007B0244"/>
    <w:rsid w:val="007B043E"/>
    <w:rsid w:val="007B04C6"/>
    <w:rsid w:val="007B086A"/>
    <w:rsid w:val="007B1750"/>
    <w:rsid w:val="007B2F94"/>
    <w:rsid w:val="007B4D4E"/>
    <w:rsid w:val="007B5BAB"/>
    <w:rsid w:val="007B7208"/>
    <w:rsid w:val="007C0840"/>
    <w:rsid w:val="007C0E99"/>
    <w:rsid w:val="007C11A8"/>
    <w:rsid w:val="007C3121"/>
    <w:rsid w:val="007C322A"/>
    <w:rsid w:val="007C3BB5"/>
    <w:rsid w:val="007C4958"/>
    <w:rsid w:val="007C5373"/>
    <w:rsid w:val="007C571A"/>
    <w:rsid w:val="007C5A38"/>
    <w:rsid w:val="007C5DFF"/>
    <w:rsid w:val="007C73D7"/>
    <w:rsid w:val="007D15B3"/>
    <w:rsid w:val="007D16B0"/>
    <w:rsid w:val="007D1C1E"/>
    <w:rsid w:val="007D246E"/>
    <w:rsid w:val="007D4AF2"/>
    <w:rsid w:val="007D642E"/>
    <w:rsid w:val="007D6C21"/>
    <w:rsid w:val="007D6D55"/>
    <w:rsid w:val="007E0A2A"/>
    <w:rsid w:val="007E0C92"/>
    <w:rsid w:val="007E24EC"/>
    <w:rsid w:val="007E2CC1"/>
    <w:rsid w:val="007E2D2B"/>
    <w:rsid w:val="007E307E"/>
    <w:rsid w:val="007E36CA"/>
    <w:rsid w:val="007E539A"/>
    <w:rsid w:val="007E53FD"/>
    <w:rsid w:val="007E6FA7"/>
    <w:rsid w:val="007F0DF2"/>
    <w:rsid w:val="007F137D"/>
    <w:rsid w:val="007F1511"/>
    <w:rsid w:val="007F31E1"/>
    <w:rsid w:val="007F38C7"/>
    <w:rsid w:val="007F541A"/>
    <w:rsid w:val="007F5E46"/>
    <w:rsid w:val="007F7CA8"/>
    <w:rsid w:val="008003E3"/>
    <w:rsid w:val="00800DC8"/>
    <w:rsid w:val="0080131C"/>
    <w:rsid w:val="00801A56"/>
    <w:rsid w:val="00801C4D"/>
    <w:rsid w:val="00802178"/>
    <w:rsid w:val="00802565"/>
    <w:rsid w:val="00802999"/>
    <w:rsid w:val="0080299E"/>
    <w:rsid w:val="008036AD"/>
    <w:rsid w:val="008039FA"/>
    <w:rsid w:val="00803E7A"/>
    <w:rsid w:val="00805556"/>
    <w:rsid w:val="00805716"/>
    <w:rsid w:val="00806AD5"/>
    <w:rsid w:val="00807E7F"/>
    <w:rsid w:val="00811117"/>
    <w:rsid w:val="008116FF"/>
    <w:rsid w:val="008119AE"/>
    <w:rsid w:val="00811D3F"/>
    <w:rsid w:val="0081211A"/>
    <w:rsid w:val="008125B2"/>
    <w:rsid w:val="0081358C"/>
    <w:rsid w:val="0081570E"/>
    <w:rsid w:val="00815DD4"/>
    <w:rsid w:val="00817744"/>
    <w:rsid w:val="00817978"/>
    <w:rsid w:val="00820126"/>
    <w:rsid w:val="00820E98"/>
    <w:rsid w:val="00823009"/>
    <w:rsid w:val="008231E7"/>
    <w:rsid w:val="00823CD6"/>
    <w:rsid w:val="00823E6F"/>
    <w:rsid w:val="0082429C"/>
    <w:rsid w:val="00824D96"/>
    <w:rsid w:val="008251FD"/>
    <w:rsid w:val="00826D97"/>
    <w:rsid w:val="008271C7"/>
    <w:rsid w:val="008275D9"/>
    <w:rsid w:val="008279A5"/>
    <w:rsid w:val="008302A9"/>
    <w:rsid w:val="008304D8"/>
    <w:rsid w:val="008319B3"/>
    <w:rsid w:val="0083347D"/>
    <w:rsid w:val="0083376D"/>
    <w:rsid w:val="00833B79"/>
    <w:rsid w:val="0083408B"/>
    <w:rsid w:val="008352D5"/>
    <w:rsid w:val="0083541B"/>
    <w:rsid w:val="0083774D"/>
    <w:rsid w:val="00837C0E"/>
    <w:rsid w:val="00837ECD"/>
    <w:rsid w:val="008401B9"/>
    <w:rsid w:val="008408F2"/>
    <w:rsid w:val="00840E9C"/>
    <w:rsid w:val="00841686"/>
    <w:rsid w:val="00842339"/>
    <w:rsid w:val="0084288D"/>
    <w:rsid w:val="0084354E"/>
    <w:rsid w:val="00843692"/>
    <w:rsid w:val="00843A28"/>
    <w:rsid w:val="00843B9C"/>
    <w:rsid w:val="00843C86"/>
    <w:rsid w:val="008444E8"/>
    <w:rsid w:val="008449BA"/>
    <w:rsid w:val="00844A8E"/>
    <w:rsid w:val="00844C4C"/>
    <w:rsid w:val="00845CBD"/>
    <w:rsid w:val="008469FF"/>
    <w:rsid w:val="008472FC"/>
    <w:rsid w:val="00847A1E"/>
    <w:rsid w:val="00847E25"/>
    <w:rsid w:val="00850C3F"/>
    <w:rsid w:val="0085106E"/>
    <w:rsid w:val="00851B2F"/>
    <w:rsid w:val="00852A30"/>
    <w:rsid w:val="00853737"/>
    <w:rsid w:val="00853A27"/>
    <w:rsid w:val="00856855"/>
    <w:rsid w:val="00856D1B"/>
    <w:rsid w:val="008575F4"/>
    <w:rsid w:val="008613C1"/>
    <w:rsid w:val="0086221E"/>
    <w:rsid w:val="0086224D"/>
    <w:rsid w:val="008627B7"/>
    <w:rsid w:val="00863576"/>
    <w:rsid w:val="008655D7"/>
    <w:rsid w:val="00867230"/>
    <w:rsid w:val="0086743A"/>
    <w:rsid w:val="00867740"/>
    <w:rsid w:val="008716B7"/>
    <w:rsid w:val="00871EC3"/>
    <w:rsid w:val="0087271F"/>
    <w:rsid w:val="00872F9D"/>
    <w:rsid w:val="00873AB0"/>
    <w:rsid w:val="00874217"/>
    <w:rsid w:val="008742BE"/>
    <w:rsid w:val="00875BDB"/>
    <w:rsid w:val="00875F8F"/>
    <w:rsid w:val="00876D82"/>
    <w:rsid w:val="008805EE"/>
    <w:rsid w:val="00880E5E"/>
    <w:rsid w:val="008819A1"/>
    <w:rsid w:val="00882D00"/>
    <w:rsid w:val="00884E70"/>
    <w:rsid w:val="00885F77"/>
    <w:rsid w:val="0088653D"/>
    <w:rsid w:val="008866D1"/>
    <w:rsid w:val="0088694B"/>
    <w:rsid w:val="008879AD"/>
    <w:rsid w:val="00890778"/>
    <w:rsid w:val="00892E3A"/>
    <w:rsid w:val="008930C4"/>
    <w:rsid w:val="008941DC"/>
    <w:rsid w:val="00894FF0"/>
    <w:rsid w:val="008950FA"/>
    <w:rsid w:val="00896E2D"/>
    <w:rsid w:val="00897210"/>
    <w:rsid w:val="0089749D"/>
    <w:rsid w:val="008A0A1F"/>
    <w:rsid w:val="008A0CE0"/>
    <w:rsid w:val="008A16D2"/>
    <w:rsid w:val="008A23C6"/>
    <w:rsid w:val="008A6478"/>
    <w:rsid w:val="008A65A6"/>
    <w:rsid w:val="008A6859"/>
    <w:rsid w:val="008A69EF"/>
    <w:rsid w:val="008A6B6B"/>
    <w:rsid w:val="008A6BBA"/>
    <w:rsid w:val="008A7559"/>
    <w:rsid w:val="008A7D99"/>
    <w:rsid w:val="008A7E20"/>
    <w:rsid w:val="008B01D2"/>
    <w:rsid w:val="008B0682"/>
    <w:rsid w:val="008B11D6"/>
    <w:rsid w:val="008B1C0C"/>
    <w:rsid w:val="008B1C95"/>
    <w:rsid w:val="008B323F"/>
    <w:rsid w:val="008B3AF6"/>
    <w:rsid w:val="008B3C1C"/>
    <w:rsid w:val="008B4D2B"/>
    <w:rsid w:val="008B5E74"/>
    <w:rsid w:val="008B60A8"/>
    <w:rsid w:val="008B61B5"/>
    <w:rsid w:val="008B7145"/>
    <w:rsid w:val="008B7D01"/>
    <w:rsid w:val="008B7EE7"/>
    <w:rsid w:val="008C13DE"/>
    <w:rsid w:val="008C18DA"/>
    <w:rsid w:val="008C1E19"/>
    <w:rsid w:val="008C345D"/>
    <w:rsid w:val="008C3C54"/>
    <w:rsid w:val="008C42E6"/>
    <w:rsid w:val="008C5E29"/>
    <w:rsid w:val="008D094B"/>
    <w:rsid w:val="008D09F0"/>
    <w:rsid w:val="008D3F80"/>
    <w:rsid w:val="008D41EB"/>
    <w:rsid w:val="008D438E"/>
    <w:rsid w:val="008D470E"/>
    <w:rsid w:val="008D4E79"/>
    <w:rsid w:val="008D5A36"/>
    <w:rsid w:val="008D5ABD"/>
    <w:rsid w:val="008D5AE2"/>
    <w:rsid w:val="008D6C15"/>
    <w:rsid w:val="008D7918"/>
    <w:rsid w:val="008E3B79"/>
    <w:rsid w:val="008E4490"/>
    <w:rsid w:val="008E5E98"/>
    <w:rsid w:val="008E6094"/>
    <w:rsid w:val="008E65D4"/>
    <w:rsid w:val="008E6DDC"/>
    <w:rsid w:val="008F0BD5"/>
    <w:rsid w:val="008F22FB"/>
    <w:rsid w:val="008F2E82"/>
    <w:rsid w:val="008F30E6"/>
    <w:rsid w:val="008F4372"/>
    <w:rsid w:val="008F4932"/>
    <w:rsid w:val="008F5917"/>
    <w:rsid w:val="008F5C4D"/>
    <w:rsid w:val="008F6045"/>
    <w:rsid w:val="008F74FE"/>
    <w:rsid w:val="009003C5"/>
    <w:rsid w:val="0090189E"/>
    <w:rsid w:val="0090252C"/>
    <w:rsid w:val="00903522"/>
    <w:rsid w:val="009046B1"/>
    <w:rsid w:val="0090639A"/>
    <w:rsid w:val="00906A0F"/>
    <w:rsid w:val="0090719E"/>
    <w:rsid w:val="00911AF5"/>
    <w:rsid w:val="009144B0"/>
    <w:rsid w:val="00915BB7"/>
    <w:rsid w:val="0091659A"/>
    <w:rsid w:val="00916B2D"/>
    <w:rsid w:val="00920300"/>
    <w:rsid w:val="00920DF4"/>
    <w:rsid w:val="00921863"/>
    <w:rsid w:val="00921EBE"/>
    <w:rsid w:val="009225D4"/>
    <w:rsid w:val="0092473B"/>
    <w:rsid w:val="00924B6E"/>
    <w:rsid w:val="00926491"/>
    <w:rsid w:val="00926640"/>
    <w:rsid w:val="00926BDE"/>
    <w:rsid w:val="00930C69"/>
    <w:rsid w:val="00931595"/>
    <w:rsid w:val="009339F9"/>
    <w:rsid w:val="00933BDA"/>
    <w:rsid w:val="009348DA"/>
    <w:rsid w:val="009354F3"/>
    <w:rsid w:val="009368DF"/>
    <w:rsid w:val="00937F0D"/>
    <w:rsid w:val="0094068B"/>
    <w:rsid w:val="00942D93"/>
    <w:rsid w:val="00943F3B"/>
    <w:rsid w:val="009440DF"/>
    <w:rsid w:val="009464AA"/>
    <w:rsid w:val="00947245"/>
    <w:rsid w:val="00951623"/>
    <w:rsid w:val="009529D0"/>
    <w:rsid w:val="009545D3"/>
    <w:rsid w:val="0095606C"/>
    <w:rsid w:val="00956AEB"/>
    <w:rsid w:val="009575FF"/>
    <w:rsid w:val="00957BB3"/>
    <w:rsid w:val="00957BCB"/>
    <w:rsid w:val="009601A7"/>
    <w:rsid w:val="00960347"/>
    <w:rsid w:val="0096191C"/>
    <w:rsid w:val="00962D3B"/>
    <w:rsid w:val="00962D4C"/>
    <w:rsid w:val="00963330"/>
    <w:rsid w:val="00963A50"/>
    <w:rsid w:val="00964C1B"/>
    <w:rsid w:val="0096577F"/>
    <w:rsid w:val="00966486"/>
    <w:rsid w:val="00966C48"/>
    <w:rsid w:val="00966D5E"/>
    <w:rsid w:val="00967503"/>
    <w:rsid w:val="009677C4"/>
    <w:rsid w:val="00970CE1"/>
    <w:rsid w:val="0097102E"/>
    <w:rsid w:val="00971E21"/>
    <w:rsid w:val="00972F76"/>
    <w:rsid w:val="009730D5"/>
    <w:rsid w:val="00973736"/>
    <w:rsid w:val="0097384C"/>
    <w:rsid w:val="00974429"/>
    <w:rsid w:val="00975008"/>
    <w:rsid w:val="009755EE"/>
    <w:rsid w:val="00976804"/>
    <w:rsid w:val="00976937"/>
    <w:rsid w:val="00977713"/>
    <w:rsid w:val="00980E26"/>
    <w:rsid w:val="00981ABE"/>
    <w:rsid w:val="00981EA2"/>
    <w:rsid w:val="00982262"/>
    <w:rsid w:val="00982B80"/>
    <w:rsid w:val="00982DAA"/>
    <w:rsid w:val="00982FD6"/>
    <w:rsid w:val="00983A81"/>
    <w:rsid w:val="00984FDA"/>
    <w:rsid w:val="0098672F"/>
    <w:rsid w:val="009867B4"/>
    <w:rsid w:val="00986CAA"/>
    <w:rsid w:val="00987772"/>
    <w:rsid w:val="00991096"/>
    <w:rsid w:val="00991C27"/>
    <w:rsid w:val="0099282E"/>
    <w:rsid w:val="00992B7A"/>
    <w:rsid w:val="00992BDA"/>
    <w:rsid w:val="00994256"/>
    <w:rsid w:val="00994F12"/>
    <w:rsid w:val="00995009"/>
    <w:rsid w:val="00995AD5"/>
    <w:rsid w:val="00996A37"/>
    <w:rsid w:val="009A05DE"/>
    <w:rsid w:val="009A1DEB"/>
    <w:rsid w:val="009A4C85"/>
    <w:rsid w:val="009A55F4"/>
    <w:rsid w:val="009A63B3"/>
    <w:rsid w:val="009A65C2"/>
    <w:rsid w:val="009A6794"/>
    <w:rsid w:val="009A693C"/>
    <w:rsid w:val="009B1D4D"/>
    <w:rsid w:val="009B3B87"/>
    <w:rsid w:val="009B3BDF"/>
    <w:rsid w:val="009B40C2"/>
    <w:rsid w:val="009B4E6A"/>
    <w:rsid w:val="009B6D8F"/>
    <w:rsid w:val="009B72F8"/>
    <w:rsid w:val="009C1130"/>
    <w:rsid w:val="009C2ACE"/>
    <w:rsid w:val="009C3727"/>
    <w:rsid w:val="009C4216"/>
    <w:rsid w:val="009C4465"/>
    <w:rsid w:val="009C514E"/>
    <w:rsid w:val="009C6878"/>
    <w:rsid w:val="009C77A3"/>
    <w:rsid w:val="009C7D2D"/>
    <w:rsid w:val="009D1264"/>
    <w:rsid w:val="009D18C7"/>
    <w:rsid w:val="009D21A3"/>
    <w:rsid w:val="009D303E"/>
    <w:rsid w:val="009D35B7"/>
    <w:rsid w:val="009D38C0"/>
    <w:rsid w:val="009D4709"/>
    <w:rsid w:val="009D4D64"/>
    <w:rsid w:val="009D4FA6"/>
    <w:rsid w:val="009D50F1"/>
    <w:rsid w:val="009D61CA"/>
    <w:rsid w:val="009D6B0A"/>
    <w:rsid w:val="009D6EBD"/>
    <w:rsid w:val="009E2188"/>
    <w:rsid w:val="009E2377"/>
    <w:rsid w:val="009E30A2"/>
    <w:rsid w:val="009E4262"/>
    <w:rsid w:val="009E47AE"/>
    <w:rsid w:val="009E6BD1"/>
    <w:rsid w:val="009E7B76"/>
    <w:rsid w:val="009F342D"/>
    <w:rsid w:val="009F3976"/>
    <w:rsid w:val="009F4E32"/>
    <w:rsid w:val="009F61FE"/>
    <w:rsid w:val="00A0021E"/>
    <w:rsid w:val="00A00FD2"/>
    <w:rsid w:val="00A015C7"/>
    <w:rsid w:val="00A023AE"/>
    <w:rsid w:val="00A03F1F"/>
    <w:rsid w:val="00A041FF"/>
    <w:rsid w:val="00A04614"/>
    <w:rsid w:val="00A0493C"/>
    <w:rsid w:val="00A050E9"/>
    <w:rsid w:val="00A06444"/>
    <w:rsid w:val="00A064CA"/>
    <w:rsid w:val="00A068E6"/>
    <w:rsid w:val="00A114E6"/>
    <w:rsid w:val="00A140EA"/>
    <w:rsid w:val="00A14491"/>
    <w:rsid w:val="00A14B2F"/>
    <w:rsid w:val="00A1518C"/>
    <w:rsid w:val="00A1529A"/>
    <w:rsid w:val="00A1577F"/>
    <w:rsid w:val="00A15796"/>
    <w:rsid w:val="00A20D61"/>
    <w:rsid w:val="00A21319"/>
    <w:rsid w:val="00A23A47"/>
    <w:rsid w:val="00A243B9"/>
    <w:rsid w:val="00A255A1"/>
    <w:rsid w:val="00A25A45"/>
    <w:rsid w:val="00A273BA"/>
    <w:rsid w:val="00A27506"/>
    <w:rsid w:val="00A27C3E"/>
    <w:rsid w:val="00A3000C"/>
    <w:rsid w:val="00A30D08"/>
    <w:rsid w:val="00A31FA5"/>
    <w:rsid w:val="00A32CF2"/>
    <w:rsid w:val="00A33ABB"/>
    <w:rsid w:val="00A33D88"/>
    <w:rsid w:val="00A33D8A"/>
    <w:rsid w:val="00A348BF"/>
    <w:rsid w:val="00A36818"/>
    <w:rsid w:val="00A36870"/>
    <w:rsid w:val="00A36FD2"/>
    <w:rsid w:val="00A378C9"/>
    <w:rsid w:val="00A37BFA"/>
    <w:rsid w:val="00A40003"/>
    <w:rsid w:val="00A40062"/>
    <w:rsid w:val="00A40F85"/>
    <w:rsid w:val="00A42AA9"/>
    <w:rsid w:val="00A43631"/>
    <w:rsid w:val="00A43966"/>
    <w:rsid w:val="00A43C76"/>
    <w:rsid w:val="00A44130"/>
    <w:rsid w:val="00A4543A"/>
    <w:rsid w:val="00A4702B"/>
    <w:rsid w:val="00A4712E"/>
    <w:rsid w:val="00A47A4B"/>
    <w:rsid w:val="00A47EC0"/>
    <w:rsid w:val="00A52109"/>
    <w:rsid w:val="00A526D1"/>
    <w:rsid w:val="00A532BB"/>
    <w:rsid w:val="00A536D3"/>
    <w:rsid w:val="00A55273"/>
    <w:rsid w:val="00A56E97"/>
    <w:rsid w:val="00A60CCB"/>
    <w:rsid w:val="00A60DE1"/>
    <w:rsid w:val="00A62428"/>
    <w:rsid w:val="00A62DDA"/>
    <w:rsid w:val="00A63A81"/>
    <w:rsid w:val="00A64EDF"/>
    <w:rsid w:val="00A65337"/>
    <w:rsid w:val="00A65D33"/>
    <w:rsid w:val="00A67436"/>
    <w:rsid w:val="00A67D11"/>
    <w:rsid w:val="00A70224"/>
    <w:rsid w:val="00A71953"/>
    <w:rsid w:val="00A720A0"/>
    <w:rsid w:val="00A72826"/>
    <w:rsid w:val="00A730A4"/>
    <w:rsid w:val="00A735F0"/>
    <w:rsid w:val="00A73D98"/>
    <w:rsid w:val="00A74331"/>
    <w:rsid w:val="00A74A15"/>
    <w:rsid w:val="00A74AEE"/>
    <w:rsid w:val="00A74E42"/>
    <w:rsid w:val="00A75160"/>
    <w:rsid w:val="00A76E94"/>
    <w:rsid w:val="00A7720E"/>
    <w:rsid w:val="00A77A13"/>
    <w:rsid w:val="00A80246"/>
    <w:rsid w:val="00A803B0"/>
    <w:rsid w:val="00A80659"/>
    <w:rsid w:val="00A817A2"/>
    <w:rsid w:val="00A81C32"/>
    <w:rsid w:val="00A82A1C"/>
    <w:rsid w:val="00A841A8"/>
    <w:rsid w:val="00A84DFA"/>
    <w:rsid w:val="00A84EB7"/>
    <w:rsid w:val="00A84F0C"/>
    <w:rsid w:val="00A85081"/>
    <w:rsid w:val="00A85977"/>
    <w:rsid w:val="00A863C7"/>
    <w:rsid w:val="00A87D2A"/>
    <w:rsid w:val="00A91C8E"/>
    <w:rsid w:val="00A91D04"/>
    <w:rsid w:val="00A92BA0"/>
    <w:rsid w:val="00A93682"/>
    <w:rsid w:val="00A94332"/>
    <w:rsid w:val="00A949D2"/>
    <w:rsid w:val="00A94AB2"/>
    <w:rsid w:val="00A94D24"/>
    <w:rsid w:val="00A94DF3"/>
    <w:rsid w:val="00A94EC1"/>
    <w:rsid w:val="00A9581F"/>
    <w:rsid w:val="00A95F81"/>
    <w:rsid w:val="00A9638C"/>
    <w:rsid w:val="00A968D7"/>
    <w:rsid w:val="00AA168B"/>
    <w:rsid w:val="00AA1A57"/>
    <w:rsid w:val="00AA20C6"/>
    <w:rsid w:val="00AA289E"/>
    <w:rsid w:val="00AA34B5"/>
    <w:rsid w:val="00AA37A9"/>
    <w:rsid w:val="00AA3AC6"/>
    <w:rsid w:val="00AA5968"/>
    <w:rsid w:val="00AA6C41"/>
    <w:rsid w:val="00AB0232"/>
    <w:rsid w:val="00AB04D1"/>
    <w:rsid w:val="00AB0BF9"/>
    <w:rsid w:val="00AB32F2"/>
    <w:rsid w:val="00AB4804"/>
    <w:rsid w:val="00AB5AA1"/>
    <w:rsid w:val="00AB7013"/>
    <w:rsid w:val="00AB73A3"/>
    <w:rsid w:val="00AB7602"/>
    <w:rsid w:val="00AB78A5"/>
    <w:rsid w:val="00AC006B"/>
    <w:rsid w:val="00AC0C99"/>
    <w:rsid w:val="00AC17F6"/>
    <w:rsid w:val="00AC36F4"/>
    <w:rsid w:val="00AC4916"/>
    <w:rsid w:val="00AC63B8"/>
    <w:rsid w:val="00AC7747"/>
    <w:rsid w:val="00AD153B"/>
    <w:rsid w:val="00AD1549"/>
    <w:rsid w:val="00AD1616"/>
    <w:rsid w:val="00AD1A5D"/>
    <w:rsid w:val="00AD2AAE"/>
    <w:rsid w:val="00AD324E"/>
    <w:rsid w:val="00AD3B14"/>
    <w:rsid w:val="00AD3B26"/>
    <w:rsid w:val="00AD44E7"/>
    <w:rsid w:val="00AD4CCA"/>
    <w:rsid w:val="00AD565E"/>
    <w:rsid w:val="00AD7EA3"/>
    <w:rsid w:val="00AE04BC"/>
    <w:rsid w:val="00AE197B"/>
    <w:rsid w:val="00AE3091"/>
    <w:rsid w:val="00AE37B5"/>
    <w:rsid w:val="00AE3BCA"/>
    <w:rsid w:val="00AE696B"/>
    <w:rsid w:val="00AE6AD5"/>
    <w:rsid w:val="00AE7685"/>
    <w:rsid w:val="00AE7B03"/>
    <w:rsid w:val="00AF0058"/>
    <w:rsid w:val="00AF2D45"/>
    <w:rsid w:val="00AF30D8"/>
    <w:rsid w:val="00AF34AF"/>
    <w:rsid w:val="00AF3986"/>
    <w:rsid w:val="00AF42A1"/>
    <w:rsid w:val="00AF4DB4"/>
    <w:rsid w:val="00AF5223"/>
    <w:rsid w:val="00AF5DAF"/>
    <w:rsid w:val="00AF6126"/>
    <w:rsid w:val="00AF62C3"/>
    <w:rsid w:val="00AF7962"/>
    <w:rsid w:val="00B025B6"/>
    <w:rsid w:val="00B02A9B"/>
    <w:rsid w:val="00B04420"/>
    <w:rsid w:val="00B053BB"/>
    <w:rsid w:val="00B05B5B"/>
    <w:rsid w:val="00B06452"/>
    <w:rsid w:val="00B102F0"/>
    <w:rsid w:val="00B106DA"/>
    <w:rsid w:val="00B107B3"/>
    <w:rsid w:val="00B1285C"/>
    <w:rsid w:val="00B13AE2"/>
    <w:rsid w:val="00B14B9A"/>
    <w:rsid w:val="00B152CC"/>
    <w:rsid w:val="00B160A8"/>
    <w:rsid w:val="00B1691B"/>
    <w:rsid w:val="00B20AC9"/>
    <w:rsid w:val="00B223C5"/>
    <w:rsid w:val="00B22E0A"/>
    <w:rsid w:val="00B2382F"/>
    <w:rsid w:val="00B23911"/>
    <w:rsid w:val="00B24721"/>
    <w:rsid w:val="00B25AD8"/>
    <w:rsid w:val="00B270C8"/>
    <w:rsid w:val="00B27FAD"/>
    <w:rsid w:val="00B30322"/>
    <w:rsid w:val="00B3061B"/>
    <w:rsid w:val="00B32165"/>
    <w:rsid w:val="00B32424"/>
    <w:rsid w:val="00B32C33"/>
    <w:rsid w:val="00B32D20"/>
    <w:rsid w:val="00B32FD0"/>
    <w:rsid w:val="00B33849"/>
    <w:rsid w:val="00B34308"/>
    <w:rsid w:val="00B34CB6"/>
    <w:rsid w:val="00B36D90"/>
    <w:rsid w:val="00B412F2"/>
    <w:rsid w:val="00B41845"/>
    <w:rsid w:val="00B42B20"/>
    <w:rsid w:val="00B42C76"/>
    <w:rsid w:val="00B44EA9"/>
    <w:rsid w:val="00B4507F"/>
    <w:rsid w:val="00B455FF"/>
    <w:rsid w:val="00B4599B"/>
    <w:rsid w:val="00B47265"/>
    <w:rsid w:val="00B47F27"/>
    <w:rsid w:val="00B47FEF"/>
    <w:rsid w:val="00B50623"/>
    <w:rsid w:val="00B508B8"/>
    <w:rsid w:val="00B508D5"/>
    <w:rsid w:val="00B50A95"/>
    <w:rsid w:val="00B51419"/>
    <w:rsid w:val="00B5151F"/>
    <w:rsid w:val="00B517BD"/>
    <w:rsid w:val="00B52077"/>
    <w:rsid w:val="00B53C79"/>
    <w:rsid w:val="00B5505A"/>
    <w:rsid w:val="00B55341"/>
    <w:rsid w:val="00B558FD"/>
    <w:rsid w:val="00B55FDF"/>
    <w:rsid w:val="00B5600F"/>
    <w:rsid w:val="00B56232"/>
    <w:rsid w:val="00B61042"/>
    <w:rsid w:val="00B61525"/>
    <w:rsid w:val="00B61C52"/>
    <w:rsid w:val="00B625FC"/>
    <w:rsid w:val="00B633DA"/>
    <w:rsid w:val="00B657B1"/>
    <w:rsid w:val="00B65F48"/>
    <w:rsid w:val="00B66CFB"/>
    <w:rsid w:val="00B676FA"/>
    <w:rsid w:val="00B7011F"/>
    <w:rsid w:val="00B7028D"/>
    <w:rsid w:val="00B7039C"/>
    <w:rsid w:val="00B705CE"/>
    <w:rsid w:val="00B72134"/>
    <w:rsid w:val="00B73161"/>
    <w:rsid w:val="00B73BAD"/>
    <w:rsid w:val="00B75952"/>
    <w:rsid w:val="00B75D06"/>
    <w:rsid w:val="00B75EBE"/>
    <w:rsid w:val="00B77B33"/>
    <w:rsid w:val="00B8150F"/>
    <w:rsid w:val="00B829D3"/>
    <w:rsid w:val="00B8314F"/>
    <w:rsid w:val="00B8436E"/>
    <w:rsid w:val="00B849B9"/>
    <w:rsid w:val="00B86619"/>
    <w:rsid w:val="00B87405"/>
    <w:rsid w:val="00B8764E"/>
    <w:rsid w:val="00B87C86"/>
    <w:rsid w:val="00B91BA7"/>
    <w:rsid w:val="00B9292E"/>
    <w:rsid w:val="00B92968"/>
    <w:rsid w:val="00B93276"/>
    <w:rsid w:val="00B943EA"/>
    <w:rsid w:val="00B9442D"/>
    <w:rsid w:val="00B94ADB"/>
    <w:rsid w:val="00B956F1"/>
    <w:rsid w:val="00B959FB"/>
    <w:rsid w:val="00B96646"/>
    <w:rsid w:val="00B9766A"/>
    <w:rsid w:val="00B97FB4"/>
    <w:rsid w:val="00BA1094"/>
    <w:rsid w:val="00BA1352"/>
    <w:rsid w:val="00BA20E1"/>
    <w:rsid w:val="00BA2696"/>
    <w:rsid w:val="00BA4E81"/>
    <w:rsid w:val="00BA5D1A"/>
    <w:rsid w:val="00BA5E08"/>
    <w:rsid w:val="00BA651E"/>
    <w:rsid w:val="00BA6530"/>
    <w:rsid w:val="00BA74B6"/>
    <w:rsid w:val="00BA7716"/>
    <w:rsid w:val="00BB2173"/>
    <w:rsid w:val="00BB3053"/>
    <w:rsid w:val="00BB3608"/>
    <w:rsid w:val="00BB37E4"/>
    <w:rsid w:val="00BB4C1E"/>
    <w:rsid w:val="00BB4E1E"/>
    <w:rsid w:val="00BB6300"/>
    <w:rsid w:val="00BB6A87"/>
    <w:rsid w:val="00BC19FC"/>
    <w:rsid w:val="00BC2047"/>
    <w:rsid w:val="00BC3D21"/>
    <w:rsid w:val="00BC64A5"/>
    <w:rsid w:val="00BC7DC1"/>
    <w:rsid w:val="00BD04E2"/>
    <w:rsid w:val="00BD059E"/>
    <w:rsid w:val="00BD0CEB"/>
    <w:rsid w:val="00BD2D11"/>
    <w:rsid w:val="00BD2D1B"/>
    <w:rsid w:val="00BD2D86"/>
    <w:rsid w:val="00BD49ED"/>
    <w:rsid w:val="00BD4D5A"/>
    <w:rsid w:val="00BD581E"/>
    <w:rsid w:val="00BD60B6"/>
    <w:rsid w:val="00BD65E3"/>
    <w:rsid w:val="00BD676D"/>
    <w:rsid w:val="00BD7123"/>
    <w:rsid w:val="00BD7198"/>
    <w:rsid w:val="00BD7A4E"/>
    <w:rsid w:val="00BD7FC6"/>
    <w:rsid w:val="00BE00AA"/>
    <w:rsid w:val="00BE178A"/>
    <w:rsid w:val="00BE2CAF"/>
    <w:rsid w:val="00BE2F9B"/>
    <w:rsid w:val="00BE3F70"/>
    <w:rsid w:val="00BE51A4"/>
    <w:rsid w:val="00BE541D"/>
    <w:rsid w:val="00BE575B"/>
    <w:rsid w:val="00BE65A4"/>
    <w:rsid w:val="00BE6951"/>
    <w:rsid w:val="00BE7647"/>
    <w:rsid w:val="00BF454B"/>
    <w:rsid w:val="00BF4BBA"/>
    <w:rsid w:val="00BF4E55"/>
    <w:rsid w:val="00BF70FC"/>
    <w:rsid w:val="00BF7DFE"/>
    <w:rsid w:val="00C00008"/>
    <w:rsid w:val="00C005CE"/>
    <w:rsid w:val="00C0173A"/>
    <w:rsid w:val="00C01B13"/>
    <w:rsid w:val="00C04E42"/>
    <w:rsid w:val="00C0614A"/>
    <w:rsid w:val="00C0673B"/>
    <w:rsid w:val="00C0685F"/>
    <w:rsid w:val="00C079CE"/>
    <w:rsid w:val="00C10CB8"/>
    <w:rsid w:val="00C11190"/>
    <w:rsid w:val="00C1159A"/>
    <w:rsid w:val="00C1161E"/>
    <w:rsid w:val="00C12FCE"/>
    <w:rsid w:val="00C131CD"/>
    <w:rsid w:val="00C13320"/>
    <w:rsid w:val="00C15671"/>
    <w:rsid w:val="00C16DF2"/>
    <w:rsid w:val="00C218C5"/>
    <w:rsid w:val="00C219F2"/>
    <w:rsid w:val="00C22D3E"/>
    <w:rsid w:val="00C23FB6"/>
    <w:rsid w:val="00C25C86"/>
    <w:rsid w:val="00C25FB1"/>
    <w:rsid w:val="00C260B1"/>
    <w:rsid w:val="00C26642"/>
    <w:rsid w:val="00C26741"/>
    <w:rsid w:val="00C27416"/>
    <w:rsid w:val="00C279B2"/>
    <w:rsid w:val="00C27B6E"/>
    <w:rsid w:val="00C27DCD"/>
    <w:rsid w:val="00C305C1"/>
    <w:rsid w:val="00C31D44"/>
    <w:rsid w:val="00C33BA8"/>
    <w:rsid w:val="00C348A8"/>
    <w:rsid w:val="00C3584A"/>
    <w:rsid w:val="00C36FC3"/>
    <w:rsid w:val="00C37112"/>
    <w:rsid w:val="00C40914"/>
    <w:rsid w:val="00C40D68"/>
    <w:rsid w:val="00C40EDC"/>
    <w:rsid w:val="00C41BC0"/>
    <w:rsid w:val="00C41CDD"/>
    <w:rsid w:val="00C41DDB"/>
    <w:rsid w:val="00C42176"/>
    <w:rsid w:val="00C425C5"/>
    <w:rsid w:val="00C43C0D"/>
    <w:rsid w:val="00C4432A"/>
    <w:rsid w:val="00C448F3"/>
    <w:rsid w:val="00C4669F"/>
    <w:rsid w:val="00C46947"/>
    <w:rsid w:val="00C46B5E"/>
    <w:rsid w:val="00C470DA"/>
    <w:rsid w:val="00C517A4"/>
    <w:rsid w:val="00C52BBF"/>
    <w:rsid w:val="00C546E0"/>
    <w:rsid w:val="00C551A0"/>
    <w:rsid w:val="00C6205C"/>
    <w:rsid w:val="00C62115"/>
    <w:rsid w:val="00C62E85"/>
    <w:rsid w:val="00C63822"/>
    <w:rsid w:val="00C644EC"/>
    <w:rsid w:val="00C657F7"/>
    <w:rsid w:val="00C65F01"/>
    <w:rsid w:val="00C703F4"/>
    <w:rsid w:val="00C70657"/>
    <w:rsid w:val="00C70797"/>
    <w:rsid w:val="00C737A1"/>
    <w:rsid w:val="00C739C8"/>
    <w:rsid w:val="00C75C73"/>
    <w:rsid w:val="00C76752"/>
    <w:rsid w:val="00C772CA"/>
    <w:rsid w:val="00C77490"/>
    <w:rsid w:val="00C779CF"/>
    <w:rsid w:val="00C77A92"/>
    <w:rsid w:val="00C80B36"/>
    <w:rsid w:val="00C855E8"/>
    <w:rsid w:val="00C85F5F"/>
    <w:rsid w:val="00C90CE1"/>
    <w:rsid w:val="00C9172F"/>
    <w:rsid w:val="00C933D4"/>
    <w:rsid w:val="00C93834"/>
    <w:rsid w:val="00C9453F"/>
    <w:rsid w:val="00C94BA5"/>
    <w:rsid w:val="00CA08BA"/>
    <w:rsid w:val="00CA19B7"/>
    <w:rsid w:val="00CA37AE"/>
    <w:rsid w:val="00CA5BBE"/>
    <w:rsid w:val="00CA651E"/>
    <w:rsid w:val="00CA77CB"/>
    <w:rsid w:val="00CB013A"/>
    <w:rsid w:val="00CB1CE7"/>
    <w:rsid w:val="00CB2060"/>
    <w:rsid w:val="00CB28E5"/>
    <w:rsid w:val="00CB319D"/>
    <w:rsid w:val="00CB33BB"/>
    <w:rsid w:val="00CB4609"/>
    <w:rsid w:val="00CB4EE2"/>
    <w:rsid w:val="00CB59DC"/>
    <w:rsid w:val="00CB6E9F"/>
    <w:rsid w:val="00CB6FCE"/>
    <w:rsid w:val="00CC08CB"/>
    <w:rsid w:val="00CC0B7E"/>
    <w:rsid w:val="00CC18FC"/>
    <w:rsid w:val="00CC1AD7"/>
    <w:rsid w:val="00CC4DEE"/>
    <w:rsid w:val="00CC4F26"/>
    <w:rsid w:val="00CC50A9"/>
    <w:rsid w:val="00CC609D"/>
    <w:rsid w:val="00CD1842"/>
    <w:rsid w:val="00CD1BDF"/>
    <w:rsid w:val="00CD1EC9"/>
    <w:rsid w:val="00CD2865"/>
    <w:rsid w:val="00CD36F3"/>
    <w:rsid w:val="00CD3A25"/>
    <w:rsid w:val="00CD3D1D"/>
    <w:rsid w:val="00CD41AF"/>
    <w:rsid w:val="00CD4EC7"/>
    <w:rsid w:val="00CD5EF7"/>
    <w:rsid w:val="00CD647C"/>
    <w:rsid w:val="00CD6DCE"/>
    <w:rsid w:val="00CD761E"/>
    <w:rsid w:val="00CD7B44"/>
    <w:rsid w:val="00CE002B"/>
    <w:rsid w:val="00CE0F6A"/>
    <w:rsid w:val="00CE13F4"/>
    <w:rsid w:val="00CE4543"/>
    <w:rsid w:val="00CE5067"/>
    <w:rsid w:val="00CE56EE"/>
    <w:rsid w:val="00CE5B08"/>
    <w:rsid w:val="00CE6306"/>
    <w:rsid w:val="00CE6CD0"/>
    <w:rsid w:val="00CE7CFA"/>
    <w:rsid w:val="00CE7E5D"/>
    <w:rsid w:val="00CF0537"/>
    <w:rsid w:val="00CF0BA2"/>
    <w:rsid w:val="00CF0FEA"/>
    <w:rsid w:val="00CF1F75"/>
    <w:rsid w:val="00CF34D9"/>
    <w:rsid w:val="00CF3B6C"/>
    <w:rsid w:val="00CF3DF6"/>
    <w:rsid w:val="00CF5344"/>
    <w:rsid w:val="00CF69AC"/>
    <w:rsid w:val="00CF7405"/>
    <w:rsid w:val="00D00291"/>
    <w:rsid w:val="00D01CDD"/>
    <w:rsid w:val="00D0200C"/>
    <w:rsid w:val="00D03617"/>
    <w:rsid w:val="00D03F1F"/>
    <w:rsid w:val="00D04279"/>
    <w:rsid w:val="00D05460"/>
    <w:rsid w:val="00D05A9F"/>
    <w:rsid w:val="00D0602D"/>
    <w:rsid w:val="00D060D5"/>
    <w:rsid w:val="00D062ED"/>
    <w:rsid w:val="00D07706"/>
    <w:rsid w:val="00D07E53"/>
    <w:rsid w:val="00D10545"/>
    <w:rsid w:val="00D107F9"/>
    <w:rsid w:val="00D112C7"/>
    <w:rsid w:val="00D123B4"/>
    <w:rsid w:val="00D12E7E"/>
    <w:rsid w:val="00D1327F"/>
    <w:rsid w:val="00D14A18"/>
    <w:rsid w:val="00D14B0E"/>
    <w:rsid w:val="00D15382"/>
    <w:rsid w:val="00D17A3E"/>
    <w:rsid w:val="00D2000D"/>
    <w:rsid w:val="00D200A3"/>
    <w:rsid w:val="00D204BC"/>
    <w:rsid w:val="00D20920"/>
    <w:rsid w:val="00D20CFE"/>
    <w:rsid w:val="00D210EE"/>
    <w:rsid w:val="00D21124"/>
    <w:rsid w:val="00D21824"/>
    <w:rsid w:val="00D226D0"/>
    <w:rsid w:val="00D23434"/>
    <w:rsid w:val="00D2462D"/>
    <w:rsid w:val="00D253EA"/>
    <w:rsid w:val="00D260CB"/>
    <w:rsid w:val="00D2670A"/>
    <w:rsid w:val="00D279FF"/>
    <w:rsid w:val="00D27E8E"/>
    <w:rsid w:val="00D31F5D"/>
    <w:rsid w:val="00D32E1F"/>
    <w:rsid w:val="00D33E8E"/>
    <w:rsid w:val="00D34CE7"/>
    <w:rsid w:val="00D35C30"/>
    <w:rsid w:val="00D37601"/>
    <w:rsid w:val="00D402C7"/>
    <w:rsid w:val="00D40BA9"/>
    <w:rsid w:val="00D422B5"/>
    <w:rsid w:val="00D426F6"/>
    <w:rsid w:val="00D43B73"/>
    <w:rsid w:val="00D45452"/>
    <w:rsid w:val="00D47706"/>
    <w:rsid w:val="00D47C83"/>
    <w:rsid w:val="00D519DD"/>
    <w:rsid w:val="00D52416"/>
    <w:rsid w:val="00D53338"/>
    <w:rsid w:val="00D53667"/>
    <w:rsid w:val="00D553D1"/>
    <w:rsid w:val="00D558A6"/>
    <w:rsid w:val="00D55B2A"/>
    <w:rsid w:val="00D56F5E"/>
    <w:rsid w:val="00D57195"/>
    <w:rsid w:val="00D57663"/>
    <w:rsid w:val="00D576C2"/>
    <w:rsid w:val="00D57FF0"/>
    <w:rsid w:val="00D60718"/>
    <w:rsid w:val="00D60E48"/>
    <w:rsid w:val="00D6110B"/>
    <w:rsid w:val="00D61D96"/>
    <w:rsid w:val="00D6364F"/>
    <w:rsid w:val="00D64CC8"/>
    <w:rsid w:val="00D666E7"/>
    <w:rsid w:val="00D66C1E"/>
    <w:rsid w:val="00D677A4"/>
    <w:rsid w:val="00D71734"/>
    <w:rsid w:val="00D720C2"/>
    <w:rsid w:val="00D73482"/>
    <w:rsid w:val="00D75D97"/>
    <w:rsid w:val="00D7614B"/>
    <w:rsid w:val="00D80FB9"/>
    <w:rsid w:val="00D81070"/>
    <w:rsid w:val="00D81999"/>
    <w:rsid w:val="00D8246D"/>
    <w:rsid w:val="00D831F0"/>
    <w:rsid w:val="00D83752"/>
    <w:rsid w:val="00D849CE"/>
    <w:rsid w:val="00D85266"/>
    <w:rsid w:val="00D8542E"/>
    <w:rsid w:val="00D86C3B"/>
    <w:rsid w:val="00D90D3D"/>
    <w:rsid w:val="00D90F60"/>
    <w:rsid w:val="00D91019"/>
    <w:rsid w:val="00D91774"/>
    <w:rsid w:val="00D920BA"/>
    <w:rsid w:val="00D923BD"/>
    <w:rsid w:val="00D92B19"/>
    <w:rsid w:val="00D95343"/>
    <w:rsid w:val="00D9706E"/>
    <w:rsid w:val="00DA0042"/>
    <w:rsid w:val="00DA0ABF"/>
    <w:rsid w:val="00DA0F37"/>
    <w:rsid w:val="00DA2679"/>
    <w:rsid w:val="00DA36B4"/>
    <w:rsid w:val="00DA3FCF"/>
    <w:rsid w:val="00DA6B00"/>
    <w:rsid w:val="00DA6BB4"/>
    <w:rsid w:val="00DA7D7F"/>
    <w:rsid w:val="00DB01B6"/>
    <w:rsid w:val="00DB068B"/>
    <w:rsid w:val="00DB084B"/>
    <w:rsid w:val="00DB09A5"/>
    <w:rsid w:val="00DB1515"/>
    <w:rsid w:val="00DB22D5"/>
    <w:rsid w:val="00DB2B2F"/>
    <w:rsid w:val="00DB3335"/>
    <w:rsid w:val="00DB6042"/>
    <w:rsid w:val="00DB709F"/>
    <w:rsid w:val="00DC051D"/>
    <w:rsid w:val="00DC094A"/>
    <w:rsid w:val="00DC1725"/>
    <w:rsid w:val="00DC196C"/>
    <w:rsid w:val="00DC2447"/>
    <w:rsid w:val="00DC304D"/>
    <w:rsid w:val="00DC3852"/>
    <w:rsid w:val="00DC3C0C"/>
    <w:rsid w:val="00DC4C4F"/>
    <w:rsid w:val="00DC56AF"/>
    <w:rsid w:val="00DC65EA"/>
    <w:rsid w:val="00DC73D4"/>
    <w:rsid w:val="00DC7C30"/>
    <w:rsid w:val="00DC7F99"/>
    <w:rsid w:val="00DD008C"/>
    <w:rsid w:val="00DD09BE"/>
    <w:rsid w:val="00DD23A2"/>
    <w:rsid w:val="00DD2FCC"/>
    <w:rsid w:val="00DD3736"/>
    <w:rsid w:val="00DD4019"/>
    <w:rsid w:val="00DD4D27"/>
    <w:rsid w:val="00DD53FA"/>
    <w:rsid w:val="00DD5DE9"/>
    <w:rsid w:val="00DD64AE"/>
    <w:rsid w:val="00DD7ADD"/>
    <w:rsid w:val="00DE01BF"/>
    <w:rsid w:val="00DE1337"/>
    <w:rsid w:val="00DE16DA"/>
    <w:rsid w:val="00DE182C"/>
    <w:rsid w:val="00DE3136"/>
    <w:rsid w:val="00DE3D2C"/>
    <w:rsid w:val="00DE423F"/>
    <w:rsid w:val="00DE655F"/>
    <w:rsid w:val="00DE7B6D"/>
    <w:rsid w:val="00DF0074"/>
    <w:rsid w:val="00DF0F58"/>
    <w:rsid w:val="00DF217F"/>
    <w:rsid w:val="00DF2564"/>
    <w:rsid w:val="00DF287A"/>
    <w:rsid w:val="00DF5543"/>
    <w:rsid w:val="00DF5E3C"/>
    <w:rsid w:val="00DF5FD0"/>
    <w:rsid w:val="00DF7229"/>
    <w:rsid w:val="00DF79B5"/>
    <w:rsid w:val="00DF7C3A"/>
    <w:rsid w:val="00DF7CF2"/>
    <w:rsid w:val="00E00838"/>
    <w:rsid w:val="00E037BD"/>
    <w:rsid w:val="00E06860"/>
    <w:rsid w:val="00E0745C"/>
    <w:rsid w:val="00E113AF"/>
    <w:rsid w:val="00E127AE"/>
    <w:rsid w:val="00E13BBC"/>
    <w:rsid w:val="00E1545D"/>
    <w:rsid w:val="00E15EF0"/>
    <w:rsid w:val="00E15FC8"/>
    <w:rsid w:val="00E1641B"/>
    <w:rsid w:val="00E16BAB"/>
    <w:rsid w:val="00E207D7"/>
    <w:rsid w:val="00E20D8B"/>
    <w:rsid w:val="00E21933"/>
    <w:rsid w:val="00E21E28"/>
    <w:rsid w:val="00E22052"/>
    <w:rsid w:val="00E22FF2"/>
    <w:rsid w:val="00E2575B"/>
    <w:rsid w:val="00E257F2"/>
    <w:rsid w:val="00E26E6A"/>
    <w:rsid w:val="00E26F3A"/>
    <w:rsid w:val="00E27FB7"/>
    <w:rsid w:val="00E30A7E"/>
    <w:rsid w:val="00E325E7"/>
    <w:rsid w:val="00E3428D"/>
    <w:rsid w:val="00E34370"/>
    <w:rsid w:val="00E35B29"/>
    <w:rsid w:val="00E35F4D"/>
    <w:rsid w:val="00E3679A"/>
    <w:rsid w:val="00E40131"/>
    <w:rsid w:val="00E40314"/>
    <w:rsid w:val="00E41474"/>
    <w:rsid w:val="00E41506"/>
    <w:rsid w:val="00E421B2"/>
    <w:rsid w:val="00E42723"/>
    <w:rsid w:val="00E4299A"/>
    <w:rsid w:val="00E42C8E"/>
    <w:rsid w:val="00E438F0"/>
    <w:rsid w:val="00E44745"/>
    <w:rsid w:val="00E45F39"/>
    <w:rsid w:val="00E51072"/>
    <w:rsid w:val="00E51E77"/>
    <w:rsid w:val="00E52F69"/>
    <w:rsid w:val="00E531CC"/>
    <w:rsid w:val="00E53B66"/>
    <w:rsid w:val="00E53F94"/>
    <w:rsid w:val="00E54052"/>
    <w:rsid w:val="00E551D6"/>
    <w:rsid w:val="00E55A1F"/>
    <w:rsid w:val="00E56D27"/>
    <w:rsid w:val="00E618DE"/>
    <w:rsid w:val="00E61CF2"/>
    <w:rsid w:val="00E623FC"/>
    <w:rsid w:val="00E62594"/>
    <w:rsid w:val="00E6278D"/>
    <w:rsid w:val="00E630D3"/>
    <w:rsid w:val="00E644E1"/>
    <w:rsid w:val="00E652A4"/>
    <w:rsid w:val="00E66512"/>
    <w:rsid w:val="00E66E21"/>
    <w:rsid w:val="00E6711D"/>
    <w:rsid w:val="00E673C4"/>
    <w:rsid w:val="00E729C0"/>
    <w:rsid w:val="00E73065"/>
    <w:rsid w:val="00E74EAF"/>
    <w:rsid w:val="00E75AA2"/>
    <w:rsid w:val="00E761BA"/>
    <w:rsid w:val="00E761C3"/>
    <w:rsid w:val="00E769A4"/>
    <w:rsid w:val="00E8147D"/>
    <w:rsid w:val="00E81D3B"/>
    <w:rsid w:val="00E82E30"/>
    <w:rsid w:val="00E83113"/>
    <w:rsid w:val="00E83674"/>
    <w:rsid w:val="00E83830"/>
    <w:rsid w:val="00E8448C"/>
    <w:rsid w:val="00E852B4"/>
    <w:rsid w:val="00E86933"/>
    <w:rsid w:val="00E87CB9"/>
    <w:rsid w:val="00E90924"/>
    <w:rsid w:val="00E90A31"/>
    <w:rsid w:val="00E95E4D"/>
    <w:rsid w:val="00E97951"/>
    <w:rsid w:val="00EA017F"/>
    <w:rsid w:val="00EA0BDD"/>
    <w:rsid w:val="00EA136C"/>
    <w:rsid w:val="00EA2A18"/>
    <w:rsid w:val="00EA31C2"/>
    <w:rsid w:val="00EA334C"/>
    <w:rsid w:val="00EA3DE8"/>
    <w:rsid w:val="00EA4AEF"/>
    <w:rsid w:val="00EA5C35"/>
    <w:rsid w:val="00EA63CE"/>
    <w:rsid w:val="00EA6917"/>
    <w:rsid w:val="00EA6D2C"/>
    <w:rsid w:val="00EA7A6C"/>
    <w:rsid w:val="00EA7AD9"/>
    <w:rsid w:val="00EB0576"/>
    <w:rsid w:val="00EB08D9"/>
    <w:rsid w:val="00EB0984"/>
    <w:rsid w:val="00EB12FF"/>
    <w:rsid w:val="00EB1FE7"/>
    <w:rsid w:val="00EB2A87"/>
    <w:rsid w:val="00EB2E66"/>
    <w:rsid w:val="00EB3AF0"/>
    <w:rsid w:val="00EB4924"/>
    <w:rsid w:val="00EB619D"/>
    <w:rsid w:val="00EB67FC"/>
    <w:rsid w:val="00EB69BA"/>
    <w:rsid w:val="00EB7378"/>
    <w:rsid w:val="00EB75EA"/>
    <w:rsid w:val="00EC0147"/>
    <w:rsid w:val="00EC4C3D"/>
    <w:rsid w:val="00EC54CA"/>
    <w:rsid w:val="00EC69EA"/>
    <w:rsid w:val="00EC6E9C"/>
    <w:rsid w:val="00EC6F19"/>
    <w:rsid w:val="00EC71FE"/>
    <w:rsid w:val="00EC7B8F"/>
    <w:rsid w:val="00ED1019"/>
    <w:rsid w:val="00ED2F30"/>
    <w:rsid w:val="00ED321E"/>
    <w:rsid w:val="00ED5B67"/>
    <w:rsid w:val="00ED5BF5"/>
    <w:rsid w:val="00ED6AB6"/>
    <w:rsid w:val="00ED751F"/>
    <w:rsid w:val="00EE0F91"/>
    <w:rsid w:val="00EE21D3"/>
    <w:rsid w:val="00EE2F51"/>
    <w:rsid w:val="00EE3013"/>
    <w:rsid w:val="00EE32B6"/>
    <w:rsid w:val="00EE3575"/>
    <w:rsid w:val="00EE3635"/>
    <w:rsid w:val="00EE408C"/>
    <w:rsid w:val="00EE41FE"/>
    <w:rsid w:val="00EE4D54"/>
    <w:rsid w:val="00EE6352"/>
    <w:rsid w:val="00EE69D4"/>
    <w:rsid w:val="00EE717D"/>
    <w:rsid w:val="00EE7306"/>
    <w:rsid w:val="00EE7505"/>
    <w:rsid w:val="00EE7D41"/>
    <w:rsid w:val="00EE7FFE"/>
    <w:rsid w:val="00EF0F1B"/>
    <w:rsid w:val="00EF13AE"/>
    <w:rsid w:val="00EF149C"/>
    <w:rsid w:val="00EF1770"/>
    <w:rsid w:val="00EF1DD7"/>
    <w:rsid w:val="00EF3934"/>
    <w:rsid w:val="00EF3DC5"/>
    <w:rsid w:val="00EF5D98"/>
    <w:rsid w:val="00EF6205"/>
    <w:rsid w:val="00EF6A7A"/>
    <w:rsid w:val="00EF7CED"/>
    <w:rsid w:val="00F01BF0"/>
    <w:rsid w:val="00F066CC"/>
    <w:rsid w:val="00F101D6"/>
    <w:rsid w:val="00F11485"/>
    <w:rsid w:val="00F115C4"/>
    <w:rsid w:val="00F11D4E"/>
    <w:rsid w:val="00F123E6"/>
    <w:rsid w:val="00F124DF"/>
    <w:rsid w:val="00F1403C"/>
    <w:rsid w:val="00F14602"/>
    <w:rsid w:val="00F1603F"/>
    <w:rsid w:val="00F17F45"/>
    <w:rsid w:val="00F20C7D"/>
    <w:rsid w:val="00F221DA"/>
    <w:rsid w:val="00F226AC"/>
    <w:rsid w:val="00F2425D"/>
    <w:rsid w:val="00F24530"/>
    <w:rsid w:val="00F254C0"/>
    <w:rsid w:val="00F27D75"/>
    <w:rsid w:val="00F30040"/>
    <w:rsid w:val="00F3080E"/>
    <w:rsid w:val="00F31ACB"/>
    <w:rsid w:val="00F33A68"/>
    <w:rsid w:val="00F33D99"/>
    <w:rsid w:val="00F35791"/>
    <w:rsid w:val="00F35DEA"/>
    <w:rsid w:val="00F3746D"/>
    <w:rsid w:val="00F37503"/>
    <w:rsid w:val="00F378BA"/>
    <w:rsid w:val="00F41119"/>
    <w:rsid w:val="00F41CDC"/>
    <w:rsid w:val="00F43033"/>
    <w:rsid w:val="00F4457C"/>
    <w:rsid w:val="00F44BA3"/>
    <w:rsid w:val="00F45881"/>
    <w:rsid w:val="00F46148"/>
    <w:rsid w:val="00F471B0"/>
    <w:rsid w:val="00F47D18"/>
    <w:rsid w:val="00F50943"/>
    <w:rsid w:val="00F5197A"/>
    <w:rsid w:val="00F521C6"/>
    <w:rsid w:val="00F550ED"/>
    <w:rsid w:val="00F5683B"/>
    <w:rsid w:val="00F56D9E"/>
    <w:rsid w:val="00F60C8D"/>
    <w:rsid w:val="00F61037"/>
    <w:rsid w:val="00F61142"/>
    <w:rsid w:val="00F6120F"/>
    <w:rsid w:val="00F61373"/>
    <w:rsid w:val="00F618CF"/>
    <w:rsid w:val="00F6428C"/>
    <w:rsid w:val="00F649B6"/>
    <w:rsid w:val="00F6549D"/>
    <w:rsid w:val="00F66A2D"/>
    <w:rsid w:val="00F67893"/>
    <w:rsid w:val="00F7112F"/>
    <w:rsid w:val="00F73E84"/>
    <w:rsid w:val="00F765D8"/>
    <w:rsid w:val="00F76764"/>
    <w:rsid w:val="00F77AB6"/>
    <w:rsid w:val="00F808AC"/>
    <w:rsid w:val="00F811B5"/>
    <w:rsid w:val="00F8337D"/>
    <w:rsid w:val="00F83EF0"/>
    <w:rsid w:val="00F84102"/>
    <w:rsid w:val="00F85147"/>
    <w:rsid w:val="00F8559A"/>
    <w:rsid w:val="00F85AEC"/>
    <w:rsid w:val="00F87548"/>
    <w:rsid w:val="00F87F63"/>
    <w:rsid w:val="00F90092"/>
    <w:rsid w:val="00F92105"/>
    <w:rsid w:val="00F93DA0"/>
    <w:rsid w:val="00F957B6"/>
    <w:rsid w:val="00F95C7C"/>
    <w:rsid w:val="00F95DD8"/>
    <w:rsid w:val="00F95F65"/>
    <w:rsid w:val="00F968EA"/>
    <w:rsid w:val="00F9772C"/>
    <w:rsid w:val="00FA0E61"/>
    <w:rsid w:val="00FA1E1F"/>
    <w:rsid w:val="00FA241E"/>
    <w:rsid w:val="00FA50E8"/>
    <w:rsid w:val="00FA56CD"/>
    <w:rsid w:val="00FA668A"/>
    <w:rsid w:val="00FA7359"/>
    <w:rsid w:val="00FB0B32"/>
    <w:rsid w:val="00FB10B5"/>
    <w:rsid w:val="00FB2ECD"/>
    <w:rsid w:val="00FB3C7E"/>
    <w:rsid w:val="00FB4E43"/>
    <w:rsid w:val="00FB5F62"/>
    <w:rsid w:val="00FB701D"/>
    <w:rsid w:val="00FC02F4"/>
    <w:rsid w:val="00FC1339"/>
    <w:rsid w:val="00FC1377"/>
    <w:rsid w:val="00FC2DDE"/>
    <w:rsid w:val="00FC37A3"/>
    <w:rsid w:val="00FC38C3"/>
    <w:rsid w:val="00FC43B6"/>
    <w:rsid w:val="00FC65BC"/>
    <w:rsid w:val="00FC6A12"/>
    <w:rsid w:val="00FC7485"/>
    <w:rsid w:val="00FD145C"/>
    <w:rsid w:val="00FD1761"/>
    <w:rsid w:val="00FD1C6D"/>
    <w:rsid w:val="00FD1D70"/>
    <w:rsid w:val="00FD2A4A"/>
    <w:rsid w:val="00FD344D"/>
    <w:rsid w:val="00FD346A"/>
    <w:rsid w:val="00FD47F8"/>
    <w:rsid w:val="00FD4848"/>
    <w:rsid w:val="00FD48EB"/>
    <w:rsid w:val="00FD5AED"/>
    <w:rsid w:val="00FD5FFD"/>
    <w:rsid w:val="00FD6273"/>
    <w:rsid w:val="00FD6985"/>
    <w:rsid w:val="00FD7DB8"/>
    <w:rsid w:val="00FE0439"/>
    <w:rsid w:val="00FE0509"/>
    <w:rsid w:val="00FE1B62"/>
    <w:rsid w:val="00FE1E56"/>
    <w:rsid w:val="00FE229F"/>
    <w:rsid w:val="00FE2E29"/>
    <w:rsid w:val="00FE4011"/>
    <w:rsid w:val="00FE534E"/>
    <w:rsid w:val="00FE5661"/>
    <w:rsid w:val="00FF01AC"/>
    <w:rsid w:val="00FF10CC"/>
    <w:rsid w:val="00FF1DFD"/>
    <w:rsid w:val="00FF22E2"/>
    <w:rsid w:val="00FF3587"/>
    <w:rsid w:val="00FF704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16507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 w:unhideWhenUsed="1" w:qFormat="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 w:unhideWhenUsed="1" w:qFormat="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6"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04099"/>
    <w:pPr>
      <w:spacing w:after="120"/>
    </w:pPr>
    <w:rPr>
      <w:rFonts w:ascii="Arial" w:hAnsi="Arial" w:cs="Arial"/>
      <w:szCs w:val="24"/>
      <w:lang w:eastAsia="en-US"/>
    </w:rPr>
  </w:style>
  <w:style w:type="paragraph" w:styleId="Heading1">
    <w:name w:val="heading 1"/>
    <w:basedOn w:val="Normal"/>
    <w:next w:val="Normal"/>
    <w:link w:val="Heading1Char"/>
    <w:uiPriority w:val="9"/>
    <w:qFormat/>
    <w:rsid w:val="007D16B0"/>
    <w:pPr>
      <w:spacing w:after="600" w:line="460" w:lineRule="atLeast"/>
      <w:outlineLvl w:val="0"/>
    </w:pPr>
    <w:rPr>
      <w:b/>
      <w:color w:val="00B2A9" w:themeColor="accent1"/>
      <w:sz w:val="32"/>
      <w:szCs w:val="32"/>
      <w:lang w:val="en-US"/>
    </w:rPr>
  </w:style>
  <w:style w:type="paragraph" w:styleId="Heading2">
    <w:name w:val="heading 2"/>
    <w:basedOn w:val="Normal"/>
    <w:next w:val="Normal"/>
    <w:link w:val="Heading2Char"/>
    <w:uiPriority w:val="9"/>
    <w:qFormat/>
    <w:rsid w:val="007D16B0"/>
    <w:pPr>
      <w:spacing w:before="360" w:after="113" w:line="300" w:lineRule="atLeast"/>
      <w:outlineLvl w:val="1"/>
    </w:pPr>
    <w:rPr>
      <w:b/>
      <w:color w:val="2E1E66" w:themeColor="accent3" w:themeTint="E6"/>
      <w:sz w:val="28"/>
    </w:rPr>
  </w:style>
  <w:style w:type="paragraph" w:styleId="Heading3">
    <w:name w:val="heading 3"/>
    <w:basedOn w:val="Normal"/>
    <w:next w:val="Normal"/>
    <w:link w:val="Heading3Char"/>
    <w:uiPriority w:val="9"/>
    <w:qFormat/>
    <w:rsid w:val="007D16B0"/>
    <w:pPr>
      <w:spacing w:before="140" w:after="57" w:line="220" w:lineRule="atLeast"/>
      <w:outlineLvl w:val="2"/>
    </w:pPr>
    <w:rPr>
      <w:b/>
      <w:sz w:val="24"/>
    </w:rPr>
  </w:style>
  <w:style w:type="paragraph" w:styleId="Heading4">
    <w:name w:val="heading 4"/>
    <w:basedOn w:val="Normal"/>
    <w:next w:val="Normal"/>
    <w:link w:val="Heading4Char"/>
    <w:uiPriority w:val="9"/>
    <w:qFormat/>
    <w:rsid w:val="007D16B0"/>
    <w:pPr>
      <w:spacing w:before="57" w:after="57" w:line="220" w:lineRule="atLeast"/>
      <w:outlineLvl w:val="3"/>
    </w:pPr>
    <w:rPr>
      <w:b/>
      <w:i/>
      <w:sz w:val="22"/>
    </w:rPr>
  </w:style>
  <w:style w:type="paragraph" w:styleId="Heading5">
    <w:name w:val="heading 5"/>
    <w:aliases w:val="- Title"/>
    <w:basedOn w:val="Normal"/>
    <w:next w:val="Normal"/>
    <w:link w:val="Heading5Char"/>
    <w:uiPriority w:val="9"/>
    <w:qFormat/>
    <w:rsid w:val="00F968EA"/>
    <w:pPr>
      <w:spacing w:before="240" w:after="60"/>
      <w:outlineLvl w:val="4"/>
    </w:pPr>
    <w:rPr>
      <w:b/>
      <w:bCs/>
      <w:i/>
      <w:iCs/>
      <w:sz w:val="26"/>
      <w:szCs w:val="26"/>
    </w:rPr>
  </w:style>
  <w:style w:type="paragraph" w:styleId="Heading6">
    <w:name w:val="heading 6"/>
    <w:aliases w:val="App 2"/>
    <w:basedOn w:val="Normal"/>
    <w:next w:val="Normal"/>
    <w:link w:val="Heading6Char"/>
    <w:uiPriority w:val="9"/>
    <w:qFormat/>
    <w:rsid w:val="00F968EA"/>
    <w:pPr>
      <w:spacing w:before="240" w:after="60"/>
      <w:outlineLvl w:val="5"/>
    </w:pPr>
    <w:rPr>
      <w:b/>
      <w:bCs/>
      <w:szCs w:val="22"/>
    </w:rPr>
  </w:style>
  <w:style w:type="paragraph" w:styleId="Heading7">
    <w:name w:val="heading 7"/>
    <w:aliases w:val="App 3"/>
    <w:basedOn w:val="Normal"/>
    <w:next w:val="Normal"/>
    <w:rsid w:val="00F968EA"/>
    <w:pPr>
      <w:spacing w:before="240" w:after="60"/>
      <w:outlineLvl w:val="6"/>
    </w:pPr>
  </w:style>
  <w:style w:type="paragraph" w:styleId="Heading8">
    <w:name w:val="heading 8"/>
    <w:aliases w:val="App 4"/>
    <w:basedOn w:val="Normal"/>
    <w:next w:val="Normal"/>
    <w:rsid w:val="00F968EA"/>
    <w:pPr>
      <w:spacing w:before="240" w:after="60"/>
      <w:outlineLvl w:val="7"/>
    </w:pPr>
    <w:rPr>
      <w:i/>
      <w:iCs/>
    </w:rPr>
  </w:style>
  <w:style w:type="paragraph" w:styleId="Heading9">
    <w:name w:val="heading 9"/>
    <w:basedOn w:val="Normal"/>
    <w:next w:val="Normal"/>
    <w:rsid w:val="00F968EA"/>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rtHFWhite">
    <w:name w:val="_CertHFWhite"/>
    <w:semiHidden/>
    <w:rsid w:val="005211F6"/>
    <w:pPr>
      <w:spacing w:line="400" w:lineRule="atLeast"/>
    </w:pPr>
    <w:rPr>
      <w:rFonts w:ascii="Arial" w:hAnsi="Arial" w:cs="Arial"/>
      <w:color w:val="FFFFFF"/>
      <w:sz w:val="28"/>
      <w:lang w:eastAsia="en-US"/>
    </w:rPr>
  </w:style>
  <w:style w:type="paragraph" w:customStyle="1" w:styleId="Bullet2">
    <w:name w:val="_Bullet2"/>
    <w:basedOn w:val="Bullet"/>
    <w:rsid w:val="00F968EA"/>
    <w:pPr>
      <w:numPr>
        <w:ilvl w:val="1"/>
        <w:numId w:val="23"/>
      </w:numPr>
      <w:tabs>
        <w:tab w:val="clear" w:pos="170"/>
      </w:tabs>
    </w:pPr>
  </w:style>
  <w:style w:type="paragraph" w:styleId="Header">
    <w:name w:val="header"/>
    <w:basedOn w:val="Normal"/>
    <w:rsid w:val="00E90924"/>
    <w:pPr>
      <w:tabs>
        <w:tab w:val="center" w:pos="4320"/>
        <w:tab w:val="right" w:pos="8640"/>
      </w:tabs>
    </w:pPr>
  </w:style>
  <w:style w:type="paragraph" w:styleId="Footer">
    <w:name w:val="footer"/>
    <w:basedOn w:val="Normal"/>
    <w:link w:val="FooterChar"/>
    <w:uiPriority w:val="99"/>
    <w:rsid w:val="00E90924"/>
    <w:pPr>
      <w:tabs>
        <w:tab w:val="center" w:pos="4320"/>
        <w:tab w:val="right" w:pos="8640"/>
      </w:tabs>
    </w:pPr>
  </w:style>
  <w:style w:type="paragraph" w:customStyle="1" w:styleId="Bullet">
    <w:name w:val="_Bullet"/>
    <w:link w:val="BulletChar"/>
    <w:rsid w:val="00F968EA"/>
    <w:pPr>
      <w:numPr>
        <w:numId w:val="14"/>
      </w:numPr>
      <w:tabs>
        <w:tab w:val="clear" w:pos="720"/>
        <w:tab w:val="left" w:pos="170"/>
      </w:tabs>
      <w:spacing w:after="113" w:line="220" w:lineRule="atLeast"/>
      <w:ind w:left="170" w:hanging="170"/>
    </w:pPr>
    <w:rPr>
      <w:rFonts w:ascii="Calibri" w:hAnsi="Calibri" w:cs="Arial"/>
      <w:sz w:val="22"/>
      <w:szCs w:val="24"/>
      <w:lang w:eastAsia="en-US"/>
    </w:rPr>
  </w:style>
  <w:style w:type="character" w:customStyle="1" w:styleId="BulletChar">
    <w:name w:val="_Bullet Char"/>
    <w:link w:val="Bullet"/>
    <w:rsid w:val="00F968EA"/>
    <w:rPr>
      <w:rFonts w:ascii="Calibri" w:hAnsi="Calibri" w:cs="Arial"/>
      <w:sz w:val="22"/>
      <w:szCs w:val="24"/>
      <w:lang w:eastAsia="en-US"/>
    </w:rPr>
  </w:style>
  <w:style w:type="paragraph" w:customStyle="1" w:styleId="Caption">
    <w:name w:val="_Caption"/>
    <w:rsid w:val="00F968EA"/>
    <w:pPr>
      <w:spacing w:before="120" w:after="120" w:line="170" w:lineRule="atLeast"/>
    </w:pPr>
    <w:rPr>
      <w:rFonts w:ascii="Calibri" w:hAnsi="Calibri" w:cs="Arial"/>
      <w:b/>
      <w:color w:val="404040"/>
      <w:lang w:eastAsia="en-US"/>
    </w:rPr>
  </w:style>
  <w:style w:type="paragraph" w:customStyle="1" w:styleId="CertHA">
    <w:name w:val="_CertHA"/>
    <w:semiHidden/>
    <w:rsid w:val="00801A56"/>
    <w:pPr>
      <w:spacing w:line="1172" w:lineRule="atLeast"/>
    </w:pPr>
    <w:rPr>
      <w:rFonts w:ascii="Arial" w:hAnsi="Arial" w:cs="Arial"/>
      <w:color w:val="F58426"/>
      <w:sz w:val="96"/>
      <w:lang w:eastAsia="en-US"/>
    </w:rPr>
  </w:style>
  <w:style w:type="paragraph" w:customStyle="1" w:styleId="CertHAWhite">
    <w:name w:val="_CertHAWhite"/>
    <w:semiHidden/>
    <w:rsid w:val="004578FA"/>
    <w:pPr>
      <w:spacing w:line="1172" w:lineRule="exact"/>
    </w:pPr>
    <w:rPr>
      <w:rFonts w:ascii="Arial" w:hAnsi="Arial" w:cs="Arial"/>
      <w:color w:val="FFFFFF"/>
      <w:sz w:val="96"/>
      <w:lang w:eastAsia="en-US"/>
    </w:rPr>
  </w:style>
  <w:style w:type="paragraph" w:customStyle="1" w:styleId="CertHB">
    <w:name w:val="_CertHB"/>
    <w:semiHidden/>
    <w:rsid w:val="00801A56"/>
    <w:pPr>
      <w:spacing w:line="720" w:lineRule="atLeast"/>
    </w:pPr>
    <w:rPr>
      <w:rFonts w:ascii="Arial" w:hAnsi="Arial" w:cs="Arial"/>
      <w:color w:val="F58426"/>
      <w:sz w:val="72"/>
      <w:lang w:eastAsia="en-US"/>
    </w:rPr>
  </w:style>
  <w:style w:type="paragraph" w:customStyle="1" w:styleId="CertHBWhite">
    <w:name w:val="_CertHBWhite"/>
    <w:semiHidden/>
    <w:rsid w:val="00F101D6"/>
    <w:pPr>
      <w:spacing w:line="720" w:lineRule="atLeast"/>
    </w:pPr>
    <w:rPr>
      <w:rFonts w:ascii="Arial" w:hAnsi="Arial" w:cs="Arial"/>
      <w:color w:val="FFFFFF"/>
      <w:sz w:val="72"/>
      <w:lang w:eastAsia="en-US"/>
    </w:rPr>
  </w:style>
  <w:style w:type="paragraph" w:customStyle="1" w:styleId="CertHC">
    <w:name w:val="_CertHC"/>
    <w:link w:val="CertHCChar"/>
    <w:semiHidden/>
    <w:rsid w:val="00801A56"/>
    <w:pPr>
      <w:spacing w:line="600" w:lineRule="atLeast"/>
    </w:pPr>
    <w:rPr>
      <w:rFonts w:ascii="Arial" w:hAnsi="Arial" w:cs="Arial"/>
      <w:color w:val="F58426"/>
      <w:sz w:val="52"/>
      <w:lang w:eastAsia="en-US"/>
    </w:rPr>
  </w:style>
  <w:style w:type="character" w:customStyle="1" w:styleId="CertHCChar">
    <w:name w:val="_CertHC Char"/>
    <w:link w:val="CertHC"/>
    <w:semiHidden/>
    <w:rsid w:val="00801A56"/>
    <w:rPr>
      <w:rFonts w:ascii="Arial" w:hAnsi="Arial" w:cs="Arial"/>
      <w:color w:val="F58426"/>
      <w:sz w:val="52"/>
      <w:szCs w:val="24"/>
      <w:lang w:eastAsia="en-US"/>
    </w:rPr>
  </w:style>
  <w:style w:type="paragraph" w:customStyle="1" w:styleId="CertHCWhite">
    <w:name w:val="_CertHCWhite"/>
    <w:semiHidden/>
    <w:rsid w:val="004578FA"/>
    <w:pPr>
      <w:spacing w:line="600" w:lineRule="atLeast"/>
    </w:pPr>
    <w:rPr>
      <w:rFonts w:ascii="Arial" w:hAnsi="Arial" w:cs="Arial"/>
      <w:color w:val="FFFFFF"/>
      <w:sz w:val="52"/>
      <w:lang w:eastAsia="en-US"/>
    </w:rPr>
  </w:style>
  <w:style w:type="paragraph" w:customStyle="1" w:styleId="CertHD">
    <w:name w:val="_CertHD"/>
    <w:link w:val="CertHDChar"/>
    <w:semiHidden/>
    <w:rsid w:val="00801A56"/>
    <w:pPr>
      <w:spacing w:line="440" w:lineRule="atLeast"/>
    </w:pPr>
    <w:rPr>
      <w:rFonts w:ascii="Arial" w:hAnsi="Arial" w:cs="Arial"/>
      <w:color w:val="F58426"/>
      <w:sz w:val="36"/>
      <w:lang w:eastAsia="en-US"/>
    </w:rPr>
  </w:style>
  <w:style w:type="character" w:customStyle="1" w:styleId="CertHDChar">
    <w:name w:val="_CertHD Char"/>
    <w:link w:val="CertHD"/>
    <w:semiHidden/>
    <w:rsid w:val="00801A56"/>
    <w:rPr>
      <w:rFonts w:ascii="Arial" w:hAnsi="Arial" w:cs="Arial"/>
      <w:color w:val="F58426"/>
      <w:sz w:val="36"/>
      <w:szCs w:val="24"/>
      <w:lang w:eastAsia="en-US"/>
    </w:rPr>
  </w:style>
  <w:style w:type="paragraph" w:customStyle="1" w:styleId="CertHDWhite">
    <w:name w:val="_CertHDWhite"/>
    <w:semiHidden/>
    <w:rsid w:val="004578FA"/>
    <w:pPr>
      <w:spacing w:line="440" w:lineRule="atLeast"/>
    </w:pPr>
    <w:rPr>
      <w:rFonts w:ascii="Arial" w:hAnsi="Arial" w:cs="Arial"/>
      <w:color w:val="FFFFFF"/>
      <w:sz w:val="36"/>
      <w:lang w:eastAsia="en-US"/>
    </w:rPr>
  </w:style>
  <w:style w:type="paragraph" w:customStyle="1" w:styleId="CertHE">
    <w:name w:val="_CertHE"/>
    <w:link w:val="CertHEChar"/>
    <w:semiHidden/>
    <w:rsid w:val="00801A56"/>
    <w:pPr>
      <w:spacing w:line="520" w:lineRule="atLeast"/>
    </w:pPr>
    <w:rPr>
      <w:rFonts w:ascii="Arial" w:hAnsi="Arial" w:cs="Arial"/>
      <w:color w:val="F58426"/>
      <w:sz w:val="32"/>
      <w:lang w:eastAsia="en-US"/>
    </w:rPr>
  </w:style>
  <w:style w:type="character" w:customStyle="1" w:styleId="CertHEChar">
    <w:name w:val="_CertHE Char"/>
    <w:link w:val="CertHE"/>
    <w:semiHidden/>
    <w:rsid w:val="00801A56"/>
    <w:rPr>
      <w:rFonts w:ascii="Arial" w:hAnsi="Arial" w:cs="Arial"/>
      <w:color w:val="F58426"/>
      <w:sz w:val="32"/>
      <w:szCs w:val="24"/>
      <w:lang w:eastAsia="en-US"/>
    </w:rPr>
  </w:style>
  <w:style w:type="paragraph" w:customStyle="1" w:styleId="CertHEWhite">
    <w:name w:val="_CertHEWhite"/>
    <w:semiHidden/>
    <w:rsid w:val="004578FA"/>
    <w:pPr>
      <w:spacing w:line="520" w:lineRule="atLeast"/>
    </w:pPr>
    <w:rPr>
      <w:rFonts w:ascii="Arial" w:hAnsi="Arial" w:cs="Arial"/>
      <w:color w:val="FFFFFF"/>
      <w:sz w:val="32"/>
      <w:lang w:eastAsia="en-US"/>
    </w:rPr>
  </w:style>
  <w:style w:type="paragraph" w:customStyle="1" w:styleId="CertYr">
    <w:name w:val="_CertYr"/>
    <w:semiHidden/>
    <w:rsid w:val="00801A56"/>
    <w:pPr>
      <w:spacing w:line="1440" w:lineRule="atLeast"/>
    </w:pPr>
    <w:rPr>
      <w:rFonts w:ascii="Arial" w:hAnsi="Arial" w:cs="Arial"/>
      <w:b/>
      <w:color w:val="F58426"/>
      <w:sz w:val="124"/>
      <w:lang w:eastAsia="en-US"/>
    </w:rPr>
  </w:style>
  <w:style w:type="paragraph" w:styleId="BalloonText">
    <w:name w:val="Balloon Text"/>
    <w:basedOn w:val="Normal"/>
    <w:link w:val="BalloonTextChar"/>
    <w:semiHidden/>
    <w:rsid w:val="00E90924"/>
    <w:rPr>
      <w:rFonts w:ascii="Tahoma" w:hAnsi="Tahoma" w:cs="Tahoma"/>
      <w:sz w:val="16"/>
      <w:szCs w:val="16"/>
    </w:rPr>
  </w:style>
  <w:style w:type="paragraph" w:styleId="BodyText">
    <w:name w:val="Body Text"/>
    <w:basedOn w:val="Normal"/>
    <w:link w:val="BodyTextChar"/>
    <w:unhideWhenUsed/>
    <w:qFormat/>
    <w:rsid w:val="00772526"/>
  </w:style>
  <w:style w:type="character" w:customStyle="1" w:styleId="BodyTextChar">
    <w:name w:val="Body Text Char"/>
    <w:basedOn w:val="DefaultParagraphFont"/>
    <w:link w:val="BodyText"/>
    <w:rsid w:val="00772526"/>
    <w:rPr>
      <w:rFonts w:ascii="Arial" w:hAnsi="Arial" w:cs="Arial"/>
      <w:szCs w:val="24"/>
      <w:lang w:eastAsia="en-US"/>
    </w:rPr>
  </w:style>
  <w:style w:type="paragraph" w:customStyle="1" w:styleId="ARIimprintpubdetails">
    <w:name w:val="ARI_imprintpubdetails"/>
    <w:basedOn w:val="Normal"/>
    <w:rsid w:val="002F04B4"/>
    <w:pPr>
      <w:autoSpaceDE w:val="0"/>
      <w:autoSpaceDN w:val="0"/>
      <w:adjustRightInd w:val="0"/>
      <w:spacing w:after="0"/>
    </w:pPr>
    <w:rPr>
      <w:rFonts w:ascii="Calibri" w:hAnsi="Calibri" w:cstheme="minorHAnsi"/>
      <w:sz w:val="16"/>
      <w:szCs w:val="16"/>
    </w:rPr>
  </w:style>
  <w:style w:type="paragraph" w:customStyle="1" w:styleId="Pullout">
    <w:name w:val="_Pullout"/>
    <w:rsid w:val="00CB33BB"/>
    <w:pPr>
      <w:spacing w:before="85" w:after="170" w:line="300" w:lineRule="atLeast"/>
    </w:pPr>
    <w:rPr>
      <w:rFonts w:ascii="Calibri" w:hAnsi="Calibri" w:cs="Arial"/>
      <w:color w:val="228591"/>
      <w:lang w:eastAsia="en-US"/>
    </w:rPr>
  </w:style>
  <w:style w:type="paragraph" w:customStyle="1" w:styleId="TblBllt">
    <w:name w:val="_TblBllt"/>
    <w:basedOn w:val="Tablebodytext"/>
    <w:uiPriority w:val="1"/>
    <w:rsid w:val="00F968EA"/>
    <w:pPr>
      <w:numPr>
        <w:numId w:val="24"/>
      </w:numPr>
    </w:pPr>
  </w:style>
  <w:style w:type="paragraph" w:customStyle="1" w:styleId="Tablebodytext">
    <w:name w:val="Table body text"/>
    <w:uiPriority w:val="1"/>
    <w:qFormat/>
    <w:rsid w:val="004A4F57"/>
    <w:pPr>
      <w:spacing w:before="80" w:after="60"/>
    </w:pPr>
    <w:rPr>
      <w:rFonts w:ascii="Arial" w:hAnsi="Arial" w:cs="Arial"/>
      <w:szCs w:val="24"/>
      <w:lang w:eastAsia="en-US"/>
    </w:rPr>
  </w:style>
  <w:style w:type="paragraph" w:customStyle="1" w:styleId="Tableheadingtext">
    <w:name w:val="Table heading text"/>
    <w:qFormat/>
    <w:rsid w:val="00660BBC"/>
    <w:pPr>
      <w:spacing w:before="60" w:after="60" w:line="230" w:lineRule="atLeast"/>
    </w:pPr>
    <w:rPr>
      <w:rFonts w:ascii="Arial" w:hAnsi="Arial" w:cs="Arial"/>
      <w:b/>
      <w:color w:val="FFFFFF" w:themeColor="background1"/>
      <w:szCs w:val="24"/>
      <w:lang w:eastAsia="en-US"/>
    </w:rPr>
  </w:style>
  <w:style w:type="numbering" w:styleId="111111">
    <w:name w:val="Outline List 2"/>
    <w:basedOn w:val="NoList"/>
    <w:semiHidden/>
    <w:rsid w:val="004578FA"/>
    <w:pPr>
      <w:numPr>
        <w:numId w:val="1"/>
      </w:numPr>
    </w:pPr>
  </w:style>
  <w:style w:type="numbering" w:styleId="1ai">
    <w:name w:val="Outline List 1"/>
    <w:basedOn w:val="NoList"/>
    <w:semiHidden/>
    <w:rsid w:val="004578FA"/>
    <w:pPr>
      <w:numPr>
        <w:numId w:val="2"/>
      </w:numPr>
    </w:pPr>
  </w:style>
  <w:style w:type="numbering" w:styleId="ArticleSection">
    <w:name w:val="Outline List 3"/>
    <w:basedOn w:val="NoList"/>
    <w:semiHidden/>
    <w:rsid w:val="004578FA"/>
    <w:pPr>
      <w:numPr>
        <w:numId w:val="3"/>
      </w:numPr>
    </w:pPr>
  </w:style>
  <w:style w:type="paragraph" w:styleId="BlockText">
    <w:name w:val="Block Text"/>
    <w:basedOn w:val="Normal"/>
    <w:uiPriority w:val="9"/>
    <w:qFormat/>
    <w:rsid w:val="004578FA"/>
    <w:pPr>
      <w:ind w:left="1440" w:right="1440"/>
    </w:pPr>
  </w:style>
  <w:style w:type="paragraph" w:styleId="BodyText2">
    <w:name w:val="Body Text 2"/>
    <w:basedOn w:val="Normal"/>
    <w:semiHidden/>
    <w:rsid w:val="004578FA"/>
    <w:pPr>
      <w:spacing w:line="480" w:lineRule="auto"/>
    </w:pPr>
  </w:style>
  <w:style w:type="paragraph" w:styleId="BodyText3">
    <w:name w:val="Body Text 3"/>
    <w:basedOn w:val="Normal"/>
    <w:semiHidden/>
    <w:rsid w:val="004578FA"/>
    <w:rPr>
      <w:sz w:val="16"/>
      <w:szCs w:val="16"/>
    </w:rPr>
  </w:style>
  <w:style w:type="paragraph" w:styleId="BodyTextFirstIndent">
    <w:name w:val="Body Text First Indent"/>
    <w:basedOn w:val="Normal"/>
    <w:semiHidden/>
    <w:rsid w:val="007D16B0"/>
    <w:pPr>
      <w:ind w:firstLine="210"/>
    </w:pPr>
  </w:style>
  <w:style w:type="paragraph" w:styleId="BodyTextIndent">
    <w:name w:val="Body Text Indent"/>
    <w:basedOn w:val="Normal"/>
    <w:semiHidden/>
    <w:rsid w:val="004578FA"/>
    <w:pPr>
      <w:ind w:left="283"/>
    </w:pPr>
  </w:style>
  <w:style w:type="paragraph" w:styleId="BodyTextFirstIndent2">
    <w:name w:val="Body Text First Indent 2"/>
    <w:basedOn w:val="BodyTextIndent"/>
    <w:semiHidden/>
    <w:rsid w:val="004578FA"/>
    <w:pPr>
      <w:ind w:firstLine="210"/>
    </w:pPr>
  </w:style>
  <w:style w:type="paragraph" w:styleId="BodyTextIndent2">
    <w:name w:val="Body Text Indent 2"/>
    <w:basedOn w:val="Normal"/>
    <w:semiHidden/>
    <w:rsid w:val="004578FA"/>
    <w:pPr>
      <w:spacing w:line="480" w:lineRule="auto"/>
      <w:ind w:left="283"/>
    </w:pPr>
  </w:style>
  <w:style w:type="paragraph" w:styleId="BodyTextIndent3">
    <w:name w:val="Body Text Indent 3"/>
    <w:basedOn w:val="Normal"/>
    <w:semiHidden/>
    <w:rsid w:val="004578FA"/>
    <w:pPr>
      <w:ind w:left="283"/>
    </w:pPr>
    <w:rPr>
      <w:sz w:val="16"/>
      <w:szCs w:val="16"/>
    </w:rPr>
  </w:style>
  <w:style w:type="paragraph" w:styleId="Closing">
    <w:name w:val="Closing"/>
    <w:basedOn w:val="Normal"/>
    <w:semiHidden/>
    <w:rsid w:val="004578FA"/>
    <w:pPr>
      <w:ind w:left="4252"/>
    </w:pPr>
  </w:style>
  <w:style w:type="paragraph" w:styleId="Date">
    <w:name w:val="Date"/>
    <w:basedOn w:val="Normal"/>
    <w:next w:val="Normal"/>
    <w:link w:val="DateChar"/>
    <w:qFormat/>
    <w:rsid w:val="004578FA"/>
  </w:style>
  <w:style w:type="paragraph" w:styleId="E-mailSignature">
    <w:name w:val="E-mail Signature"/>
    <w:basedOn w:val="Normal"/>
    <w:semiHidden/>
    <w:rsid w:val="004578FA"/>
  </w:style>
  <w:style w:type="character" w:styleId="Emphasis">
    <w:name w:val="Emphasis"/>
    <w:uiPriority w:val="20"/>
    <w:qFormat/>
    <w:rsid w:val="00F968EA"/>
    <w:rPr>
      <w:i/>
      <w:iCs/>
    </w:rPr>
  </w:style>
  <w:style w:type="paragraph" w:styleId="EnvelopeAddress">
    <w:name w:val="envelope address"/>
    <w:basedOn w:val="Normal"/>
    <w:semiHidden/>
    <w:rsid w:val="004578FA"/>
    <w:pPr>
      <w:framePr w:w="7920" w:h="1980" w:hRule="exact" w:hSpace="180" w:wrap="auto" w:hAnchor="page" w:xAlign="center" w:yAlign="bottom"/>
      <w:ind w:left="2880"/>
    </w:pPr>
  </w:style>
  <w:style w:type="paragraph" w:styleId="EnvelopeReturn">
    <w:name w:val="envelope return"/>
    <w:basedOn w:val="Normal"/>
    <w:semiHidden/>
    <w:rsid w:val="004578FA"/>
    <w:rPr>
      <w:szCs w:val="20"/>
    </w:rPr>
  </w:style>
  <w:style w:type="character" w:styleId="FollowedHyperlink">
    <w:name w:val="FollowedHyperlink"/>
    <w:semiHidden/>
    <w:rsid w:val="004578FA"/>
    <w:rPr>
      <w:color w:val="800080"/>
      <w:u w:val="single"/>
    </w:rPr>
  </w:style>
  <w:style w:type="character" w:styleId="HTMLAcronym">
    <w:name w:val="HTML Acronym"/>
    <w:basedOn w:val="DefaultParagraphFont"/>
    <w:semiHidden/>
    <w:rsid w:val="004578FA"/>
  </w:style>
  <w:style w:type="paragraph" w:styleId="HTMLAddress">
    <w:name w:val="HTML Address"/>
    <w:basedOn w:val="Normal"/>
    <w:semiHidden/>
    <w:rsid w:val="004578FA"/>
    <w:rPr>
      <w:i/>
      <w:iCs/>
    </w:rPr>
  </w:style>
  <w:style w:type="character" w:styleId="HTMLCite">
    <w:name w:val="HTML Cite"/>
    <w:semiHidden/>
    <w:rsid w:val="004578FA"/>
    <w:rPr>
      <w:i/>
      <w:iCs/>
    </w:rPr>
  </w:style>
  <w:style w:type="character" w:styleId="HTMLCode">
    <w:name w:val="HTML Code"/>
    <w:semiHidden/>
    <w:rsid w:val="004578FA"/>
    <w:rPr>
      <w:rFonts w:ascii="Courier New" w:hAnsi="Courier New" w:cs="Courier New"/>
      <w:sz w:val="20"/>
      <w:szCs w:val="20"/>
    </w:rPr>
  </w:style>
  <w:style w:type="character" w:styleId="HTMLDefinition">
    <w:name w:val="HTML Definition"/>
    <w:semiHidden/>
    <w:rsid w:val="004578FA"/>
    <w:rPr>
      <w:i/>
      <w:iCs/>
    </w:rPr>
  </w:style>
  <w:style w:type="character" w:styleId="HTMLKeyboard">
    <w:name w:val="HTML Keyboard"/>
    <w:semiHidden/>
    <w:rsid w:val="004578FA"/>
    <w:rPr>
      <w:rFonts w:ascii="Courier New" w:hAnsi="Courier New" w:cs="Courier New"/>
      <w:sz w:val="20"/>
      <w:szCs w:val="20"/>
    </w:rPr>
  </w:style>
  <w:style w:type="paragraph" w:styleId="HTMLPreformatted">
    <w:name w:val="HTML Preformatted"/>
    <w:basedOn w:val="Normal"/>
    <w:rsid w:val="00E90924"/>
    <w:rPr>
      <w:rFonts w:ascii="Courier New" w:hAnsi="Courier New" w:cs="Courier New"/>
      <w:szCs w:val="20"/>
    </w:rPr>
  </w:style>
  <w:style w:type="character" w:styleId="HTMLSample">
    <w:name w:val="HTML Sample"/>
    <w:semiHidden/>
    <w:rsid w:val="004578FA"/>
    <w:rPr>
      <w:rFonts w:ascii="Courier New" w:hAnsi="Courier New" w:cs="Courier New"/>
    </w:rPr>
  </w:style>
  <w:style w:type="character" w:styleId="HTMLTypewriter">
    <w:name w:val="HTML Typewriter"/>
    <w:semiHidden/>
    <w:rsid w:val="004578FA"/>
    <w:rPr>
      <w:rFonts w:ascii="Courier New" w:hAnsi="Courier New" w:cs="Courier New"/>
      <w:sz w:val="20"/>
      <w:szCs w:val="20"/>
    </w:rPr>
  </w:style>
  <w:style w:type="character" w:styleId="HTMLVariable">
    <w:name w:val="HTML Variable"/>
    <w:semiHidden/>
    <w:rsid w:val="004578FA"/>
    <w:rPr>
      <w:i/>
      <w:iCs/>
    </w:rPr>
  </w:style>
  <w:style w:type="character" w:styleId="Hyperlink">
    <w:name w:val="Hyperlink"/>
    <w:uiPriority w:val="99"/>
    <w:rsid w:val="000675CA"/>
    <w:rPr>
      <w:rFonts w:ascii="Arial" w:hAnsi="Arial"/>
      <w:color w:val="0000FF"/>
      <w:u w:val="single"/>
    </w:rPr>
  </w:style>
  <w:style w:type="character" w:styleId="LineNumber">
    <w:name w:val="line number"/>
    <w:basedOn w:val="DefaultParagraphFont"/>
    <w:semiHidden/>
    <w:rsid w:val="004578FA"/>
  </w:style>
  <w:style w:type="paragraph" w:styleId="List">
    <w:name w:val="List"/>
    <w:basedOn w:val="Normal"/>
    <w:semiHidden/>
    <w:rsid w:val="004578FA"/>
    <w:pPr>
      <w:ind w:left="283" w:hanging="283"/>
    </w:pPr>
  </w:style>
  <w:style w:type="paragraph" w:styleId="List2">
    <w:name w:val="List 2"/>
    <w:basedOn w:val="Normal"/>
    <w:semiHidden/>
    <w:rsid w:val="004578FA"/>
    <w:pPr>
      <w:ind w:left="566" w:hanging="283"/>
    </w:pPr>
  </w:style>
  <w:style w:type="paragraph" w:styleId="List3">
    <w:name w:val="List 3"/>
    <w:basedOn w:val="Normal"/>
    <w:semiHidden/>
    <w:rsid w:val="004578FA"/>
    <w:pPr>
      <w:ind w:left="849" w:hanging="283"/>
    </w:pPr>
  </w:style>
  <w:style w:type="paragraph" w:styleId="List4">
    <w:name w:val="List 4"/>
    <w:basedOn w:val="Normal"/>
    <w:semiHidden/>
    <w:rsid w:val="004578FA"/>
    <w:pPr>
      <w:ind w:left="1132" w:hanging="283"/>
    </w:pPr>
  </w:style>
  <w:style w:type="paragraph" w:styleId="List5">
    <w:name w:val="List 5"/>
    <w:basedOn w:val="Normal"/>
    <w:semiHidden/>
    <w:rsid w:val="004578FA"/>
    <w:pPr>
      <w:ind w:left="1415" w:hanging="283"/>
    </w:pPr>
  </w:style>
  <w:style w:type="paragraph" w:styleId="ListBullet">
    <w:name w:val="List Bullet"/>
    <w:basedOn w:val="Normal"/>
    <w:semiHidden/>
    <w:rsid w:val="004578FA"/>
    <w:pPr>
      <w:numPr>
        <w:numId w:val="4"/>
      </w:numPr>
    </w:pPr>
  </w:style>
  <w:style w:type="paragraph" w:styleId="ListBullet2">
    <w:name w:val="List Bullet 2"/>
    <w:basedOn w:val="Normal"/>
    <w:semiHidden/>
    <w:rsid w:val="004578FA"/>
    <w:pPr>
      <w:numPr>
        <w:numId w:val="5"/>
      </w:numPr>
    </w:pPr>
  </w:style>
  <w:style w:type="paragraph" w:styleId="ListBullet3">
    <w:name w:val="List Bullet 3"/>
    <w:basedOn w:val="Normal"/>
    <w:semiHidden/>
    <w:rsid w:val="004578FA"/>
    <w:pPr>
      <w:numPr>
        <w:numId w:val="6"/>
      </w:numPr>
    </w:pPr>
  </w:style>
  <w:style w:type="paragraph" w:styleId="ListBullet4">
    <w:name w:val="List Bullet 4"/>
    <w:basedOn w:val="Normal"/>
    <w:semiHidden/>
    <w:rsid w:val="004578FA"/>
    <w:pPr>
      <w:numPr>
        <w:numId w:val="7"/>
      </w:numPr>
    </w:pPr>
  </w:style>
  <w:style w:type="paragraph" w:styleId="ListBullet5">
    <w:name w:val="List Bullet 5"/>
    <w:basedOn w:val="Normal"/>
    <w:semiHidden/>
    <w:rsid w:val="004578FA"/>
    <w:pPr>
      <w:numPr>
        <w:numId w:val="8"/>
      </w:numPr>
    </w:pPr>
  </w:style>
  <w:style w:type="paragraph" w:styleId="ListContinue">
    <w:name w:val="List Continue"/>
    <w:basedOn w:val="Normal"/>
    <w:semiHidden/>
    <w:rsid w:val="004578FA"/>
    <w:pPr>
      <w:ind w:left="283"/>
    </w:pPr>
  </w:style>
  <w:style w:type="paragraph" w:styleId="ListContinue2">
    <w:name w:val="List Continue 2"/>
    <w:basedOn w:val="Normal"/>
    <w:semiHidden/>
    <w:rsid w:val="004578FA"/>
    <w:pPr>
      <w:ind w:left="566"/>
    </w:pPr>
  </w:style>
  <w:style w:type="paragraph" w:styleId="ListContinue3">
    <w:name w:val="List Continue 3"/>
    <w:basedOn w:val="Normal"/>
    <w:semiHidden/>
    <w:rsid w:val="004578FA"/>
    <w:pPr>
      <w:ind w:left="849"/>
    </w:pPr>
  </w:style>
  <w:style w:type="paragraph" w:styleId="ListContinue4">
    <w:name w:val="List Continue 4"/>
    <w:basedOn w:val="Normal"/>
    <w:semiHidden/>
    <w:rsid w:val="004578FA"/>
    <w:pPr>
      <w:ind w:left="1132"/>
    </w:pPr>
  </w:style>
  <w:style w:type="paragraph" w:styleId="ListContinue5">
    <w:name w:val="List Continue 5"/>
    <w:basedOn w:val="Normal"/>
    <w:semiHidden/>
    <w:rsid w:val="004578FA"/>
    <w:pPr>
      <w:ind w:left="1415"/>
    </w:pPr>
  </w:style>
  <w:style w:type="paragraph" w:styleId="ListNumber">
    <w:name w:val="List Number"/>
    <w:basedOn w:val="Normal"/>
    <w:semiHidden/>
    <w:rsid w:val="004578FA"/>
    <w:pPr>
      <w:numPr>
        <w:numId w:val="9"/>
      </w:numPr>
    </w:pPr>
  </w:style>
  <w:style w:type="paragraph" w:styleId="ListNumber2">
    <w:name w:val="List Number 2"/>
    <w:basedOn w:val="Normal"/>
    <w:semiHidden/>
    <w:rsid w:val="004578FA"/>
    <w:pPr>
      <w:numPr>
        <w:numId w:val="10"/>
      </w:numPr>
    </w:pPr>
  </w:style>
  <w:style w:type="paragraph" w:styleId="ListNumber3">
    <w:name w:val="List Number 3"/>
    <w:basedOn w:val="Normal"/>
    <w:semiHidden/>
    <w:rsid w:val="004578FA"/>
    <w:pPr>
      <w:numPr>
        <w:numId w:val="11"/>
      </w:numPr>
    </w:pPr>
  </w:style>
  <w:style w:type="paragraph" w:styleId="ListNumber4">
    <w:name w:val="List Number 4"/>
    <w:basedOn w:val="Normal"/>
    <w:semiHidden/>
    <w:rsid w:val="004578FA"/>
    <w:pPr>
      <w:numPr>
        <w:numId w:val="12"/>
      </w:numPr>
    </w:pPr>
  </w:style>
  <w:style w:type="paragraph" w:styleId="ListNumber5">
    <w:name w:val="List Number 5"/>
    <w:basedOn w:val="Normal"/>
    <w:semiHidden/>
    <w:rsid w:val="004578FA"/>
    <w:pPr>
      <w:numPr>
        <w:numId w:val="13"/>
      </w:numPr>
    </w:pPr>
  </w:style>
  <w:style w:type="paragraph" w:styleId="MessageHeader">
    <w:name w:val="Message Header"/>
    <w:basedOn w:val="Normal"/>
    <w:semiHidden/>
    <w:rsid w:val="004578FA"/>
    <w:pPr>
      <w:pBdr>
        <w:top w:val="single" w:sz="6" w:space="1" w:color="auto"/>
        <w:left w:val="single" w:sz="6" w:space="1" w:color="auto"/>
        <w:bottom w:val="single" w:sz="6" w:space="1" w:color="auto"/>
        <w:right w:val="single" w:sz="6" w:space="1" w:color="auto"/>
      </w:pBdr>
      <w:shd w:val="pct20" w:color="auto" w:fill="auto"/>
      <w:ind w:left="1134" w:hanging="1134"/>
    </w:pPr>
  </w:style>
  <w:style w:type="paragraph" w:styleId="NormalWeb">
    <w:name w:val="Normal (Web)"/>
    <w:basedOn w:val="Normal"/>
    <w:uiPriority w:val="99"/>
    <w:rsid w:val="00E90924"/>
  </w:style>
  <w:style w:type="paragraph" w:styleId="NormalIndent">
    <w:name w:val="Normal Indent"/>
    <w:basedOn w:val="Normal"/>
    <w:semiHidden/>
    <w:rsid w:val="004578FA"/>
    <w:pPr>
      <w:ind w:left="720"/>
    </w:pPr>
  </w:style>
  <w:style w:type="paragraph" w:styleId="NoteHeading">
    <w:name w:val="Note Heading"/>
    <w:basedOn w:val="Normal"/>
    <w:next w:val="Normal"/>
    <w:semiHidden/>
    <w:rsid w:val="004578FA"/>
  </w:style>
  <w:style w:type="character" w:styleId="PageNumber">
    <w:name w:val="page number"/>
    <w:basedOn w:val="DefaultParagraphFont"/>
    <w:rsid w:val="004578FA"/>
  </w:style>
  <w:style w:type="paragraph" w:styleId="PlainText">
    <w:name w:val="Plain Text"/>
    <w:basedOn w:val="Normal"/>
    <w:semiHidden/>
    <w:rsid w:val="004578FA"/>
    <w:rPr>
      <w:rFonts w:ascii="Courier New" w:hAnsi="Courier New" w:cs="Courier New"/>
      <w:szCs w:val="20"/>
    </w:rPr>
  </w:style>
  <w:style w:type="paragraph" w:styleId="Salutation">
    <w:name w:val="Salutation"/>
    <w:basedOn w:val="Normal"/>
    <w:next w:val="Normal"/>
    <w:semiHidden/>
    <w:rsid w:val="004578FA"/>
  </w:style>
  <w:style w:type="paragraph" w:styleId="Signature">
    <w:name w:val="Signature"/>
    <w:basedOn w:val="Normal"/>
    <w:semiHidden/>
    <w:rsid w:val="004578FA"/>
    <w:pPr>
      <w:ind w:left="4252"/>
    </w:pPr>
  </w:style>
  <w:style w:type="character" w:styleId="Strong">
    <w:name w:val="Strong"/>
    <w:uiPriority w:val="22"/>
    <w:qFormat/>
    <w:rsid w:val="00F968EA"/>
    <w:rPr>
      <w:b/>
      <w:bCs/>
    </w:rPr>
  </w:style>
  <w:style w:type="paragraph" w:styleId="Subtitle">
    <w:name w:val="Subtitle"/>
    <w:basedOn w:val="Title"/>
    <w:link w:val="SubtitleChar"/>
    <w:qFormat/>
    <w:rsid w:val="00477B29"/>
    <w:pPr>
      <w:spacing w:before="240"/>
    </w:pPr>
    <w:rPr>
      <w:sz w:val="32"/>
      <w:szCs w:val="32"/>
    </w:rPr>
  </w:style>
  <w:style w:type="table" w:styleId="Table3Deffects1">
    <w:name w:val="Table 3D effects 1"/>
    <w:basedOn w:val="TableNormal"/>
    <w:semiHidden/>
    <w:rsid w:val="004578F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578F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578F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578F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578F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578F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578F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578F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578F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578F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578F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578F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578F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578F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578F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578F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578F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578F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578F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578F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578F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578F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578F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578F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578F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578F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578F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578F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578F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578F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578F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578F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578F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578F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578F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578F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578F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1653FA"/>
    <w:pPr>
      <w:spacing w:after="60"/>
      <w:ind w:left="2268"/>
      <w:jc w:val="right"/>
      <w:outlineLvl w:val="0"/>
    </w:pPr>
    <w:rPr>
      <w:b/>
      <w:bCs/>
      <w:color w:val="FFFFFF" w:themeColor="background1"/>
      <w:kern w:val="28"/>
      <w:sz w:val="48"/>
      <w:szCs w:val="48"/>
    </w:rPr>
  </w:style>
  <w:style w:type="paragraph" w:customStyle="1" w:styleId="zHeader">
    <w:name w:val="_zHeader"/>
    <w:uiPriority w:val="99"/>
    <w:semiHidden/>
    <w:rsid w:val="0025127D"/>
    <w:rPr>
      <w:lang w:eastAsia="en-US"/>
    </w:rPr>
  </w:style>
  <w:style w:type="character" w:customStyle="1" w:styleId="zRptPgNum">
    <w:name w:val="_zRptPgNum"/>
    <w:uiPriority w:val="99"/>
    <w:rsid w:val="0090189E"/>
    <w:rPr>
      <w:rFonts w:ascii="Calibri" w:hAnsi="Calibri"/>
      <w:color w:val="228591"/>
      <w:sz w:val="16"/>
    </w:rPr>
  </w:style>
  <w:style w:type="paragraph" w:styleId="FootnoteText">
    <w:name w:val="footnote text"/>
    <w:basedOn w:val="Normal"/>
    <w:link w:val="FootnoteTextChar"/>
    <w:uiPriority w:val="9"/>
    <w:qFormat/>
    <w:rsid w:val="006E23EB"/>
    <w:pPr>
      <w:spacing w:after="85" w:line="170" w:lineRule="atLeast"/>
      <w:ind w:left="142" w:hanging="142"/>
    </w:pPr>
    <w:rPr>
      <w:sz w:val="16"/>
      <w:szCs w:val="20"/>
    </w:rPr>
  </w:style>
  <w:style w:type="character" w:styleId="FootnoteReference">
    <w:name w:val="footnote reference"/>
    <w:rsid w:val="00E90924"/>
    <w:rPr>
      <w:rFonts w:ascii="Arial" w:hAnsi="Arial"/>
      <w:vertAlign w:val="superscript"/>
    </w:rPr>
  </w:style>
  <w:style w:type="paragraph" w:styleId="DocumentMap">
    <w:name w:val="Document Map"/>
    <w:basedOn w:val="Normal"/>
    <w:rsid w:val="00E90924"/>
    <w:pPr>
      <w:shd w:val="clear" w:color="auto" w:fill="000080"/>
    </w:pPr>
    <w:rPr>
      <w:rFonts w:ascii="Tahoma" w:hAnsi="Tahoma" w:cs="Tahoma"/>
      <w:szCs w:val="20"/>
    </w:rPr>
  </w:style>
  <w:style w:type="paragraph" w:styleId="TOC2">
    <w:name w:val="toc 2"/>
    <w:basedOn w:val="Normal"/>
    <w:next w:val="Normal"/>
    <w:autoRedefine/>
    <w:uiPriority w:val="39"/>
    <w:rsid w:val="009D50F1"/>
    <w:pPr>
      <w:tabs>
        <w:tab w:val="left" w:pos="1134"/>
        <w:tab w:val="right" w:pos="9629"/>
      </w:tabs>
      <w:spacing w:after="60"/>
      <w:ind w:left="1134" w:hanging="1134"/>
    </w:pPr>
    <w:rPr>
      <w:bCs/>
      <w:noProof/>
      <w:szCs w:val="20"/>
      <w:lang w:eastAsia="en-AU"/>
    </w:rPr>
  </w:style>
  <w:style w:type="paragraph" w:styleId="TOC1">
    <w:name w:val="toc 1"/>
    <w:basedOn w:val="Normal"/>
    <w:next w:val="Normal"/>
    <w:uiPriority w:val="39"/>
    <w:rsid w:val="0071429D"/>
    <w:pPr>
      <w:pBdr>
        <w:bottom w:val="dotted" w:sz="12" w:space="3" w:color="228591"/>
        <w:between w:val="dotted" w:sz="12" w:space="1" w:color="228591"/>
      </w:pBdr>
      <w:tabs>
        <w:tab w:val="left" w:pos="567"/>
        <w:tab w:val="right" w:pos="9629"/>
      </w:tabs>
      <w:spacing w:before="320"/>
      <w:contextualSpacing/>
    </w:pPr>
    <w:rPr>
      <w:b/>
      <w:noProof/>
      <w:color w:val="00B2A9" w:themeColor="accent1"/>
      <w:lang w:val="en-US"/>
    </w:rPr>
  </w:style>
  <w:style w:type="paragraph" w:styleId="TOC3">
    <w:name w:val="toc 3"/>
    <w:basedOn w:val="Normal"/>
    <w:next w:val="Normal"/>
    <w:autoRedefine/>
    <w:uiPriority w:val="39"/>
    <w:rsid w:val="00853737"/>
    <w:pPr>
      <w:tabs>
        <w:tab w:val="left" w:pos="1276"/>
        <w:tab w:val="right" w:pos="9629"/>
      </w:tabs>
      <w:ind w:left="567"/>
    </w:pPr>
    <w:rPr>
      <w:noProof/>
    </w:rPr>
  </w:style>
  <w:style w:type="paragraph" w:customStyle="1" w:styleId="TOCtitle">
    <w:name w:val="TOC title"/>
    <w:basedOn w:val="Heading1"/>
    <w:next w:val="TOC1"/>
    <w:rsid w:val="00243764"/>
  </w:style>
  <w:style w:type="paragraph" w:customStyle="1" w:styleId="Accessibilitytext">
    <w:name w:val="Accessibility text"/>
    <w:basedOn w:val="Normal"/>
    <w:qFormat/>
    <w:rsid w:val="007D16B0"/>
    <w:pPr>
      <w:framePr w:hSpace="180" w:wrap="around" w:vAnchor="page" w:hAnchor="margin" w:y="5521"/>
      <w:autoSpaceDE w:val="0"/>
      <w:autoSpaceDN w:val="0"/>
      <w:adjustRightInd w:val="0"/>
      <w:spacing w:after="200" w:line="276" w:lineRule="auto"/>
    </w:pPr>
    <w:rPr>
      <w:rFonts w:eastAsia="Calibri"/>
      <w:sz w:val="28"/>
      <w:szCs w:val="28"/>
    </w:rPr>
  </w:style>
  <w:style w:type="table" w:customStyle="1" w:styleId="DSETable">
    <w:name w:val="DSE_Table"/>
    <w:basedOn w:val="TableGrid"/>
    <w:rsid w:val="001E5CCD"/>
    <w:tblPr>
      <w:tblStyleRowBandSize w:val="1"/>
      <w:tblStyleColBandSize w:val="1"/>
      <w:tblInd w:w="108" w:type="dxa"/>
    </w:tblPr>
    <w:tblStylePr w:type="firstRow">
      <w:rPr>
        <w:rFonts w:ascii="Arial" w:hAnsi="Arial"/>
      </w:rPr>
      <w:tblPr/>
      <w:tcPr>
        <w:shd w:val="clear" w:color="auto" w:fill="A5DBD6"/>
      </w:tcPr>
    </w:tblStylePr>
    <w:tblStylePr w:type="lastRow">
      <w:tblPr/>
      <w:tcPr>
        <w:tcBorders>
          <w:bottom w:val="single" w:sz="4" w:space="0" w:color="3BBEB4"/>
        </w:tcBorders>
      </w:tcPr>
    </w:tblStylePr>
    <w:tblStylePr w:type="firstCol">
      <w:tblPr/>
      <w:tcPr>
        <w:shd w:val="clear" w:color="auto" w:fill="ECF7F6"/>
      </w:tcPr>
    </w:tblStylePr>
    <w:tblStylePr w:type="band2Vert">
      <w:tblPr/>
      <w:tcPr>
        <w:shd w:val="clear" w:color="auto" w:fill="ECF7F6"/>
      </w:tcPr>
    </w:tblStylePr>
    <w:tblStylePr w:type="band1Horz">
      <w:tblPr/>
      <w:tcPr>
        <w:tcBorders>
          <w:bottom w:val="single" w:sz="4" w:space="0" w:color="3BBEB4"/>
          <w:insideH w:val="nil"/>
        </w:tcBorders>
      </w:tcPr>
    </w:tblStylePr>
    <w:tblStylePr w:type="band2Horz">
      <w:tblPr/>
      <w:tcPr>
        <w:tcBorders>
          <w:bottom w:val="single" w:sz="4" w:space="0" w:color="3BBEB4"/>
          <w:insideH w:val="nil"/>
        </w:tcBorders>
      </w:tcPr>
    </w:tblStylePr>
  </w:style>
  <w:style w:type="character" w:customStyle="1" w:styleId="zFtrBold">
    <w:name w:val="_zFtrBold"/>
    <w:uiPriority w:val="99"/>
    <w:rsid w:val="00DC7F99"/>
    <w:rPr>
      <w:rFonts w:ascii="Calibri" w:hAnsi="Calibri"/>
      <w:b/>
      <w:sz w:val="20"/>
    </w:rPr>
  </w:style>
  <w:style w:type="character" w:customStyle="1" w:styleId="BalloonTextChar">
    <w:name w:val="Balloon Text Char"/>
    <w:link w:val="BalloonText"/>
    <w:semiHidden/>
    <w:rsid w:val="00DC1725"/>
    <w:rPr>
      <w:rFonts w:ascii="Tahoma" w:hAnsi="Tahoma" w:cs="Tahoma"/>
      <w:sz w:val="16"/>
      <w:szCs w:val="16"/>
      <w:lang w:eastAsia="en-US"/>
    </w:rPr>
  </w:style>
  <w:style w:type="character" w:styleId="CommentReference">
    <w:name w:val="annotation reference"/>
    <w:rsid w:val="00E90924"/>
    <w:rPr>
      <w:sz w:val="16"/>
      <w:szCs w:val="16"/>
    </w:rPr>
  </w:style>
  <w:style w:type="paragraph" w:styleId="CommentText">
    <w:name w:val="annotation text"/>
    <w:basedOn w:val="Normal"/>
    <w:link w:val="CommentTextChar"/>
    <w:rsid w:val="00E90924"/>
    <w:rPr>
      <w:szCs w:val="20"/>
    </w:rPr>
  </w:style>
  <w:style w:type="character" w:customStyle="1" w:styleId="CommentTextChar">
    <w:name w:val="Comment Text Char"/>
    <w:link w:val="CommentText"/>
    <w:rsid w:val="00DC1725"/>
    <w:rPr>
      <w:rFonts w:ascii="Calibri" w:hAnsi="Calibri"/>
      <w:sz w:val="22"/>
      <w:szCs w:val="20"/>
      <w:lang w:eastAsia="en-US"/>
    </w:rPr>
  </w:style>
  <w:style w:type="paragraph" w:styleId="CommentSubject">
    <w:name w:val="annotation subject"/>
    <w:basedOn w:val="CommentText"/>
    <w:next w:val="CommentText"/>
    <w:link w:val="CommentSubjectChar"/>
    <w:semiHidden/>
    <w:rsid w:val="00E90924"/>
    <w:rPr>
      <w:b/>
      <w:bCs/>
    </w:rPr>
  </w:style>
  <w:style w:type="character" w:customStyle="1" w:styleId="CommentSubjectChar">
    <w:name w:val="Comment Subject Char"/>
    <w:link w:val="CommentSubject"/>
    <w:semiHidden/>
    <w:rsid w:val="00DC1725"/>
    <w:rPr>
      <w:rFonts w:ascii="Calibri" w:hAnsi="Calibri"/>
      <w:b/>
      <w:bCs/>
      <w:sz w:val="22"/>
      <w:szCs w:val="20"/>
      <w:lang w:eastAsia="en-US"/>
    </w:rPr>
  </w:style>
  <w:style w:type="table" w:customStyle="1" w:styleId="DELWPTable">
    <w:name w:val="DELWP_Table"/>
    <w:basedOn w:val="TableNormal"/>
    <w:uiPriority w:val="99"/>
    <w:rsid w:val="005B531E"/>
    <w:tblPr>
      <w:tblInd w:w="108" w:type="dxa"/>
      <w:tblBorders>
        <w:bottom w:val="single" w:sz="4" w:space="0" w:color="00B2A9" w:themeColor="accent1"/>
        <w:insideH w:val="single" w:sz="4" w:space="0" w:color="00B2A9" w:themeColor="accent1"/>
      </w:tblBorders>
    </w:tblPr>
    <w:tblStylePr w:type="firstRow">
      <w:tblPr/>
      <w:tcPr>
        <w:tcBorders>
          <w:top w:val="nil"/>
          <w:left w:val="nil"/>
          <w:bottom w:val="nil"/>
          <w:right w:val="nil"/>
          <w:insideH w:val="nil"/>
          <w:insideV w:val="nil"/>
          <w:tl2br w:val="nil"/>
          <w:tr2bl w:val="nil"/>
        </w:tcBorders>
        <w:shd w:val="clear" w:color="auto" w:fill="00B2A9" w:themeFill="accent1"/>
      </w:tcPr>
    </w:tblStylePr>
  </w:style>
  <w:style w:type="paragraph" w:customStyle="1" w:styleId="ImprintText">
    <w:name w:val="_ImprintText"/>
    <w:uiPriority w:val="9"/>
    <w:rsid w:val="00DC7F99"/>
    <w:pPr>
      <w:spacing w:after="85" w:line="170" w:lineRule="atLeast"/>
    </w:pPr>
    <w:rPr>
      <w:rFonts w:ascii="Calibri" w:hAnsi="Calibri" w:cs="Arial"/>
      <w:sz w:val="16"/>
      <w:szCs w:val="14"/>
      <w:lang w:eastAsia="en-US"/>
    </w:rPr>
  </w:style>
  <w:style w:type="character" w:styleId="SubtleEmphasis">
    <w:name w:val="Subtle Emphasis"/>
    <w:basedOn w:val="DefaultParagraphFont"/>
    <w:uiPriority w:val="19"/>
    <w:rsid w:val="00F968EA"/>
    <w:rPr>
      <w:rFonts w:ascii="Calibri" w:hAnsi="Calibri"/>
      <w:i/>
      <w:iCs/>
      <w:color w:val="59FFF6" w:themeColor="text1" w:themeTint="7F"/>
    </w:rPr>
  </w:style>
  <w:style w:type="character" w:styleId="IntenseEmphasis">
    <w:name w:val="Intense Emphasis"/>
    <w:basedOn w:val="DefaultParagraphFont"/>
    <w:uiPriority w:val="21"/>
    <w:rsid w:val="00F968EA"/>
    <w:rPr>
      <w:rFonts w:ascii="Calibri" w:hAnsi="Calibri"/>
      <w:b/>
      <w:bCs/>
      <w:i/>
      <w:iCs/>
      <w:color w:val="228591"/>
    </w:rPr>
  </w:style>
  <w:style w:type="character" w:styleId="BookTitle">
    <w:name w:val="Book Title"/>
    <w:basedOn w:val="DefaultParagraphFont"/>
    <w:uiPriority w:val="33"/>
    <w:rsid w:val="00F968EA"/>
    <w:rPr>
      <w:rFonts w:ascii="Calibri" w:hAnsi="Calibri"/>
      <w:b/>
      <w:bCs/>
      <w:smallCaps/>
      <w:spacing w:val="5"/>
    </w:rPr>
  </w:style>
  <w:style w:type="paragraph" w:customStyle="1" w:styleId="Backpagewebaddress">
    <w:name w:val="Back page web address"/>
    <w:basedOn w:val="Subtitle"/>
    <w:rsid w:val="007B1750"/>
    <w:pPr>
      <w:ind w:left="0"/>
      <w:jc w:val="left"/>
    </w:pPr>
  </w:style>
  <w:style w:type="paragraph" w:customStyle="1" w:styleId="Authorscover">
    <w:name w:val="Authors cover"/>
    <w:basedOn w:val="Subtitle"/>
    <w:rsid w:val="00660BBC"/>
    <w:pPr>
      <w:ind w:left="993"/>
    </w:pPr>
  </w:style>
  <w:style w:type="paragraph" w:customStyle="1" w:styleId="Frontcoverauthors">
    <w:name w:val="Front cover authors"/>
    <w:basedOn w:val="Normal"/>
    <w:rsid w:val="0019280B"/>
    <w:pPr>
      <w:keepNext/>
      <w:autoSpaceDE w:val="0"/>
      <w:autoSpaceDN w:val="0"/>
      <w:adjustRightInd w:val="0"/>
      <w:spacing w:before="40" w:after="40"/>
      <w:outlineLvl w:val="0"/>
    </w:pPr>
    <w:rPr>
      <w:rFonts w:ascii="Tahoma" w:hAnsi="Tahoma" w:cs="Tahoma"/>
      <w:bCs/>
      <w:color w:val="FFFFFF"/>
      <w:kern w:val="32"/>
      <w:sz w:val="36"/>
      <w:szCs w:val="32"/>
      <w:lang w:eastAsia="en-AU"/>
    </w:rPr>
  </w:style>
  <w:style w:type="paragraph" w:customStyle="1" w:styleId="Frontcoverreportseries">
    <w:name w:val="Front cover report series"/>
    <w:basedOn w:val="Normal"/>
    <w:rsid w:val="0019280B"/>
    <w:pPr>
      <w:keepNext/>
      <w:autoSpaceDE w:val="0"/>
      <w:autoSpaceDN w:val="0"/>
      <w:adjustRightInd w:val="0"/>
      <w:spacing w:before="240" w:after="240"/>
      <w:outlineLvl w:val="0"/>
    </w:pPr>
    <w:rPr>
      <w:rFonts w:ascii="Tahoma" w:hAnsi="Tahoma" w:cs="Tahoma"/>
      <w:bCs/>
      <w:color w:val="FFFFFF"/>
      <w:kern w:val="32"/>
      <w:sz w:val="24"/>
      <w:szCs w:val="32"/>
      <w:lang w:eastAsia="en-AU"/>
    </w:rPr>
  </w:style>
  <w:style w:type="paragraph" w:customStyle="1" w:styleId="imprint">
    <w:name w:val="imprint"/>
    <w:basedOn w:val="Normal"/>
    <w:rsid w:val="00980E26"/>
    <w:pPr>
      <w:spacing w:after="80" w:line="220" w:lineRule="exact"/>
    </w:pPr>
    <w:rPr>
      <w:rFonts w:ascii="Times New Roman" w:hAnsi="Times New Roman"/>
      <w:sz w:val="18"/>
      <w:lang w:eastAsia="en-AU"/>
    </w:rPr>
  </w:style>
  <w:style w:type="character" w:customStyle="1" w:styleId="st">
    <w:name w:val="st"/>
    <w:rsid w:val="00DB3335"/>
  </w:style>
  <w:style w:type="character" w:customStyle="1" w:styleId="Heading5Char">
    <w:name w:val="Heading 5 Char"/>
    <w:aliases w:val="- Title Char"/>
    <w:link w:val="Heading5"/>
    <w:uiPriority w:val="9"/>
    <w:locked/>
    <w:rsid w:val="00F968EA"/>
    <w:rPr>
      <w:rFonts w:ascii="Calibri" w:hAnsi="Calibri"/>
      <w:b/>
      <w:bCs/>
      <w:i/>
      <w:iCs/>
      <w:sz w:val="26"/>
      <w:szCs w:val="26"/>
      <w:lang w:eastAsia="en-US"/>
    </w:rPr>
  </w:style>
  <w:style w:type="paragraph" w:styleId="ListParagraph">
    <w:name w:val="List Paragraph"/>
    <w:basedOn w:val="Normal"/>
    <w:uiPriority w:val="6"/>
    <w:qFormat/>
    <w:rsid w:val="00612A9F"/>
    <w:pPr>
      <w:numPr>
        <w:numId w:val="42"/>
      </w:numPr>
      <w:spacing w:after="200" w:line="276" w:lineRule="auto"/>
    </w:pPr>
    <w:rPr>
      <w:szCs w:val="20"/>
      <w:lang w:eastAsia="en-AU"/>
    </w:rPr>
  </w:style>
  <w:style w:type="character" w:customStyle="1" w:styleId="FootnoteTextChar">
    <w:name w:val="Footnote Text Char"/>
    <w:link w:val="FootnoteText"/>
    <w:uiPriority w:val="9"/>
    <w:locked/>
    <w:rsid w:val="006E23EB"/>
    <w:rPr>
      <w:rFonts w:ascii="Arial" w:hAnsi="Arial" w:cs="Arial"/>
      <w:sz w:val="16"/>
      <w:lang w:eastAsia="en-US"/>
    </w:rPr>
  </w:style>
  <w:style w:type="paragraph" w:customStyle="1" w:styleId="Tabletext">
    <w:name w:val="Table text"/>
    <w:basedOn w:val="Normal"/>
    <w:rsid w:val="00E90924"/>
    <w:pPr>
      <w:spacing w:before="40" w:after="160" w:line="220" w:lineRule="exact"/>
    </w:pPr>
    <w:rPr>
      <w:rFonts w:ascii="Tahoma" w:hAnsi="Tahoma"/>
      <w:sz w:val="24"/>
      <w:szCs w:val="22"/>
      <w:lang w:eastAsia="en-AU"/>
    </w:rPr>
  </w:style>
  <w:style w:type="paragraph" w:styleId="Revision">
    <w:name w:val="Revision"/>
    <w:hidden/>
    <w:semiHidden/>
    <w:rsid w:val="00E90924"/>
    <w:rPr>
      <w:rFonts w:ascii="Calibri" w:hAnsi="Calibri"/>
      <w:sz w:val="22"/>
      <w:lang w:eastAsia="en-US"/>
    </w:rPr>
  </w:style>
  <w:style w:type="paragraph" w:customStyle="1" w:styleId="Titlepage3">
    <w:name w:val="Title page 3"/>
    <w:basedOn w:val="Heading3"/>
    <w:rsid w:val="00DA7D7F"/>
    <w:pPr>
      <w:spacing w:before="80" w:after="480" w:line="240" w:lineRule="exact"/>
      <w:jc w:val="center"/>
    </w:pPr>
    <w:rPr>
      <w:rFonts w:ascii="Tahoma" w:hAnsi="Tahoma"/>
      <w:b w:val="0"/>
      <w:sz w:val="20"/>
      <w:szCs w:val="22"/>
      <w:lang w:eastAsia="en-AU"/>
    </w:rPr>
  </w:style>
  <w:style w:type="paragraph" w:customStyle="1" w:styleId="Titlepage1">
    <w:name w:val="Title page 1"/>
    <w:basedOn w:val="Heading5"/>
    <w:rsid w:val="00DA7D7F"/>
    <w:pPr>
      <w:spacing w:before="0" w:after="720" w:line="360" w:lineRule="exact"/>
      <w:jc w:val="center"/>
    </w:pPr>
    <w:rPr>
      <w:rFonts w:ascii="Tahoma" w:hAnsi="Tahoma"/>
      <w:i w:val="0"/>
      <w:sz w:val="32"/>
      <w:lang w:eastAsia="en-AU"/>
    </w:rPr>
  </w:style>
  <w:style w:type="paragraph" w:customStyle="1" w:styleId="Titlepage2">
    <w:name w:val="Title page 2"/>
    <w:basedOn w:val="Heading2"/>
    <w:rsid w:val="00DA7D7F"/>
    <w:pPr>
      <w:spacing w:before="160" w:after="1200" w:line="280" w:lineRule="exact"/>
      <w:jc w:val="center"/>
    </w:pPr>
    <w:rPr>
      <w:rFonts w:ascii="Tahoma" w:hAnsi="Tahoma"/>
      <w:b w:val="0"/>
      <w:i/>
      <w:sz w:val="24"/>
      <w:lang w:eastAsia="en-AU"/>
    </w:rPr>
  </w:style>
  <w:style w:type="character" w:customStyle="1" w:styleId="kno-fv-vq">
    <w:name w:val="kno-fv-vq"/>
    <w:rsid w:val="00FD346A"/>
  </w:style>
  <w:style w:type="paragraph" w:customStyle="1" w:styleId="references">
    <w:name w:val="references"/>
    <w:basedOn w:val="Normal"/>
    <w:rsid w:val="00C27B6E"/>
    <w:pPr>
      <w:spacing w:line="270" w:lineRule="exact"/>
      <w:ind w:left="709" w:hanging="709"/>
    </w:pPr>
    <w:rPr>
      <w:rFonts w:ascii="Times New Roman" w:hAnsi="Times New Roman"/>
      <w:lang w:eastAsia="en-AU"/>
    </w:rPr>
  </w:style>
  <w:style w:type="paragraph" w:styleId="Caption0">
    <w:name w:val="caption"/>
    <w:basedOn w:val="Normal"/>
    <w:next w:val="Normal"/>
    <w:link w:val="CaptionChar"/>
    <w:uiPriority w:val="35"/>
    <w:unhideWhenUsed/>
    <w:qFormat/>
    <w:rsid w:val="00F968EA"/>
    <w:pPr>
      <w:spacing w:after="200"/>
    </w:pPr>
    <w:rPr>
      <w:b/>
      <w:bCs/>
      <w:color w:val="00B2A9" w:themeColor="accent1"/>
      <w:sz w:val="18"/>
      <w:szCs w:val="18"/>
    </w:rPr>
  </w:style>
  <w:style w:type="paragraph" w:customStyle="1" w:styleId="Bullets">
    <w:name w:val="Bullets"/>
    <w:basedOn w:val="Normal"/>
    <w:rsid w:val="004C23B0"/>
    <w:pPr>
      <w:numPr>
        <w:numId w:val="15"/>
      </w:numPr>
      <w:tabs>
        <w:tab w:val="left" w:pos="284"/>
      </w:tabs>
      <w:spacing w:after="60" w:line="270" w:lineRule="exact"/>
    </w:pPr>
    <w:rPr>
      <w:rFonts w:ascii="Times New Roman" w:hAnsi="Times New Roman"/>
      <w:szCs w:val="20"/>
      <w:lang w:eastAsia="en-AU"/>
    </w:rPr>
  </w:style>
  <w:style w:type="paragraph" w:styleId="TOC4">
    <w:name w:val="toc 4"/>
    <w:basedOn w:val="Normal"/>
    <w:next w:val="Normal"/>
    <w:autoRedefine/>
    <w:semiHidden/>
    <w:rsid w:val="001D2FBB"/>
    <w:pPr>
      <w:ind w:left="660"/>
    </w:pPr>
  </w:style>
  <w:style w:type="paragraph" w:styleId="TOC5">
    <w:name w:val="toc 5"/>
    <w:basedOn w:val="Normal"/>
    <w:next w:val="Normal"/>
    <w:autoRedefine/>
    <w:semiHidden/>
    <w:rsid w:val="001D2FBB"/>
    <w:pPr>
      <w:ind w:left="880"/>
    </w:pPr>
  </w:style>
  <w:style w:type="paragraph" w:styleId="TOC6">
    <w:name w:val="toc 6"/>
    <w:basedOn w:val="Normal"/>
    <w:next w:val="Normal"/>
    <w:autoRedefine/>
    <w:semiHidden/>
    <w:rsid w:val="001D2FBB"/>
    <w:pPr>
      <w:ind w:left="1100"/>
    </w:pPr>
  </w:style>
  <w:style w:type="paragraph" w:styleId="TOC7">
    <w:name w:val="toc 7"/>
    <w:basedOn w:val="Normal"/>
    <w:next w:val="Normal"/>
    <w:autoRedefine/>
    <w:semiHidden/>
    <w:rsid w:val="001D2FBB"/>
    <w:pPr>
      <w:ind w:left="1320"/>
    </w:pPr>
  </w:style>
  <w:style w:type="paragraph" w:styleId="TOC8">
    <w:name w:val="toc 8"/>
    <w:basedOn w:val="Normal"/>
    <w:next w:val="Normal"/>
    <w:autoRedefine/>
    <w:semiHidden/>
    <w:rsid w:val="001D2FBB"/>
    <w:pPr>
      <w:ind w:left="1540"/>
    </w:pPr>
  </w:style>
  <w:style w:type="paragraph" w:styleId="TOC9">
    <w:name w:val="toc 9"/>
    <w:basedOn w:val="Normal"/>
    <w:next w:val="Normal"/>
    <w:autoRedefine/>
    <w:semiHidden/>
    <w:rsid w:val="001D2FBB"/>
    <w:pPr>
      <w:ind w:left="1760"/>
    </w:pPr>
  </w:style>
  <w:style w:type="paragraph" w:styleId="TableofFigures">
    <w:name w:val="table of figures"/>
    <w:basedOn w:val="Normal"/>
    <w:next w:val="Normal"/>
    <w:uiPriority w:val="99"/>
    <w:rsid w:val="00E66E21"/>
    <w:pPr>
      <w:tabs>
        <w:tab w:val="right" w:leader="dot" w:pos="9629"/>
      </w:tabs>
      <w:spacing w:line="360" w:lineRule="auto"/>
      <w:ind w:left="720" w:hanging="720"/>
    </w:pPr>
    <w:rPr>
      <w:noProof/>
      <w:color w:val="151419" w:themeColor="accent6" w:themeShade="1A"/>
      <w:szCs w:val="20"/>
    </w:rPr>
  </w:style>
  <w:style w:type="paragraph" w:customStyle="1" w:styleId="Bullets-Last">
    <w:name w:val="Bullets - Last"/>
    <w:basedOn w:val="Bullets"/>
    <w:rsid w:val="00E90924"/>
    <w:pPr>
      <w:numPr>
        <w:numId w:val="2"/>
      </w:numPr>
      <w:spacing w:after="120"/>
    </w:pPr>
  </w:style>
  <w:style w:type="paragraph" w:customStyle="1" w:styleId="Bullets2">
    <w:name w:val="Bullets 2"/>
    <w:basedOn w:val="Bullets"/>
    <w:rsid w:val="00E90924"/>
    <w:pPr>
      <w:numPr>
        <w:numId w:val="16"/>
      </w:numPr>
      <w:tabs>
        <w:tab w:val="clear" w:pos="794"/>
        <w:tab w:val="left" w:pos="567"/>
      </w:tabs>
    </w:pPr>
  </w:style>
  <w:style w:type="paragraph" w:customStyle="1" w:styleId="Bullets2-Last">
    <w:name w:val="Bullets 2 - Last"/>
    <w:basedOn w:val="Bullets2"/>
    <w:rsid w:val="00E90924"/>
    <w:pPr>
      <w:spacing w:after="160"/>
    </w:pPr>
  </w:style>
  <w:style w:type="character" w:customStyle="1" w:styleId="Heading4Char">
    <w:name w:val="Heading 4 Char"/>
    <w:link w:val="Heading4"/>
    <w:uiPriority w:val="9"/>
    <w:rsid w:val="007D16B0"/>
    <w:rPr>
      <w:rFonts w:ascii="Arial" w:hAnsi="Arial" w:cs="Arial"/>
      <w:b/>
      <w:i/>
      <w:sz w:val="22"/>
      <w:szCs w:val="24"/>
      <w:lang w:eastAsia="en-US"/>
    </w:rPr>
  </w:style>
  <w:style w:type="paragraph" w:customStyle="1" w:styleId="Heading4-Numbered">
    <w:name w:val="Heading 4 -Numbered"/>
    <w:basedOn w:val="Heading4"/>
    <w:rsid w:val="00E90924"/>
    <w:pPr>
      <w:numPr>
        <w:ilvl w:val="3"/>
        <w:numId w:val="17"/>
      </w:numPr>
      <w:spacing w:before="40" w:after="0" w:line="200" w:lineRule="exact"/>
    </w:pPr>
    <w:rPr>
      <w:rFonts w:ascii="Tahoma" w:hAnsi="Tahoma"/>
      <w:sz w:val="18"/>
      <w:lang w:eastAsia="en-AU"/>
    </w:rPr>
  </w:style>
  <w:style w:type="paragraph" w:customStyle="1" w:styleId="Heading3-Numbered">
    <w:name w:val="Heading 3 - Numbered"/>
    <w:basedOn w:val="Heading3"/>
    <w:qFormat/>
    <w:rsid w:val="00CE7E5D"/>
    <w:pPr>
      <w:numPr>
        <w:ilvl w:val="2"/>
        <w:numId w:val="17"/>
      </w:numPr>
      <w:tabs>
        <w:tab w:val="left" w:pos="851"/>
      </w:tabs>
      <w:spacing w:line="240" w:lineRule="atLeast"/>
    </w:pPr>
    <w:rPr>
      <w:lang w:eastAsia="en-AU"/>
    </w:rPr>
  </w:style>
  <w:style w:type="paragraph" w:customStyle="1" w:styleId="Heading2-Numbered">
    <w:name w:val="Heading 2 - Numbered"/>
    <w:basedOn w:val="Heading2"/>
    <w:qFormat/>
    <w:rsid w:val="00704099"/>
    <w:pPr>
      <w:numPr>
        <w:ilvl w:val="1"/>
        <w:numId w:val="17"/>
      </w:numPr>
      <w:tabs>
        <w:tab w:val="clear" w:pos="576"/>
        <w:tab w:val="left" w:pos="851"/>
      </w:tabs>
      <w:ind w:left="851" w:hanging="851"/>
    </w:pPr>
    <w:rPr>
      <w:szCs w:val="28"/>
      <w:lang w:eastAsia="en-AU"/>
    </w:rPr>
  </w:style>
  <w:style w:type="paragraph" w:customStyle="1" w:styleId="Heading1-Numbered">
    <w:name w:val="Heading 1 - Numbered"/>
    <w:basedOn w:val="Heading1"/>
    <w:link w:val="Heading1-NumberedChar"/>
    <w:qFormat/>
    <w:rsid w:val="00704099"/>
    <w:pPr>
      <w:numPr>
        <w:numId w:val="17"/>
      </w:numPr>
      <w:tabs>
        <w:tab w:val="clear" w:pos="432"/>
        <w:tab w:val="left" w:pos="851"/>
      </w:tabs>
      <w:spacing w:line="460" w:lineRule="exact"/>
      <w:ind w:left="851" w:hanging="851"/>
    </w:pPr>
    <w:rPr>
      <w:lang w:eastAsia="en-AU"/>
    </w:rPr>
  </w:style>
  <w:style w:type="paragraph" w:customStyle="1" w:styleId="Tableheading">
    <w:name w:val="Table heading"/>
    <w:link w:val="TableheadingChar"/>
    <w:rsid w:val="00E90924"/>
    <w:pPr>
      <w:spacing w:before="80" w:after="40" w:line="220" w:lineRule="exact"/>
    </w:pPr>
    <w:rPr>
      <w:rFonts w:ascii="Tahoma" w:hAnsi="Tahoma"/>
      <w:b/>
      <w:sz w:val="18"/>
    </w:rPr>
  </w:style>
  <w:style w:type="paragraph" w:customStyle="1" w:styleId="Figureheading">
    <w:name w:val="Figure heading"/>
    <w:basedOn w:val="Tableheading"/>
    <w:rsid w:val="00E90924"/>
  </w:style>
  <w:style w:type="character" w:customStyle="1" w:styleId="Heading1Char">
    <w:name w:val="Heading 1 Char"/>
    <w:link w:val="Heading1"/>
    <w:uiPriority w:val="9"/>
    <w:rsid w:val="00DC3852"/>
    <w:rPr>
      <w:rFonts w:ascii="Arial" w:hAnsi="Arial" w:cs="Arial"/>
      <w:b/>
      <w:color w:val="00B2A9" w:themeColor="accent1"/>
      <w:sz w:val="32"/>
      <w:szCs w:val="32"/>
      <w:lang w:val="en-US" w:eastAsia="en-US"/>
    </w:rPr>
  </w:style>
  <w:style w:type="character" w:customStyle="1" w:styleId="Heading1-NumberedChar">
    <w:name w:val="Heading 1 - Numbered Char"/>
    <w:link w:val="Heading1-Numbered"/>
    <w:rsid w:val="00704099"/>
    <w:rPr>
      <w:rFonts w:ascii="Arial" w:hAnsi="Arial" w:cs="Arial"/>
      <w:b/>
      <w:color w:val="00B2A9" w:themeColor="accent1"/>
      <w:sz w:val="32"/>
      <w:szCs w:val="32"/>
      <w:lang w:val="en-US"/>
    </w:rPr>
  </w:style>
  <w:style w:type="character" w:customStyle="1" w:styleId="TableheadingChar">
    <w:name w:val="Table heading Char"/>
    <w:link w:val="Tableheading"/>
    <w:rsid w:val="00E90924"/>
    <w:rPr>
      <w:rFonts w:ascii="Tahoma" w:hAnsi="Tahoma"/>
      <w:b/>
      <w:sz w:val="18"/>
    </w:rPr>
  </w:style>
  <w:style w:type="paragraph" w:customStyle="1" w:styleId="Tabletextbold">
    <w:name w:val="Table text bold"/>
    <w:basedOn w:val="Tabletext"/>
    <w:rsid w:val="00E90924"/>
    <w:rPr>
      <w:b/>
      <w:sz w:val="18"/>
      <w:szCs w:val="24"/>
    </w:rPr>
  </w:style>
  <w:style w:type="paragraph" w:customStyle="1" w:styleId="Numberedlist">
    <w:name w:val="Numbered list"/>
    <w:basedOn w:val="Bullets"/>
    <w:rsid w:val="00E90924"/>
    <w:pPr>
      <w:numPr>
        <w:numId w:val="18"/>
      </w:numPr>
    </w:pPr>
  </w:style>
  <w:style w:type="paragraph" w:customStyle="1" w:styleId="Numberedlist-Last">
    <w:name w:val="Numbered list - Last"/>
    <w:basedOn w:val="Numberedlist"/>
    <w:rsid w:val="00E90924"/>
    <w:pPr>
      <w:spacing w:after="120"/>
      <w:ind w:left="357" w:hanging="357"/>
    </w:pPr>
  </w:style>
  <w:style w:type="paragraph" w:customStyle="1" w:styleId="Frontcoverheading">
    <w:name w:val="Front cover heading"/>
    <w:basedOn w:val="Heading1"/>
    <w:rsid w:val="00E90924"/>
    <w:pPr>
      <w:autoSpaceDE w:val="0"/>
      <w:autoSpaceDN w:val="0"/>
      <w:adjustRightInd w:val="0"/>
      <w:spacing w:before="120" w:after="120"/>
    </w:pPr>
    <w:rPr>
      <w:rFonts w:ascii="Tahoma" w:hAnsi="Tahoma" w:cs="Tahoma"/>
      <w:b w:val="0"/>
      <w:color w:val="000080"/>
      <w:sz w:val="52"/>
      <w:lang w:eastAsia="en-AU"/>
    </w:rPr>
  </w:style>
  <w:style w:type="paragraph" w:customStyle="1" w:styleId="Frontcoverdate">
    <w:name w:val="Front cover date"/>
    <w:basedOn w:val="Frontcoverauthors"/>
    <w:rsid w:val="00E90924"/>
    <w:pPr>
      <w:spacing w:before="0" w:after="600"/>
    </w:pPr>
    <w:rPr>
      <w:b/>
      <w:sz w:val="28"/>
    </w:rPr>
  </w:style>
  <w:style w:type="character" w:customStyle="1" w:styleId="CharChar5">
    <w:name w:val="Char Char5"/>
    <w:rsid w:val="00E90924"/>
    <w:rPr>
      <w:rFonts w:ascii="Tahoma" w:hAnsi="Tahoma" w:cs="Arial"/>
      <w:b/>
      <w:bCs/>
      <w:kern w:val="32"/>
      <w:sz w:val="28"/>
      <w:szCs w:val="32"/>
      <w:lang w:val="en-AU" w:eastAsia="en-AU" w:bidi="ar-SA"/>
    </w:rPr>
  </w:style>
  <w:style w:type="character" w:customStyle="1" w:styleId="illustration">
    <w:name w:val="illustration"/>
    <w:basedOn w:val="DefaultParagraphFont"/>
    <w:rsid w:val="00E90924"/>
  </w:style>
  <w:style w:type="character" w:customStyle="1" w:styleId="maintitle">
    <w:name w:val="maintitle"/>
    <w:rsid w:val="00E90924"/>
  </w:style>
  <w:style w:type="paragraph" w:customStyle="1" w:styleId="Numberedlist-last0">
    <w:name w:val="Numbered list-last"/>
    <w:basedOn w:val="Numberedlist"/>
    <w:rsid w:val="00F968EA"/>
    <w:pPr>
      <w:numPr>
        <w:numId w:val="0"/>
      </w:numPr>
      <w:spacing w:after="120"/>
    </w:pPr>
  </w:style>
  <w:style w:type="paragraph" w:customStyle="1" w:styleId="Caption-Table">
    <w:name w:val="Caption - Table"/>
    <w:basedOn w:val="Caption0"/>
    <w:next w:val="Normal"/>
    <w:qFormat/>
    <w:rsid w:val="00107038"/>
    <w:pPr>
      <w:keepNext/>
      <w:keepLines/>
      <w:spacing w:before="200" w:after="120"/>
    </w:pPr>
    <w:rPr>
      <w:color w:val="201547" w:themeColor="accent3"/>
      <w:sz w:val="22"/>
      <w:szCs w:val="22"/>
    </w:rPr>
  </w:style>
  <w:style w:type="paragraph" w:customStyle="1" w:styleId="Para0">
    <w:name w:val="Para 0"/>
    <w:aliases w:val="Auto,After:  3 pt"/>
    <w:basedOn w:val="Normal"/>
    <w:link w:val="Para0Char"/>
    <w:rsid w:val="00F968EA"/>
    <w:pPr>
      <w:spacing w:before="240" w:line="240" w:lineRule="atLeast"/>
    </w:pPr>
    <w:rPr>
      <w:rFonts w:eastAsiaTheme="minorEastAsia" w:cstheme="minorBidi"/>
    </w:rPr>
  </w:style>
  <w:style w:type="character" w:customStyle="1" w:styleId="Para0Char">
    <w:name w:val="Para 0 Char"/>
    <w:aliases w:val="Auto Char,After:  3 pt Char Char"/>
    <w:basedOn w:val="DefaultParagraphFont"/>
    <w:link w:val="Para0"/>
    <w:rsid w:val="00F968EA"/>
    <w:rPr>
      <w:rFonts w:ascii="Arial" w:eastAsiaTheme="minorEastAsia" w:hAnsi="Arial" w:cstheme="minorBidi"/>
      <w:szCs w:val="24"/>
      <w:lang w:eastAsia="en-US"/>
    </w:rPr>
  </w:style>
  <w:style w:type="paragraph" w:customStyle="1" w:styleId="Caption-Figure">
    <w:name w:val="Caption - Figure"/>
    <w:basedOn w:val="Caption0"/>
    <w:next w:val="Normal"/>
    <w:qFormat/>
    <w:rsid w:val="00CF0FEA"/>
    <w:pPr>
      <w:keepLines/>
      <w:spacing w:before="80" w:after="120"/>
    </w:pPr>
    <w:rPr>
      <w:color w:val="auto"/>
      <w:sz w:val="20"/>
      <w:szCs w:val="22"/>
    </w:rPr>
  </w:style>
  <w:style w:type="paragraph" w:customStyle="1" w:styleId="Figure">
    <w:name w:val="Figure"/>
    <w:basedOn w:val="Normal"/>
    <w:rsid w:val="00F968EA"/>
    <w:pPr>
      <w:keepNext/>
      <w:jc w:val="center"/>
    </w:pPr>
    <w:rPr>
      <w:rFonts w:asciiTheme="minorHAnsi" w:hAnsiTheme="minorHAnsi"/>
      <w:noProof/>
    </w:rPr>
  </w:style>
  <w:style w:type="paragraph" w:customStyle="1" w:styleId="Table-Bullets">
    <w:name w:val="Table-Bullets"/>
    <w:basedOn w:val="Tabletext"/>
    <w:rsid w:val="00F968EA"/>
    <w:pPr>
      <w:numPr>
        <w:numId w:val="19"/>
      </w:numPr>
      <w:spacing w:after="80"/>
      <w:contextualSpacing/>
    </w:pPr>
    <w:rPr>
      <w:rFonts w:asciiTheme="minorHAnsi" w:hAnsiTheme="minorHAnsi"/>
      <w:sz w:val="18"/>
      <w:szCs w:val="18"/>
    </w:rPr>
  </w:style>
  <w:style w:type="paragraph" w:customStyle="1" w:styleId="NormalNoSpaceAfter">
    <w:name w:val="Normal No Space After"/>
    <w:basedOn w:val="Normal"/>
    <w:rsid w:val="00F968EA"/>
    <w:pPr>
      <w:spacing w:after="40"/>
    </w:pPr>
  </w:style>
  <w:style w:type="paragraph" w:customStyle="1" w:styleId="TOCtitle0">
    <w:name w:val="TOC_title"/>
    <w:basedOn w:val="Heading1"/>
    <w:rsid w:val="00F968EA"/>
    <w:pPr>
      <w:spacing w:before="360"/>
    </w:pPr>
    <w:rPr>
      <w:rFonts w:asciiTheme="minorHAnsi" w:hAnsiTheme="minorHAnsi"/>
      <w:b w:val="0"/>
      <w:sz w:val="40"/>
      <w:szCs w:val="40"/>
    </w:rPr>
  </w:style>
  <w:style w:type="paragraph" w:customStyle="1" w:styleId="Normalnumbered">
    <w:name w:val="Normal numbered"/>
    <w:basedOn w:val="ListParagraph"/>
    <w:qFormat/>
    <w:rsid w:val="00FC1339"/>
    <w:pPr>
      <w:numPr>
        <w:numId w:val="20"/>
      </w:numPr>
      <w:spacing w:after="113" w:line="240" w:lineRule="atLeast"/>
    </w:pPr>
    <w:rPr>
      <w:szCs w:val="22"/>
    </w:rPr>
  </w:style>
  <w:style w:type="paragraph" w:customStyle="1" w:styleId="References0">
    <w:name w:val="_References"/>
    <w:basedOn w:val="Normal"/>
    <w:rsid w:val="00F968EA"/>
    <w:pPr>
      <w:ind w:left="720" w:hanging="720"/>
    </w:pPr>
    <w:rPr>
      <w:rFonts w:cs="Calibri"/>
      <w:noProof/>
    </w:rPr>
  </w:style>
  <w:style w:type="paragraph" w:customStyle="1" w:styleId="BoxHeading">
    <w:name w:val="Box Heading"/>
    <w:basedOn w:val="Normal"/>
    <w:rsid w:val="00F968EA"/>
    <w:pPr>
      <w:spacing w:after="80"/>
    </w:pPr>
    <w:rPr>
      <w:rFonts w:asciiTheme="minorHAnsi" w:hAnsiTheme="minorHAnsi"/>
      <w:b/>
    </w:rPr>
  </w:style>
  <w:style w:type="paragraph" w:customStyle="1" w:styleId="dotpoints">
    <w:name w:val="dot points"/>
    <w:basedOn w:val="Normal"/>
    <w:qFormat/>
    <w:rsid w:val="00856D1B"/>
    <w:pPr>
      <w:numPr>
        <w:numId w:val="27"/>
      </w:numPr>
      <w:spacing w:before="113" w:after="113" w:line="240" w:lineRule="atLeast"/>
    </w:pPr>
    <w:rPr>
      <w:szCs w:val="22"/>
    </w:rPr>
  </w:style>
  <w:style w:type="paragraph" w:customStyle="1" w:styleId="Sub-bullets">
    <w:name w:val="Sub-bullets"/>
    <w:basedOn w:val="Normal"/>
    <w:rsid w:val="00856D1B"/>
    <w:pPr>
      <w:numPr>
        <w:numId w:val="22"/>
      </w:numPr>
      <w:spacing w:after="113" w:line="240" w:lineRule="atLeast"/>
    </w:pPr>
    <w:rPr>
      <w:szCs w:val="22"/>
    </w:rPr>
  </w:style>
  <w:style w:type="paragraph" w:customStyle="1" w:styleId="dotpointindented">
    <w:name w:val="dot point indented"/>
    <w:basedOn w:val="dotpoints"/>
    <w:qFormat/>
    <w:rsid w:val="00FC1339"/>
    <w:pPr>
      <w:numPr>
        <w:numId w:val="28"/>
      </w:numPr>
    </w:pPr>
  </w:style>
  <w:style w:type="paragraph" w:customStyle="1" w:styleId="Z">
    <w:name w:val="Z"/>
    <w:basedOn w:val="Normal"/>
    <w:rsid w:val="00F968EA"/>
    <w:rPr>
      <w:b/>
      <w:u w:val="single"/>
    </w:rPr>
  </w:style>
  <w:style w:type="paragraph" w:customStyle="1" w:styleId="TableHeadingFilled">
    <w:name w:val="Table Heading Filled"/>
    <w:basedOn w:val="Normal"/>
    <w:rsid w:val="00F968EA"/>
    <w:rPr>
      <w:rFonts w:asciiTheme="minorHAnsi" w:eastAsiaTheme="minorHAnsi" w:hAnsiTheme="minorHAnsi" w:cs="Tahoma"/>
      <w:b/>
      <w:color w:val="000000"/>
      <w:szCs w:val="22"/>
    </w:rPr>
  </w:style>
  <w:style w:type="paragraph" w:customStyle="1" w:styleId="TableHeadingBold">
    <w:name w:val="Table Heading Bold"/>
    <w:basedOn w:val="TableHeadingFilled"/>
    <w:rsid w:val="00F968EA"/>
  </w:style>
  <w:style w:type="paragraph" w:customStyle="1" w:styleId="Figurecaption">
    <w:name w:val="Figure caption"/>
    <w:basedOn w:val="Caption-Figure"/>
    <w:rsid w:val="00F968EA"/>
    <w:rPr>
      <w:szCs w:val="20"/>
    </w:rPr>
  </w:style>
  <w:style w:type="paragraph" w:customStyle="1" w:styleId="Figuretitle">
    <w:name w:val="Figure title"/>
    <w:basedOn w:val="Caption-Figure"/>
    <w:rsid w:val="00F968EA"/>
  </w:style>
  <w:style w:type="paragraph" w:customStyle="1" w:styleId="Thefiguretitle">
    <w:name w:val="The figure title"/>
    <w:basedOn w:val="Caption-Figure"/>
    <w:rsid w:val="00F968EA"/>
    <w:rPr>
      <w:b w:val="0"/>
    </w:rPr>
  </w:style>
  <w:style w:type="paragraph" w:customStyle="1" w:styleId="Thetabletitle">
    <w:name w:val="The table title"/>
    <w:basedOn w:val="Caption-Table"/>
    <w:rsid w:val="00F968EA"/>
    <w:rPr>
      <w:sz w:val="20"/>
    </w:rPr>
  </w:style>
  <w:style w:type="paragraph" w:customStyle="1" w:styleId="Thetablecaption">
    <w:name w:val="The table caption"/>
    <w:basedOn w:val="Thetabletitle"/>
    <w:rsid w:val="00F968EA"/>
    <w:rPr>
      <w:b w:val="0"/>
      <w:szCs w:val="20"/>
    </w:rPr>
  </w:style>
  <w:style w:type="character" w:customStyle="1" w:styleId="Heading3Char">
    <w:name w:val="Heading 3 Char"/>
    <w:basedOn w:val="DefaultParagraphFont"/>
    <w:link w:val="Heading3"/>
    <w:uiPriority w:val="9"/>
    <w:rsid w:val="007D16B0"/>
    <w:rPr>
      <w:rFonts w:ascii="Arial" w:hAnsi="Arial" w:cs="Arial"/>
      <w:b/>
      <w:sz w:val="24"/>
      <w:szCs w:val="24"/>
      <w:lang w:eastAsia="en-US"/>
    </w:rPr>
  </w:style>
  <w:style w:type="character" w:customStyle="1" w:styleId="CaptionChar">
    <w:name w:val="Caption Char"/>
    <w:link w:val="Caption0"/>
    <w:rsid w:val="00F968EA"/>
    <w:rPr>
      <w:rFonts w:ascii="Calibri" w:hAnsi="Calibri"/>
      <w:b/>
      <w:bCs/>
      <w:color w:val="00B2A9" w:themeColor="accent1"/>
      <w:sz w:val="18"/>
      <w:szCs w:val="18"/>
      <w:lang w:eastAsia="en-US"/>
    </w:rPr>
  </w:style>
  <w:style w:type="character" w:customStyle="1" w:styleId="TitleChar">
    <w:name w:val="Title Char"/>
    <w:basedOn w:val="DefaultParagraphFont"/>
    <w:link w:val="Title"/>
    <w:rsid w:val="001653FA"/>
    <w:rPr>
      <w:rFonts w:ascii="Arial" w:hAnsi="Arial" w:cs="Arial"/>
      <w:b/>
      <w:bCs/>
      <w:color w:val="FFFFFF" w:themeColor="background1"/>
      <w:kern w:val="28"/>
      <w:sz w:val="48"/>
      <w:szCs w:val="48"/>
      <w:lang w:eastAsia="en-US"/>
    </w:rPr>
  </w:style>
  <w:style w:type="character" w:customStyle="1" w:styleId="SubtitleChar">
    <w:name w:val="Subtitle Char"/>
    <w:basedOn w:val="DefaultParagraphFont"/>
    <w:link w:val="Subtitle"/>
    <w:uiPriority w:val="11"/>
    <w:rsid w:val="00477B29"/>
    <w:rPr>
      <w:rFonts w:ascii="Arial" w:hAnsi="Arial" w:cs="Arial"/>
      <w:b/>
      <w:bCs/>
      <w:color w:val="FFFFFF" w:themeColor="background1"/>
      <w:kern w:val="28"/>
      <w:sz w:val="32"/>
      <w:szCs w:val="32"/>
      <w:lang w:eastAsia="en-US"/>
    </w:rPr>
  </w:style>
  <w:style w:type="paragraph" w:customStyle="1" w:styleId="References1">
    <w:name w:val="References"/>
    <w:basedOn w:val="Normal"/>
    <w:qFormat/>
    <w:rsid w:val="00776551"/>
    <w:pPr>
      <w:ind w:left="709" w:hanging="709"/>
    </w:pPr>
    <w:rPr>
      <w:rFonts w:asciiTheme="minorHAnsi" w:hAnsiTheme="minorHAnsi" w:cs="Calibri"/>
      <w:noProof/>
    </w:rPr>
  </w:style>
  <w:style w:type="paragraph" w:customStyle="1" w:styleId="ReportReference">
    <w:name w:val="Report Reference"/>
    <w:basedOn w:val="Normal"/>
    <w:rsid w:val="000675CA"/>
    <w:pPr>
      <w:ind w:left="709" w:hanging="709"/>
    </w:pPr>
    <w:rPr>
      <w:i/>
      <w:noProof/>
    </w:rPr>
  </w:style>
  <w:style w:type="table" w:customStyle="1" w:styleId="LogoPlaceholder">
    <w:name w:val="Logo Placeholder"/>
    <w:basedOn w:val="TableNormal"/>
    <w:uiPriority w:val="99"/>
    <w:rsid w:val="006A54EF"/>
    <w:rPr>
      <w:rFonts w:asciiTheme="minorHAnsi" w:hAnsiTheme="minorHAnsi" w:cs="Arial"/>
      <w:color w:val="00B2A9" w:themeColor="text1"/>
    </w:rPr>
    <w:tblPr>
      <w:tblCellSpacing w:w="142" w:type="dxa"/>
      <w:tblCellMar>
        <w:left w:w="0" w:type="dxa"/>
        <w:right w:w="0" w:type="dxa"/>
      </w:tblCellMar>
    </w:tblPr>
    <w:trPr>
      <w:tblCellSpacing w:w="142" w:type="dxa"/>
    </w:trPr>
  </w:style>
  <w:style w:type="character" w:styleId="PlaceholderText">
    <w:name w:val="Placeholder Text"/>
    <w:basedOn w:val="DefaultParagraphFont"/>
    <w:uiPriority w:val="99"/>
    <w:semiHidden/>
    <w:rsid w:val="00243764"/>
    <w:rPr>
      <w:color w:val="808080"/>
    </w:rPr>
  </w:style>
  <w:style w:type="character" w:customStyle="1" w:styleId="FooterChar">
    <w:name w:val="Footer Char"/>
    <w:basedOn w:val="DefaultParagraphFont"/>
    <w:link w:val="Footer"/>
    <w:uiPriority w:val="99"/>
    <w:rsid w:val="00E3679A"/>
    <w:rPr>
      <w:rFonts w:ascii="Calibri" w:hAnsi="Calibri"/>
      <w:sz w:val="22"/>
      <w:szCs w:val="24"/>
      <w:lang w:eastAsia="en-US"/>
    </w:rPr>
  </w:style>
  <w:style w:type="character" w:customStyle="1" w:styleId="Imprint0">
    <w:name w:val="Imprint"/>
    <w:basedOn w:val="DefaultParagraphFont"/>
    <w:rsid w:val="00F56D9E"/>
    <w:rPr>
      <w:rFonts w:ascii="Arial" w:eastAsiaTheme="minorHAnsi" w:hAnsi="Arial"/>
      <w:sz w:val="16"/>
    </w:rPr>
  </w:style>
  <w:style w:type="character" w:styleId="UnresolvedMention">
    <w:name w:val="Unresolved Mention"/>
    <w:basedOn w:val="DefaultParagraphFont"/>
    <w:uiPriority w:val="99"/>
    <w:semiHidden/>
    <w:unhideWhenUsed/>
    <w:rsid w:val="00A32CF2"/>
    <w:rPr>
      <w:color w:val="808080"/>
      <w:shd w:val="clear" w:color="auto" w:fill="E6E6E6"/>
    </w:rPr>
  </w:style>
  <w:style w:type="paragraph" w:customStyle="1" w:styleId="ARIERRefs">
    <w:name w:val="ARIER_Refs"/>
    <w:basedOn w:val="Normal"/>
    <w:uiPriority w:val="99"/>
    <w:rsid w:val="00FC1339"/>
    <w:pPr>
      <w:ind w:left="709" w:hanging="709"/>
    </w:pPr>
    <w:rPr>
      <w:noProof/>
    </w:rPr>
  </w:style>
  <w:style w:type="paragraph" w:customStyle="1" w:styleId="StyleARIERRefs11ptItalic">
    <w:name w:val="Style ARIER_Refs + 11 pt Italic"/>
    <w:basedOn w:val="ARIERRefs"/>
    <w:rsid w:val="00FC1339"/>
    <w:rPr>
      <w:i/>
      <w:iCs/>
    </w:rPr>
  </w:style>
  <w:style w:type="paragraph" w:customStyle="1" w:styleId="StyleSubtitleAuto">
    <w:name w:val="Style Subtitle + Auto"/>
    <w:basedOn w:val="Subtitle"/>
    <w:rsid w:val="00DD09BE"/>
    <w:pPr>
      <w:jc w:val="left"/>
    </w:pPr>
    <w:rPr>
      <w:color w:val="auto"/>
    </w:rPr>
  </w:style>
  <w:style w:type="paragraph" w:customStyle="1" w:styleId="Reportdetails">
    <w:name w:val="Report details"/>
    <w:basedOn w:val="Subtitle"/>
    <w:rsid w:val="00875BDB"/>
    <w:pPr>
      <w:spacing w:before="40" w:after="0"/>
    </w:pPr>
    <w:rPr>
      <w:color w:val="100F13" w:themeColor="accent5" w:themeShade="1A"/>
      <w:sz w:val="24"/>
      <w:szCs w:val="24"/>
    </w:rPr>
  </w:style>
  <w:style w:type="paragraph" w:customStyle="1" w:styleId="Titlepagesubtitle">
    <w:name w:val="Title page subtitle"/>
    <w:basedOn w:val="Titlepage1"/>
    <w:qFormat/>
    <w:rsid w:val="008352D5"/>
    <w:pPr>
      <w:spacing w:before="240" w:after="60"/>
      <w:jc w:val="left"/>
    </w:pPr>
    <w:rPr>
      <w:rFonts w:ascii="Arial" w:hAnsi="Arial"/>
    </w:rPr>
  </w:style>
  <w:style w:type="paragraph" w:customStyle="1" w:styleId="Titlepageheading">
    <w:name w:val="Title page heading"/>
    <w:basedOn w:val="Title"/>
    <w:rsid w:val="008352D5"/>
    <w:pPr>
      <w:ind w:left="0"/>
      <w:jc w:val="left"/>
    </w:pPr>
    <w:rPr>
      <w:color w:val="auto"/>
    </w:rPr>
  </w:style>
  <w:style w:type="character" w:customStyle="1" w:styleId="UnresolvedMention1">
    <w:name w:val="Unresolved Mention1"/>
    <w:basedOn w:val="DefaultParagraphFont"/>
    <w:uiPriority w:val="99"/>
    <w:semiHidden/>
    <w:unhideWhenUsed/>
    <w:rsid w:val="00185D2E"/>
    <w:rPr>
      <w:color w:val="808080"/>
      <w:shd w:val="clear" w:color="auto" w:fill="E6E6E6"/>
    </w:rPr>
  </w:style>
  <w:style w:type="paragraph" w:customStyle="1" w:styleId="Bodytextnoindent">
    <w:name w:val="Body text no indent"/>
    <w:basedOn w:val="PelBody"/>
    <w:qFormat/>
    <w:rsid w:val="00185D2E"/>
  </w:style>
  <w:style w:type="paragraph" w:customStyle="1" w:styleId="PelBody">
    <w:name w:val="Pel Body"/>
    <w:basedOn w:val="Normal"/>
    <w:link w:val="PelBodyChar"/>
    <w:qFormat/>
    <w:rsid w:val="00185D2E"/>
    <w:pPr>
      <w:spacing w:after="200" w:line="276" w:lineRule="auto"/>
    </w:pPr>
    <w:rPr>
      <w:rFonts w:ascii="Times New Roman" w:eastAsiaTheme="minorHAnsi" w:hAnsi="Times New Roman" w:cs="Times New Roman"/>
      <w:szCs w:val="20"/>
    </w:rPr>
  </w:style>
  <w:style w:type="character" w:customStyle="1" w:styleId="PelBodyChar">
    <w:name w:val="Pel Body Char"/>
    <w:basedOn w:val="DefaultParagraphFont"/>
    <w:link w:val="PelBody"/>
    <w:rsid w:val="00185D2E"/>
    <w:rPr>
      <w:rFonts w:eastAsiaTheme="minorHAnsi"/>
      <w:lang w:eastAsia="en-US"/>
    </w:rPr>
  </w:style>
  <w:style w:type="character" w:customStyle="1" w:styleId="Heading2Char">
    <w:name w:val="Heading 2 Char"/>
    <w:basedOn w:val="DefaultParagraphFont"/>
    <w:link w:val="Heading2"/>
    <w:uiPriority w:val="9"/>
    <w:rsid w:val="00185D2E"/>
    <w:rPr>
      <w:rFonts w:ascii="Arial" w:hAnsi="Arial" w:cs="Arial"/>
      <w:b/>
      <w:color w:val="2E1E66" w:themeColor="accent3" w:themeTint="E6"/>
      <w:sz w:val="28"/>
      <w:szCs w:val="24"/>
      <w:lang w:eastAsia="en-US"/>
    </w:rPr>
  </w:style>
  <w:style w:type="paragraph" w:customStyle="1" w:styleId="chaptertitle">
    <w:name w:val="chapter title"/>
    <w:basedOn w:val="Normal"/>
    <w:qFormat/>
    <w:rsid w:val="00185D2E"/>
    <w:pPr>
      <w:shd w:val="clear" w:color="auto" w:fill="FFFFFF"/>
      <w:spacing w:after="200" w:line="276" w:lineRule="auto"/>
      <w:textAlignment w:val="baseline"/>
    </w:pPr>
    <w:rPr>
      <w:rFonts w:ascii="Times New Roman" w:hAnsi="Times New Roman" w:cs="Times New Roman"/>
      <w:color w:val="26FFF3" w:themeColor="text1" w:themeTint="A6"/>
      <w:sz w:val="32"/>
      <w:szCs w:val="32"/>
      <w:bdr w:val="none" w:sz="0" w:space="0" w:color="auto" w:frame="1"/>
      <w:lang w:eastAsia="en-GB"/>
    </w:rPr>
  </w:style>
  <w:style w:type="character" w:customStyle="1" w:styleId="title-text">
    <w:name w:val="title-text"/>
    <w:basedOn w:val="DefaultParagraphFont"/>
    <w:rsid w:val="00185D2E"/>
  </w:style>
  <w:style w:type="character" w:customStyle="1" w:styleId="sr-only">
    <w:name w:val="sr-only"/>
    <w:basedOn w:val="DefaultParagraphFont"/>
    <w:rsid w:val="00185D2E"/>
  </w:style>
  <w:style w:type="character" w:customStyle="1" w:styleId="text">
    <w:name w:val="text"/>
    <w:basedOn w:val="DefaultParagraphFont"/>
    <w:rsid w:val="00185D2E"/>
  </w:style>
  <w:style w:type="paragraph" w:customStyle="1" w:styleId="FirstParagraph">
    <w:name w:val="First Paragraph"/>
    <w:basedOn w:val="BodyText"/>
    <w:next w:val="BodyText"/>
    <w:qFormat/>
    <w:rsid w:val="00185D2E"/>
    <w:pPr>
      <w:spacing w:before="180" w:after="180"/>
    </w:pPr>
    <w:rPr>
      <w:rFonts w:asciiTheme="minorHAnsi" w:eastAsiaTheme="minorHAnsi" w:hAnsiTheme="minorHAnsi" w:cstheme="minorBidi"/>
      <w:sz w:val="24"/>
    </w:rPr>
  </w:style>
  <w:style w:type="paragraph" w:customStyle="1" w:styleId="Compact">
    <w:name w:val="Compact"/>
    <w:basedOn w:val="BodyText"/>
    <w:qFormat/>
    <w:rsid w:val="00185D2E"/>
    <w:pPr>
      <w:spacing w:before="36" w:after="36"/>
    </w:pPr>
    <w:rPr>
      <w:rFonts w:asciiTheme="minorHAnsi" w:eastAsiaTheme="minorHAnsi" w:hAnsiTheme="minorHAnsi" w:cstheme="minorBidi"/>
      <w:sz w:val="24"/>
    </w:rPr>
  </w:style>
  <w:style w:type="paragraph" w:customStyle="1" w:styleId="TableCaption">
    <w:name w:val="Table Caption"/>
    <w:basedOn w:val="Caption0"/>
    <w:rsid w:val="00185D2E"/>
    <w:pPr>
      <w:keepNext/>
      <w:spacing w:after="120"/>
    </w:pPr>
    <w:rPr>
      <w:rFonts w:asciiTheme="minorHAnsi" w:eastAsiaTheme="minorHAnsi" w:hAnsiTheme="minorHAnsi" w:cstheme="minorBidi"/>
      <w:b w:val="0"/>
      <w:bCs w:val="0"/>
      <w:i/>
      <w:color w:val="auto"/>
      <w:sz w:val="24"/>
      <w:szCs w:val="24"/>
    </w:rPr>
  </w:style>
  <w:style w:type="character" w:customStyle="1" w:styleId="Heading6Char">
    <w:name w:val="Heading 6 Char"/>
    <w:aliases w:val="App 2 Char"/>
    <w:basedOn w:val="DefaultParagraphFont"/>
    <w:link w:val="Heading6"/>
    <w:uiPriority w:val="9"/>
    <w:rsid w:val="00185D2E"/>
    <w:rPr>
      <w:rFonts w:ascii="Arial" w:hAnsi="Arial" w:cs="Arial"/>
      <w:b/>
      <w:bCs/>
      <w:szCs w:val="22"/>
      <w:lang w:eastAsia="en-US"/>
    </w:rPr>
  </w:style>
  <w:style w:type="paragraph" w:customStyle="1" w:styleId="Author">
    <w:name w:val="Author"/>
    <w:next w:val="BodyText"/>
    <w:qFormat/>
    <w:rsid w:val="00185D2E"/>
    <w:pPr>
      <w:keepNext/>
      <w:keepLines/>
      <w:spacing w:after="200"/>
      <w:jc w:val="center"/>
    </w:pPr>
    <w:rPr>
      <w:rFonts w:asciiTheme="minorHAnsi" w:eastAsiaTheme="minorHAnsi" w:hAnsiTheme="minorHAnsi" w:cstheme="minorBidi"/>
      <w:sz w:val="24"/>
      <w:szCs w:val="24"/>
      <w:lang w:val="en-US" w:eastAsia="en-US"/>
    </w:rPr>
  </w:style>
  <w:style w:type="character" w:customStyle="1" w:styleId="DateChar">
    <w:name w:val="Date Char"/>
    <w:basedOn w:val="DefaultParagraphFont"/>
    <w:link w:val="Date"/>
    <w:rsid w:val="00185D2E"/>
    <w:rPr>
      <w:rFonts w:ascii="Arial" w:hAnsi="Arial" w:cs="Arial"/>
      <w:szCs w:val="24"/>
      <w:lang w:eastAsia="en-US"/>
    </w:rPr>
  </w:style>
  <w:style w:type="paragraph" w:customStyle="1" w:styleId="Abstract">
    <w:name w:val="Abstract"/>
    <w:basedOn w:val="Normal"/>
    <w:next w:val="BodyText"/>
    <w:qFormat/>
    <w:rsid w:val="00185D2E"/>
    <w:pPr>
      <w:keepNext/>
      <w:keepLines/>
      <w:spacing w:before="300" w:after="300"/>
    </w:pPr>
    <w:rPr>
      <w:rFonts w:asciiTheme="minorHAnsi" w:eastAsiaTheme="minorHAnsi" w:hAnsiTheme="minorHAnsi" w:cstheme="minorBidi"/>
      <w:szCs w:val="20"/>
    </w:rPr>
  </w:style>
  <w:style w:type="paragraph" w:styleId="Bibliography">
    <w:name w:val="Bibliography"/>
    <w:basedOn w:val="Normal"/>
    <w:qFormat/>
    <w:rsid w:val="00185D2E"/>
    <w:pPr>
      <w:spacing w:after="200"/>
    </w:pPr>
    <w:rPr>
      <w:rFonts w:asciiTheme="minorHAnsi" w:eastAsiaTheme="minorHAnsi" w:hAnsiTheme="minorHAnsi" w:cstheme="minorBidi"/>
      <w:sz w:val="24"/>
    </w:rPr>
  </w:style>
  <w:style w:type="paragraph" w:customStyle="1" w:styleId="DefinitionTerm">
    <w:name w:val="Definition Term"/>
    <w:basedOn w:val="Normal"/>
    <w:next w:val="Definition"/>
    <w:rsid w:val="00185D2E"/>
    <w:pPr>
      <w:keepNext/>
      <w:keepLines/>
      <w:spacing w:after="0"/>
    </w:pPr>
    <w:rPr>
      <w:rFonts w:asciiTheme="minorHAnsi" w:eastAsiaTheme="minorHAnsi" w:hAnsiTheme="minorHAnsi" w:cstheme="minorBidi"/>
      <w:b/>
      <w:sz w:val="24"/>
    </w:rPr>
  </w:style>
  <w:style w:type="paragraph" w:customStyle="1" w:styleId="Definition">
    <w:name w:val="Definition"/>
    <w:basedOn w:val="Normal"/>
    <w:rsid w:val="00185D2E"/>
    <w:pPr>
      <w:spacing w:after="200"/>
    </w:pPr>
    <w:rPr>
      <w:rFonts w:asciiTheme="minorHAnsi" w:eastAsiaTheme="minorHAnsi" w:hAnsiTheme="minorHAnsi" w:cstheme="minorBidi"/>
      <w:sz w:val="24"/>
    </w:rPr>
  </w:style>
  <w:style w:type="paragraph" w:customStyle="1" w:styleId="ImageCaption">
    <w:name w:val="Image Caption"/>
    <w:basedOn w:val="Caption0"/>
    <w:rsid w:val="00185D2E"/>
    <w:pPr>
      <w:spacing w:after="120"/>
    </w:pPr>
    <w:rPr>
      <w:rFonts w:asciiTheme="minorHAnsi" w:eastAsiaTheme="minorHAnsi" w:hAnsiTheme="minorHAnsi" w:cstheme="minorBidi"/>
      <w:b w:val="0"/>
      <w:bCs w:val="0"/>
      <w:i/>
      <w:color w:val="auto"/>
      <w:sz w:val="24"/>
      <w:szCs w:val="24"/>
    </w:rPr>
  </w:style>
  <w:style w:type="paragraph" w:customStyle="1" w:styleId="FigurewithCaption">
    <w:name w:val="Figure with Caption"/>
    <w:basedOn w:val="Figure"/>
    <w:rsid w:val="00185D2E"/>
    <w:pPr>
      <w:spacing w:after="200"/>
      <w:jc w:val="left"/>
    </w:pPr>
    <w:rPr>
      <w:rFonts w:eastAsiaTheme="minorHAnsi" w:cstheme="minorBidi"/>
      <w:noProof w:val="0"/>
      <w:sz w:val="24"/>
    </w:rPr>
  </w:style>
  <w:style w:type="character" w:customStyle="1" w:styleId="VerbatimChar">
    <w:name w:val="Verbatim Char"/>
    <w:basedOn w:val="CaptionChar"/>
    <w:link w:val="SourceCode"/>
    <w:rsid w:val="00185D2E"/>
    <w:rPr>
      <w:rFonts w:ascii="Consolas" w:hAnsi="Consolas"/>
      <w:b w:val="0"/>
      <w:bCs w:val="0"/>
      <w:i/>
      <w:iCs/>
      <w:color w:val="201547" w:themeColor="text2"/>
      <w:sz w:val="18"/>
      <w:szCs w:val="18"/>
      <w:shd w:val="clear" w:color="auto" w:fill="F8F8F8"/>
      <w:lang w:eastAsia="en-US"/>
    </w:rPr>
  </w:style>
  <w:style w:type="paragraph" w:styleId="TOCHeading">
    <w:name w:val="TOC Heading"/>
    <w:basedOn w:val="Heading1"/>
    <w:next w:val="BodyText"/>
    <w:uiPriority w:val="39"/>
    <w:unhideWhenUsed/>
    <w:qFormat/>
    <w:rsid w:val="00185D2E"/>
    <w:pPr>
      <w:keepNext/>
      <w:keepLines/>
      <w:spacing w:before="240" w:after="0" w:line="259" w:lineRule="auto"/>
      <w:outlineLvl w:val="9"/>
    </w:pPr>
    <w:rPr>
      <w:rFonts w:asciiTheme="majorHAnsi" w:eastAsiaTheme="majorEastAsia" w:hAnsiTheme="majorHAnsi" w:cstheme="majorBidi"/>
      <w:b w:val="0"/>
      <w:color w:val="00857E" w:themeColor="accent1" w:themeShade="BF"/>
      <w:lang w:val="en-AU"/>
    </w:rPr>
  </w:style>
  <w:style w:type="paragraph" w:customStyle="1" w:styleId="SourceCode">
    <w:name w:val="Source Code"/>
    <w:basedOn w:val="Normal"/>
    <w:link w:val="VerbatimChar"/>
    <w:rsid w:val="00185D2E"/>
    <w:pPr>
      <w:shd w:val="clear" w:color="auto" w:fill="F8F8F8"/>
      <w:wordWrap w:val="0"/>
      <w:spacing w:after="200"/>
    </w:pPr>
    <w:rPr>
      <w:rFonts w:ascii="Consolas" w:hAnsi="Consolas" w:cs="Times New Roman"/>
      <w:i/>
      <w:iCs/>
      <w:color w:val="201547" w:themeColor="text2"/>
      <w:sz w:val="18"/>
      <w:szCs w:val="18"/>
    </w:rPr>
  </w:style>
  <w:style w:type="character" w:customStyle="1" w:styleId="KeywordTok">
    <w:name w:val="KeywordTok"/>
    <w:basedOn w:val="VerbatimChar"/>
    <w:rsid w:val="00185D2E"/>
    <w:rPr>
      <w:rFonts w:ascii="Consolas" w:hAnsi="Consolas"/>
      <w:b/>
      <w:bCs w:val="0"/>
      <w:i/>
      <w:iCs/>
      <w:color w:val="204A87"/>
      <w:sz w:val="18"/>
      <w:szCs w:val="18"/>
      <w:shd w:val="clear" w:color="auto" w:fill="F8F8F8"/>
      <w:lang w:eastAsia="en-US"/>
    </w:rPr>
  </w:style>
  <w:style w:type="character" w:customStyle="1" w:styleId="DataTypeTok">
    <w:name w:val="DataTypeTok"/>
    <w:basedOn w:val="VerbatimChar"/>
    <w:rsid w:val="00185D2E"/>
    <w:rPr>
      <w:rFonts w:ascii="Consolas" w:hAnsi="Consolas"/>
      <w:b w:val="0"/>
      <w:bCs w:val="0"/>
      <w:i/>
      <w:iCs/>
      <w:color w:val="204A87"/>
      <w:sz w:val="18"/>
      <w:szCs w:val="18"/>
      <w:shd w:val="clear" w:color="auto" w:fill="F8F8F8"/>
      <w:lang w:eastAsia="en-US"/>
    </w:rPr>
  </w:style>
  <w:style w:type="character" w:customStyle="1" w:styleId="DecValTok">
    <w:name w:val="DecValTok"/>
    <w:basedOn w:val="VerbatimChar"/>
    <w:rsid w:val="00185D2E"/>
    <w:rPr>
      <w:rFonts w:ascii="Consolas" w:hAnsi="Consolas"/>
      <w:b w:val="0"/>
      <w:bCs w:val="0"/>
      <w:i/>
      <w:iCs/>
      <w:color w:val="0000CF"/>
      <w:sz w:val="18"/>
      <w:szCs w:val="18"/>
      <w:shd w:val="clear" w:color="auto" w:fill="F8F8F8"/>
      <w:lang w:eastAsia="en-US"/>
    </w:rPr>
  </w:style>
  <w:style w:type="character" w:customStyle="1" w:styleId="BaseNTok">
    <w:name w:val="BaseNTok"/>
    <w:basedOn w:val="VerbatimChar"/>
    <w:rsid w:val="00185D2E"/>
    <w:rPr>
      <w:rFonts w:ascii="Consolas" w:hAnsi="Consolas"/>
      <w:b w:val="0"/>
      <w:bCs w:val="0"/>
      <w:i/>
      <w:iCs/>
      <w:color w:val="0000CF"/>
      <w:sz w:val="18"/>
      <w:szCs w:val="18"/>
      <w:shd w:val="clear" w:color="auto" w:fill="F8F8F8"/>
      <w:lang w:eastAsia="en-US"/>
    </w:rPr>
  </w:style>
  <w:style w:type="character" w:customStyle="1" w:styleId="FloatTok">
    <w:name w:val="FloatTok"/>
    <w:basedOn w:val="VerbatimChar"/>
    <w:rsid w:val="00185D2E"/>
    <w:rPr>
      <w:rFonts w:ascii="Consolas" w:hAnsi="Consolas"/>
      <w:b w:val="0"/>
      <w:bCs w:val="0"/>
      <w:i/>
      <w:iCs/>
      <w:color w:val="0000CF"/>
      <w:sz w:val="18"/>
      <w:szCs w:val="18"/>
      <w:shd w:val="clear" w:color="auto" w:fill="F8F8F8"/>
      <w:lang w:eastAsia="en-US"/>
    </w:rPr>
  </w:style>
  <w:style w:type="character" w:customStyle="1" w:styleId="ConstantTok">
    <w:name w:val="ConstantTok"/>
    <w:basedOn w:val="VerbatimChar"/>
    <w:rsid w:val="00185D2E"/>
    <w:rPr>
      <w:rFonts w:ascii="Consolas" w:hAnsi="Consolas"/>
      <w:b w:val="0"/>
      <w:bCs w:val="0"/>
      <w:i/>
      <w:iCs/>
      <w:color w:val="000000"/>
      <w:sz w:val="18"/>
      <w:szCs w:val="18"/>
      <w:shd w:val="clear" w:color="auto" w:fill="F8F8F8"/>
      <w:lang w:eastAsia="en-US"/>
    </w:rPr>
  </w:style>
  <w:style w:type="character" w:customStyle="1" w:styleId="CharTok">
    <w:name w:val="CharTok"/>
    <w:basedOn w:val="VerbatimChar"/>
    <w:rsid w:val="00185D2E"/>
    <w:rPr>
      <w:rFonts w:ascii="Consolas" w:hAnsi="Consolas"/>
      <w:b w:val="0"/>
      <w:bCs w:val="0"/>
      <w:i/>
      <w:iCs/>
      <w:color w:val="4E9A06"/>
      <w:sz w:val="18"/>
      <w:szCs w:val="18"/>
      <w:shd w:val="clear" w:color="auto" w:fill="F8F8F8"/>
      <w:lang w:eastAsia="en-US"/>
    </w:rPr>
  </w:style>
  <w:style w:type="character" w:customStyle="1" w:styleId="SpecialCharTok">
    <w:name w:val="SpecialCharTok"/>
    <w:basedOn w:val="VerbatimChar"/>
    <w:rsid w:val="00185D2E"/>
    <w:rPr>
      <w:rFonts w:ascii="Consolas" w:hAnsi="Consolas"/>
      <w:b w:val="0"/>
      <w:bCs w:val="0"/>
      <w:i/>
      <w:iCs/>
      <w:color w:val="000000"/>
      <w:sz w:val="18"/>
      <w:szCs w:val="18"/>
      <w:shd w:val="clear" w:color="auto" w:fill="F8F8F8"/>
      <w:lang w:eastAsia="en-US"/>
    </w:rPr>
  </w:style>
  <w:style w:type="character" w:customStyle="1" w:styleId="StringTok">
    <w:name w:val="StringTok"/>
    <w:basedOn w:val="VerbatimChar"/>
    <w:rsid w:val="00185D2E"/>
    <w:rPr>
      <w:rFonts w:ascii="Consolas" w:hAnsi="Consolas"/>
      <w:b w:val="0"/>
      <w:bCs w:val="0"/>
      <w:i/>
      <w:iCs/>
      <w:color w:val="4E9A06"/>
      <w:sz w:val="18"/>
      <w:szCs w:val="18"/>
      <w:shd w:val="clear" w:color="auto" w:fill="F8F8F8"/>
      <w:lang w:eastAsia="en-US"/>
    </w:rPr>
  </w:style>
  <w:style w:type="character" w:customStyle="1" w:styleId="VerbatimStringTok">
    <w:name w:val="VerbatimStringTok"/>
    <w:basedOn w:val="VerbatimChar"/>
    <w:rsid w:val="00185D2E"/>
    <w:rPr>
      <w:rFonts w:ascii="Consolas" w:hAnsi="Consolas"/>
      <w:b w:val="0"/>
      <w:bCs w:val="0"/>
      <w:i/>
      <w:iCs/>
      <w:color w:val="4E9A06"/>
      <w:sz w:val="18"/>
      <w:szCs w:val="18"/>
      <w:shd w:val="clear" w:color="auto" w:fill="F8F8F8"/>
      <w:lang w:eastAsia="en-US"/>
    </w:rPr>
  </w:style>
  <w:style w:type="character" w:customStyle="1" w:styleId="SpecialStringTok">
    <w:name w:val="SpecialStringTok"/>
    <w:basedOn w:val="VerbatimChar"/>
    <w:rsid w:val="00185D2E"/>
    <w:rPr>
      <w:rFonts w:ascii="Consolas" w:hAnsi="Consolas"/>
      <w:b w:val="0"/>
      <w:bCs w:val="0"/>
      <w:i/>
      <w:iCs/>
      <w:color w:val="4E9A06"/>
      <w:sz w:val="18"/>
      <w:szCs w:val="18"/>
      <w:shd w:val="clear" w:color="auto" w:fill="F8F8F8"/>
      <w:lang w:eastAsia="en-US"/>
    </w:rPr>
  </w:style>
  <w:style w:type="character" w:customStyle="1" w:styleId="ImportTok">
    <w:name w:val="ImportTok"/>
    <w:basedOn w:val="VerbatimChar"/>
    <w:rsid w:val="00185D2E"/>
    <w:rPr>
      <w:rFonts w:ascii="Consolas" w:hAnsi="Consolas"/>
      <w:b w:val="0"/>
      <w:bCs w:val="0"/>
      <w:i/>
      <w:iCs/>
      <w:color w:val="201547" w:themeColor="text2"/>
      <w:sz w:val="18"/>
      <w:szCs w:val="18"/>
      <w:shd w:val="clear" w:color="auto" w:fill="F8F8F8"/>
      <w:lang w:eastAsia="en-US"/>
    </w:rPr>
  </w:style>
  <w:style w:type="character" w:customStyle="1" w:styleId="CommentTok">
    <w:name w:val="CommentTok"/>
    <w:basedOn w:val="VerbatimChar"/>
    <w:rsid w:val="00185D2E"/>
    <w:rPr>
      <w:rFonts w:ascii="Consolas" w:hAnsi="Consolas"/>
      <w:b w:val="0"/>
      <w:bCs w:val="0"/>
      <w:i w:val="0"/>
      <w:iCs/>
      <w:color w:val="8F5902"/>
      <w:sz w:val="18"/>
      <w:szCs w:val="18"/>
      <w:shd w:val="clear" w:color="auto" w:fill="F8F8F8"/>
      <w:lang w:eastAsia="en-US"/>
    </w:rPr>
  </w:style>
  <w:style w:type="character" w:customStyle="1" w:styleId="DocumentationTok">
    <w:name w:val="DocumentationTok"/>
    <w:basedOn w:val="VerbatimChar"/>
    <w:rsid w:val="00185D2E"/>
    <w:rPr>
      <w:rFonts w:ascii="Consolas" w:hAnsi="Consolas"/>
      <w:b/>
      <w:bCs w:val="0"/>
      <w:i w:val="0"/>
      <w:iCs/>
      <w:color w:val="8F5902"/>
      <w:sz w:val="18"/>
      <w:szCs w:val="18"/>
      <w:shd w:val="clear" w:color="auto" w:fill="F8F8F8"/>
      <w:lang w:eastAsia="en-US"/>
    </w:rPr>
  </w:style>
  <w:style w:type="character" w:customStyle="1" w:styleId="AnnotationTok">
    <w:name w:val="AnnotationTok"/>
    <w:basedOn w:val="VerbatimChar"/>
    <w:rsid w:val="00185D2E"/>
    <w:rPr>
      <w:rFonts w:ascii="Consolas" w:hAnsi="Consolas"/>
      <w:b/>
      <w:bCs w:val="0"/>
      <w:i w:val="0"/>
      <w:iCs/>
      <w:color w:val="8F5902"/>
      <w:sz w:val="18"/>
      <w:szCs w:val="18"/>
      <w:shd w:val="clear" w:color="auto" w:fill="F8F8F8"/>
      <w:lang w:eastAsia="en-US"/>
    </w:rPr>
  </w:style>
  <w:style w:type="character" w:customStyle="1" w:styleId="CommentVarTok">
    <w:name w:val="CommentVarTok"/>
    <w:basedOn w:val="VerbatimChar"/>
    <w:rsid w:val="00185D2E"/>
    <w:rPr>
      <w:rFonts w:ascii="Consolas" w:hAnsi="Consolas"/>
      <w:b/>
      <w:bCs w:val="0"/>
      <w:i w:val="0"/>
      <w:iCs/>
      <w:color w:val="8F5902"/>
      <w:sz w:val="18"/>
      <w:szCs w:val="18"/>
      <w:shd w:val="clear" w:color="auto" w:fill="F8F8F8"/>
      <w:lang w:eastAsia="en-US"/>
    </w:rPr>
  </w:style>
  <w:style w:type="character" w:customStyle="1" w:styleId="OtherTok">
    <w:name w:val="OtherTok"/>
    <w:basedOn w:val="VerbatimChar"/>
    <w:rsid w:val="00185D2E"/>
    <w:rPr>
      <w:rFonts w:ascii="Consolas" w:hAnsi="Consolas"/>
      <w:b w:val="0"/>
      <w:bCs w:val="0"/>
      <w:i/>
      <w:iCs/>
      <w:color w:val="8F5902"/>
      <w:sz w:val="18"/>
      <w:szCs w:val="18"/>
      <w:shd w:val="clear" w:color="auto" w:fill="F8F8F8"/>
      <w:lang w:eastAsia="en-US"/>
    </w:rPr>
  </w:style>
  <w:style w:type="character" w:customStyle="1" w:styleId="FunctionTok">
    <w:name w:val="FunctionTok"/>
    <w:basedOn w:val="VerbatimChar"/>
    <w:rsid w:val="00185D2E"/>
    <w:rPr>
      <w:rFonts w:ascii="Consolas" w:hAnsi="Consolas"/>
      <w:b w:val="0"/>
      <w:bCs w:val="0"/>
      <w:i/>
      <w:iCs/>
      <w:color w:val="000000"/>
      <w:sz w:val="18"/>
      <w:szCs w:val="18"/>
      <w:shd w:val="clear" w:color="auto" w:fill="F8F8F8"/>
      <w:lang w:eastAsia="en-US"/>
    </w:rPr>
  </w:style>
  <w:style w:type="character" w:customStyle="1" w:styleId="VariableTok">
    <w:name w:val="VariableTok"/>
    <w:basedOn w:val="VerbatimChar"/>
    <w:rsid w:val="00185D2E"/>
    <w:rPr>
      <w:rFonts w:ascii="Consolas" w:hAnsi="Consolas"/>
      <w:b w:val="0"/>
      <w:bCs w:val="0"/>
      <w:i/>
      <w:iCs/>
      <w:color w:val="000000"/>
      <w:sz w:val="18"/>
      <w:szCs w:val="18"/>
      <w:shd w:val="clear" w:color="auto" w:fill="F8F8F8"/>
      <w:lang w:eastAsia="en-US"/>
    </w:rPr>
  </w:style>
  <w:style w:type="character" w:customStyle="1" w:styleId="ControlFlowTok">
    <w:name w:val="ControlFlowTok"/>
    <w:basedOn w:val="VerbatimChar"/>
    <w:rsid w:val="00185D2E"/>
    <w:rPr>
      <w:rFonts w:ascii="Consolas" w:hAnsi="Consolas"/>
      <w:b/>
      <w:bCs w:val="0"/>
      <w:i/>
      <w:iCs/>
      <w:color w:val="204A87"/>
      <w:sz w:val="18"/>
      <w:szCs w:val="18"/>
      <w:shd w:val="clear" w:color="auto" w:fill="F8F8F8"/>
      <w:lang w:eastAsia="en-US"/>
    </w:rPr>
  </w:style>
  <w:style w:type="character" w:customStyle="1" w:styleId="OperatorTok">
    <w:name w:val="OperatorTok"/>
    <w:basedOn w:val="VerbatimChar"/>
    <w:rsid w:val="00185D2E"/>
    <w:rPr>
      <w:rFonts w:ascii="Consolas" w:hAnsi="Consolas"/>
      <w:b/>
      <w:bCs w:val="0"/>
      <w:i/>
      <w:iCs/>
      <w:color w:val="CE5C00"/>
      <w:sz w:val="18"/>
      <w:szCs w:val="18"/>
      <w:shd w:val="clear" w:color="auto" w:fill="F8F8F8"/>
      <w:lang w:eastAsia="en-US"/>
    </w:rPr>
  </w:style>
  <w:style w:type="character" w:customStyle="1" w:styleId="BuiltInTok">
    <w:name w:val="BuiltInTok"/>
    <w:basedOn w:val="VerbatimChar"/>
    <w:rsid w:val="00185D2E"/>
    <w:rPr>
      <w:rFonts w:ascii="Consolas" w:hAnsi="Consolas"/>
      <w:b w:val="0"/>
      <w:bCs w:val="0"/>
      <w:i/>
      <w:iCs/>
      <w:color w:val="201547" w:themeColor="text2"/>
      <w:sz w:val="18"/>
      <w:szCs w:val="18"/>
      <w:shd w:val="clear" w:color="auto" w:fill="F8F8F8"/>
      <w:lang w:eastAsia="en-US"/>
    </w:rPr>
  </w:style>
  <w:style w:type="character" w:customStyle="1" w:styleId="ExtensionTok">
    <w:name w:val="ExtensionTok"/>
    <w:basedOn w:val="VerbatimChar"/>
    <w:rsid w:val="00185D2E"/>
    <w:rPr>
      <w:rFonts w:ascii="Consolas" w:hAnsi="Consolas"/>
      <w:b w:val="0"/>
      <w:bCs w:val="0"/>
      <w:i/>
      <w:iCs/>
      <w:color w:val="201547" w:themeColor="text2"/>
      <w:sz w:val="18"/>
      <w:szCs w:val="18"/>
      <w:shd w:val="clear" w:color="auto" w:fill="F8F8F8"/>
      <w:lang w:eastAsia="en-US"/>
    </w:rPr>
  </w:style>
  <w:style w:type="character" w:customStyle="1" w:styleId="PreprocessorTok">
    <w:name w:val="PreprocessorTok"/>
    <w:basedOn w:val="VerbatimChar"/>
    <w:rsid w:val="00185D2E"/>
    <w:rPr>
      <w:rFonts w:ascii="Consolas" w:hAnsi="Consolas"/>
      <w:b w:val="0"/>
      <w:bCs w:val="0"/>
      <w:i w:val="0"/>
      <w:iCs/>
      <w:color w:val="8F5902"/>
      <w:sz w:val="18"/>
      <w:szCs w:val="18"/>
      <w:shd w:val="clear" w:color="auto" w:fill="F8F8F8"/>
      <w:lang w:eastAsia="en-US"/>
    </w:rPr>
  </w:style>
  <w:style w:type="character" w:customStyle="1" w:styleId="AttributeTok">
    <w:name w:val="AttributeTok"/>
    <w:basedOn w:val="VerbatimChar"/>
    <w:rsid w:val="00185D2E"/>
    <w:rPr>
      <w:rFonts w:ascii="Consolas" w:hAnsi="Consolas"/>
      <w:b w:val="0"/>
      <w:bCs w:val="0"/>
      <w:i/>
      <w:iCs/>
      <w:color w:val="C4A000"/>
      <w:sz w:val="18"/>
      <w:szCs w:val="18"/>
      <w:shd w:val="clear" w:color="auto" w:fill="F8F8F8"/>
      <w:lang w:eastAsia="en-US"/>
    </w:rPr>
  </w:style>
  <w:style w:type="character" w:customStyle="1" w:styleId="RegionMarkerTok">
    <w:name w:val="RegionMarkerTok"/>
    <w:basedOn w:val="VerbatimChar"/>
    <w:rsid w:val="00185D2E"/>
    <w:rPr>
      <w:rFonts w:ascii="Consolas" w:hAnsi="Consolas"/>
      <w:b w:val="0"/>
      <w:bCs w:val="0"/>
      <w:i/>
      <w:iCs/>
      <w:color w:val="201547" w:themeColor="text2"/>
      <w:sz w:val="18"/>
      <w:szCs w:val="18"/>
      <w:shd w:val="clear" w:color="auto" w:fill="F8F8F8"/>
      <w:lang w:eastAsia="en-US"/>
    </w:rPr>
  </w:style>
  <w:style w:type="character" w:customStyle="1" w:styleId="InformationTok">
    <w:name w:val="InformationTok"/>
    <w:basedOn w:val="VerbatimChar"/>
    <w:rsid w:val="00185D2E"/>
    <w:rPr>
      <w:rFonts w:ascii="Consolas" w:hAnsi="Consolas"/>
      <w:b/>
      <w:bCs w:val="0"/>
      <w:i w:val="0"/>
      <w:iCs/>
      <w:color w:val="8F5902"/>
      <w:sz w:val="18"/>
      <w:szCs w:val="18"/>
      <w:shd w:val="clear" w:color="auto" w:fill="F8F8F8"/>
      <w:lang w:eastAsia="en-US"/>
    </w:rPr>
  </w:style>
  <w:style w:type="character" w:customStyle="1" w:styleId="WarningTok">
    <w:name w:val="WarningTok"/>
    <w:basedOn w:val="VerbatimChar"/>
    <w:rsid w:val="00185D2E"/>
    <w:rPr>
      <w:rFonts w:ascii="Consolas" w:hAnsi="Consolas"/>
      <w:b/>
      <w:bCs w:val="0"/>
      <w:i w:val="0"/>
      <w:iCs/>
      <w:color w:val="8F5902"/>
      <w:sz w:val="18"/>
      <w:szCs w:val="18"/>
      <w:shd w:val="clear" w:color="auto" w:fill="F8F8F8"/>
      <w:lang w:eastAsia="en-US"/>
    </w:rPr>
  </w:style>
  <w:style w:type="character" w:customStyle="1" w:styleId="AlertTok">
    <w:name w:val="AlertTok"/>
    <w:basedOn w:val="VerbatimChar"/>
    <w:rsid w:val="00185D2E"/>
    <w:rPr>
      <w:rFonts w:ascii="Consolas" w:hAnsi="Consolas"/>
      <w:b w:val="0"/>
      <w:bCs w:val="0"/>
      <w:i/>
      <w:iCs/>
      <w:color w:val="EF2929"/>
      <w:sz w:val="18"/>
      <w:szCs w:val="18"/>
      <w:shd w:val="clear" w:color="auto" w:fill="F8F8F8"/>
      <w:lang w:eastAsia="en-US"/>
    </w:rPr>
  </w:style>
  <w:style w:type="character" w:customStyle="1" w:styleId="ErrorTok">
    <w:name w:val="ErrorTok"/>
    <w:basedOn w:val="VerbatimChar"/>
    <w:rsid w:val="00185D2E"/>
    <w:rPr>
      <w:rFonts w:ascii="Consolas" w:hAnsi="Consolas"/>
      <w:b/>
      <w:bCs w:val="0"/>
      <w:i/>
      <w:iCs/>
      <w:color w:val="A40000"/>
      <w:sz w:val="18"/>
      <w:szCs w:val="18"/>
      <w:shd w:val="clear" w:color="auto" w:fill="F8F8F8"/>
      <w:lang w:eastAsia="en-US"/>
    </w:rPr>
  </w:style>
  <w:style w:type="character" w:customStyle="1" w:styleId="NormalTok">
    <w:name w:val="NormalTok"/>
    <w:basedOn w:val="VerbatimChar"/>
    <w:rsid w:val="00185D2E"/>
    <w:rPr>
      <w:rFonts w:ascii="Consolas" w:hAnsi="Consolas"/>
      <w:b w:val="0"/>
      <w:bCs w:val="0"/>
      <w:i/>
      <w:iCs/>
      <w:color w:val="201547" w:themeColor="text2"/>
      <w:sz w:val="18"/>
      <w:szCs w:val="18"/>
      <w:shd w:val="clear" w:color="auto" w:fill="F8F8F8"/>
      <w:lang w:eastAsia="en-US"/>
    </w:rPr>
  </w:style>
  <w:style w:type="character" w:customStyle="1" w:styleId="lrzxr">
    <w:name w:val="lrzxr"/>
    <w:basedOn w:val="DefaultParagraphFont"/>
    <w:rsid w:val="00185D2E"/>
  </w:style>
  <w:style w:type="paragraph" w:customStyle="1" w:styleId="StyleCaption-FigureText1After12pt">
    <w:name w:val="Style Caption - Figure + Text 1 After:  12 pt"/>
    <w:basedOn w:val="Caption-Figure"/>
    <w:rsid w:val="00E66E21"/>
    <w:pPr>
      <w:spacing w:after="240"/>
    </w:pPr>
    <w:rPr>
      <w:rFonts w:cs="Times New Roman"/>
      <w:color w:val="00B2A9" w:themeColor="text1"/>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858763">
      <w:bodyDiv w:val="1"/>
      <w:marLeft w:val="0"/>
      <w:marRight w:val="0"/>
      <w:marTop w:val="0"/>
      <w:marBottom w:val="0"/>
      <w:divBdr>
        <w:top w:val="none" w:sz="0" w:space="0" w:color="auto"/>
        <w:left w:val="none" w:sz="0" w:space="0" w:color="auto"/>
        <w:bottom w:val="none" w:sz="0" w:space="0" w:color="auto"/>
        <w:right w:val="none" w:sz="0" w:space="0" w:color="auto"/>
      </w:divBdr>
    </w:div>
    <w:div w:id="113520637">
      <w:bodyDiv w:val="1"/>
      <w:marLeft w:val="0"/>
      <w:marRight w:val="0"/>
      <w:marTop w:val="0"/>
      <w:marBottom w:val="0"/>
      <w:divBdr>
        <w:top w:val="none" w:sz="0" w:space="0" w:color="auto"/>
        <w:left w:val="none" w:sz="0" w:space="0" w:color="auto"/>
        <w:bottom w:val="none" w:sz="0" w:space="0" w:color="auto"/>
        <w:right w:val="none" w:sz="0" w:space="0" w:color="auto"/>
      </w:divBdr>
    </w:div>
    <w:div w:id="144441469">
      <w:bodyDiv w:val="1"/>
      <w:marLeft w:val="0"/>
      <w:marRight w:val="0"/>
      <w:marTop w:val="0"/>
      <w:marBottom w:val="0"/>
      <w:divBdr>
        <w:top w:val="none" w:sz="0" w:space="0" w:color="auto"/>
        <w:left w:val="none" w:sz="0" w:space="0" w:color="auto"/>
        <w:bottom w:val="none" w:sz="0" w:space="0" w:color="auto"/>
        <w:right w:val="none" w:sz="0" w:space="0" w:color="auto"/>
      </w:divBdr>
    </w:div>
    <w:div w:id="178277479">
      <w:bodyDiv w:val="1"/>
      <w:marLeft w:val="0"/>
      <w:marRight w:val="0"/>
      <w:marTop w:val="0"/>
      <w:marBottom w:val="0"/>
      <w:divBdr>
        <w:top w:val="none" w:sz="0" w:space="0" w:color="auto"/>
        <w:left w:val="none" w:sz="0" w:space="0" w:color="auto"/>
        <w:bottom w:val="none" w:sz="0" w:space="0" w:color="auto"/>
        <w:right w:val="none" w:sz="0" w:space="0" w:color="auto"/>
      </w:divBdr>
    </w:div>
    <w:div w:id="182524356">
      <w:bodyDiv w:val="1"/>
      <w:marLeft w:val="0"/>
      <w:marRight w:val="0"/>
      <w:marTop w:val="0"/>
      <w:marBottom w:val="0"/>
      <w:divBdr>
        <w:top w:val="none" w:sz="0" w:space="0" w:color="auto"/>
        <w:left w:val="none" w:sz="0" w:space="0" w:color="auto"/>
        <w:bottom w:val="none" w:sz="0" w:space="0" w:color="auto"/>
        <w:right w:val="none" w:sz="0" w:space="0" w:color="auto"/>
      </w:divBdr>
    </w:div>
    <w:div w:id="188184250">
      <w:bodyDiv w:val="1"/>
      <w:marLeft w:val="0"/>
      <w:marRight w:val="0"/>
      <w:marTop w:val="0"/>
      <w:marBottom w:val="0"/>
      <w:divBdr>
        <w:top w:val="none" w:sz="0" w:space="0" w:color="auto"/>
        <w:left w:val="none" w:sz="0" w:space="0" w:color="auto"/>
        <w:bottom w:val="none" w:sz="0" w:space="0" w:color="auto"/>
        <w:right w:val="none" w:sz="0" w:space="0" w:color="auto"/>
      </w:divBdr>
    </w:div>
    <w:div w:id="212927820">
      <w:bodyDiv w:val="1"/>
      <w:marLeft w:val="0"/>
      <w:marRight w:val="0"/>
      <w:marTop w:val="0"/>
      <w:marBottom w:val="0"/>
      <w:divBdr>
        <w:top w:val="none" w:sz="0" w:space="0" w:color="auto"/>
        <w:left w:val="none" w:sz="0" w:space="0" w:color="auto"/>
        <w:bottom w:val="none" w:sz="0" w:space="0" w:color="auto"/>
        <w:right w:val="none" w:sz="0" w:space="0" w:color="auto"/>
      </w:divBdr>
    </w:div>
    <w:div w:id="256447748">
      <w:bodyDiv w:val="1"/>
      <w:marLeft w:val="0"/>
      <w:marRight w:val="0"/>
      <w:marTop w:val="0"/>
      <w:marBottom w:val="0"/>
      <w:divBdr>
        <w:top w:val="none" w:sz="0" w:space="0" w:color="auto"/>
        <w:left w:val="none" w:sz="0" w:space="0" w:color="auto"/>
        <w:bottom w:val="none" w:sz="0" w:space="0" w:color="auto"/>
        <w:right w:val="none" w:sz="0" w:space="0" w:color="auto"/>
      </w:divBdr>
    </w:div>
    <w:div w:id="259684549">
      <w:bodyDiv w:val="1"/>
      <w:marLeft w:val="0"/>
      <w:marRight w:val="0"/>
      <w:marTop w:val="0"/>
      <w:marBottom w:val="0"/>
      <w:divBdr>
        <w:top w:val="none" w:sz="0" w:space="0" w:color="auto"/>
        <w:left w:val="none" w:sz="0" w:space="0" w:color="auto"/>
        <w:bottom w:val="none" w:sz="0" w:space="0" w:color="auto"/>
        <w:right w:val="none" w:sz="0" w:space="0" w:color="auto"/>
      </w:divBdr>
    </w:div>
    <w:div w:id="294457310">
      <w:bodyDiv w:val="1"/>
      <w:marLeft w:val="0"/>
      <w:marRight w:val="0"/>
      <w:marTop w:val="0"/>
      <w:marBottom w:val="0"/>
      <w:divBdr>
        <w:top w:val="none" w:sz="0" w:space="0" w:color="auto"/>
        <w:left w:val="none" w:sz="0" w:space="0" w:color="auto"/>
        <w:bottom w:val="none" w:sz="0" w:space="0" w:color="auto"/>
        <w:right w:val="none" w:sz="0" w:space="0" w:color="auto"/>
      </w:divBdr>
    </w:div>
    <w:div w:id="340009915">
      <w:bodyDiv w:val="1"/>
      <w:marLeft w:val="0"/>
      <w:marRight w:val="0"/>
      <w:marTop w:val="0"/>
      <w:marBottom w:val="0"/>
      <w:divBdr>
        <w:top w:val="none" w:sz="0" w:space="0" w:color="auto"/>
        <w:left w:val="none" w:sz="0" w:space="0" w:color="auto"/>
        <w:bottom w:val="none" w:sz="0" w:space="0" w:color="auto"/>
        <w:right w:val="none" w:sz="0" w:space="0" w:color="auto"/>
      </w:divBdr>
    </w:div>
    <w:div w:id="384182056">
      <w:bodyDiv w:val="1"/>
      <w:marLeft w:val="0"/>
      <w:marRight w:val="0"/>
      <w:marTop w:val="0"/>
      <w:marBottom w:val="0"/>
      <w:divBdr>
        <w:top w:val="none" w:sz="0" w:space="0" w:color="auto"/>
        <w:left w:val="none" w:sz="0" w:space="0" w:color="auto"/>
        <w:bottom w:val="none" w:sz="0" w:space="0" w:color="auto"/>
        <w:right w:val="none" w:sz="0" w:space="0" w:color="auto"/>
      </w:divBdr>
    </w:div>
    <w:div w:id="414786315">
      <w:bodyDiv w:val="1"/>
      <w:marLeft w:val="0"/>
      <w:marRight w:val="0"/>
      <w:marTop w:val="0"/>
      <w:marBottom w:val="0"/>
      <w:divBdr>
        <w:top w:val="none" w:sz="0" w:space="0" w:color="auto"/>
        <w:left w:val="none" w:sz="0" w:space="0" w:color="auto"/>
        <w:bottom w:val="none" w:sz="0" w:space="0" w:color="auto"/>
        <w:right w:val="none" w:sz="0" w:space="0" w:color="auto"/>
      </w:divBdr>
    </w:div>
    <w:div w:id="469984081">
      <w:bodyDiv w:val="1"/>
      <w:marLeft w:val="0"/>
      <w:marRight w:val="0"/>
      <w:marTop w:val="0"/>
      <w:marBottom w:val="0"/>
      <w:divBdr>
        <w:top w:val="none" w:sz="0" w:space="0" w:color="auto"/>
        <w:left w:val="none" w:sz="0" w:space="0" w:color="auto"/>
        <w:bottom w:val="none" w:sz="0" w:space="0" w:color="auto"/>
        <w:right w:val="none" w:sz="0" w:space="0" w:color="auto"/>
      </w:divBdr>
    </w:div>
    <w:div w:id="477575107">
      <w:bodyDiv w:val="1"/>
      <w:marLeft w:val="0"/>
      <w:marRight w:val="0"/>
      <w:marTop w:val="0"/>
      <w:marBottom w:val="0"/>
      <w:divBdr>
        <w:top w:val="none" w:sz="0" w:space="0" w:color="auto"/>
        <w:left w:val="none" w:sz="0" w:space="0" w:color="auto"/>
        <w:bottom w:val="none" w:sz="0" w:space="0" w:color="auto"/>
        <w:right w:val="none" w:sz="0" w:space="0" w:color="auto"/>
      </w:divBdr>
    </w:div>
    <w:div w:id="496770110">
      <w:bodyDiv w:val="1"/>
      <w:marLeft w:val="0"/>
      <w:marRight w:val="0"/>
      <w:marTop w:val="0"/>
      <w:marBottom w:val="0"/>
      <w:divBdr>
        <w:top w:val="none" w:sz="0" w:space="0" w:color="auto"/>
        <w:left w:val="none" w:sz="0" w:space="0" w:color="auto"/>
        <w:bottom w:val="none" w:sz="0" w:space="0" w:color="auto"/>
        <w:right w:val="none" w:sz="0" w:space="0" w:color="auto"/>
      </w:divBdr>
    </w:div>
    <w:div w:id="531723801">
      <w:bodyDiv w:val="1"/>
      <w:marLeft w:val="0"/>
      <w:marRight w:val="0"/>
      <w:marTop w:val="0"/>
      <w:marBottom w:val="0"/>
      <w:divBdr>
        <w:top w:val="none" w:sz="0" w:space="0" w:color="auto"/>
        <w:left w:val="none" w:sz="0" w:space="0" w:color="auto"/>
        <w:bottom w:val="none" w:sz="0" w:space="0" w:color="auto"/>
        <w:right w:val="none" w:sz="0" w:space="0" w:color="auto"/>
      </w:divBdr>
    </w:div>
    <w:div w:id="543714538">
      <w:bodyDiv w:val="1"/>
      <w:marLeft w:val="0"/>
      <w:marRight w:val="0"/>
      <w:marTop w:val="0"/>
      <w:marBottom w:val="0"/>
      <w:divBdr>
        <w:top w:val="none" w:sz="0" w:space="0" w:color="auto"/>
        <w:left w:val="none" w:sz="0" w:space="0" w:color="auto"/>
        <w:bottom w:val="none" w:sz="0" w:space="0" w:color="auto"/>
        <w:right w:val="none" w:sz="0" w:space="0" w:color="auto"/>
      </w:divBdr>
      <w:divsChild>
        <w:div w:id="986980271">
          <w:marLeft w:val="0"/>
          <w:marRight w:val="0"/>
          <w:marTop w:val="0"/>
          <w:marBottom w:val="0"/>
          <w:divBdr>
            <w:top w:val="none" w:sz="0" w:space="0" w:color="auto"/>
            <w:left w:val="none" w:sz="0" w:space="0" w:color="auto"/>
            <w:bottom w:val="none" w:sz="0" w:space="0" w:color="auto"/>
            <w:right w:val="none" w:sz="0" w:space="0" w:color="auto"/>
          </w:divBdr>
          <w:divsChild>
            <w:div w:id="12462998">
              <w:marLeft w:val="225"/>
              <w:marRight w:val="225"/>
              <w:marTop w:val="225"/>
              <w:marBottom w:val="0"/>
              <w:divBdr>
                <w:top w:val="none" w:sz="0" w:space="0" w:color="auto"/>
                <w:left w:val="none" w:sz="0" w:space="0" w:color="auto"/>
                <w:bottom w:val="none" w:sz="0" w:space="0" w:color="auto"/>
                <w:right w:val="none" w:sz="0" w:space="0" w:color="auto"/>
              </w:divBdr>
              <w:divsChild>
                <w:div w:id="130300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146529">
      <w:bodyDiv w:val="1"/>
      <w:marLeft w:val="0"/>
      <w:marRight w:val="0"/>
      <w:marTop w:val="0"/>
      <w:marBottom w:val="0"/>
      <w:divBdr>
        <w:top w:val="none" w:sz="0" w:space="0" w:color="auto"/>
        <w:left w:val="none" w:sz="0" w:space="0" w:color="auto"/>
        <w:bottom w:val="none" w:sz="0" w:space="0" w:color="auto"/>
        <w:right w:val="none" w:sz="0" w:space="0" w:color="auto"/>
      </w:divBdr>
    </w:div>
    <w:div w:id="578028618">
      <w:bodyDiv w:val="1"/>
      <w:marLeft w:val="0"/>
      <w:marRight w:val="0"/>
      <w:marTop w:val="0"/>
      <w:marBottom w:val="0"/>
      <w:divBdr>
        <w:top w:val="none" w:sz="0" w:space="0" w:color="auto"/>
        <w:left w:val="none" w:sz="0" w:space="0" w:color="auto"/>
        <w:bottom w:val="none" w:sz="0" w:space="0" w:color="auto"/>
        <w:right w:val="none" w:sz="0" w:space="0" w:color="auto"/>
      </w:divBdr>
    </w:div>
    <w:div w:id="593437246">
      <w:bodyDiv w:val="1"/>
      <w:marLeft w:val="0"/>
      <w:marRight w:val="0"/>
      <w:marTop w:val="0"/>
      <w:marBottom w:val="0"/>
      <w:divBdr>
        <w:top w:val="none" w:sz="0" w:space="0" w:color="auto"/>
        <w:left w:val="none" w:sz="0" w:space="0" w:color="auto"/>
        <w:bottom w:val="none" w:sz="0" w:space="0" w:color="auto"/>
        <w:right w:val="none" w:sz="0" w:space="0" w:color="auto"/>
      </w:divBdr>
    </w:div>
    <w:div w:id="617564728">
      <w:bodyDiv w:val="1"/>
      <w:marLeft w:val="0"/>
      <w:marRight w:val="0"/>
      <w:marTop w:val="0"/>
      <w:marBottom w:val="0"/>
      <w:divBdr>
        <w:top w:val="none" w:sz="0" w:space="0" w:color="auto"/>
        <w:left w:val="none" w:sz="0" w:space="0" w:color="auto"/>
        <w:bottom w:val="none" w:sz="0" w:space="0" w:color="auto"/>
        <w:right w:val="none" w:sz="0" w:space="0" w:color="auto"/>
      </w:divBdr>
    </w:div>
    <w:div w:id="671376323">
      <w:bodyDiv w:val="1"/>
      <w:marLeft w:val="0"/>
      <w:marRight w:val="0"/>
      <w:marTop w:val="0"/>
      <w:marBottom w:val="0"/>
      <w:divBdr>
        <w:top w:val="none" w:sz="0" w:space="0" w:color="auto"/>
        <w:left w:val="none" w:sz="0" w:space="0" w:color="auto"/>
        <w:bottom w:val="none" w:sz="0" w:space="0" w:color="auto"/>
        <w:right w:val="none" w:sz="0" w:space="0" w:color="auto"/>
      </w:divBdr>
    </w:div>
    <w:div w:id="690764071">
      <w:bodyDiv w:val="1"/>
      <w:marLeft w:val="0"/>
      <w:marRight w:val="0"/>
      <w:marTop w:val="0"/>
      <w:marBottom w:val="0"/>
      <w:divBdr>
        <w:top w:val="none" w:sz="0" w:space="0" w:color="auto"/>
        <w:left w:val="none" w:sz="0" w:space="0" w:color="auto"/>
        <w:bottom w:val="none" w:sz="0" w:space="0" w:color="auto"/>
        <w:right w:val="none" w:sz="0" w:space="0" w:color="auto"/>
      </w:divBdr>
    </w:div>
    <w:div w:id="849297737">
      <w:bodyDiv w:val="1"/>
      <w:marLeft w:val="0"/>
      <w:marRight w:val="0"/>
      <w:marTop w:val="0"/>
      <w:marBottom w:val="0"/>
      <w:divBdr>
        <w:top w:val="none" w:sz="0" w:space="0" w:color="auto"/>
        <w:left w:val="none" w:sz="0" w:space="0" w:color="auto"/>
        <w:bottom w:val="none" w:sz="0" w:space="0" w:color="auto"/>
        <w:right w:val="none" w:sz="0" w:space="0" w:color="auto"/>
      </w:divBdr>
    </w:div>
    <w:div w:id="880365366">
      <w:bodyDiv w:val="1"/>
      <w:marLeft w:val="0"/>
      <w:marRight w:val="0"/>
      <w:marTop w:val="0"/>
      <w:marBottom w:val="0"/>
      <w:divBdr>
        <w:top w:val="none" w:sz="0" w:space="0" w:color="auto"/>
        <w:left w:val="none" w:sz="0" w:space="0" w:color="auto"/>
        <w:bottom w:val="none" w:sz="0" w:space="0" w:color="auto"/>
        <w:right w:val="none" w:sz="0" w:space="0" w:color="auto"/>
      </w:divBdr>
    </w:div>
    <w:div w:id="1047411333">
      <w:bodyDiv w:val="1"/>
      <w:marLeft w:val="0"/>
      <w:marRight w:val="0"/>
      <w:marTop w:val="0"/>
      <w:marBottom w:val="0"/>
      <w:divBdr>
        <w:top w:val="none" w:sz="0" w:space="0" w:color="auto"/>
        <w:left w:val="none" w:sz="0" w:space="0" w:color="auto"/>
        <w:bottom w:val="none" w:sz="0" w:space="0" w:color="auto"/>
        <w:right w:val="none" w:sz="0" w:space="0" w:color="auto"/>
      </w:divBdr>
    </w:div>
    <w:div w:id="1086267810">
      <w:bodyDiv w:val="1"/>
      <w:marLeft w:val="0"/>
      <w:marRight w:val="0"/>
      <w:marTop w:val="0"/>
      <w:marBottom w:val="0"/>
      <w:divBdr>
        <w:top w:val="none" w:sz="0" w:space="0" w:color="auto"/>
        <w:left w:val="none" w:sz="0" w:space="0" w:color="auto"/>
        <w:bottom w:val="none" w:sz="0" w:space="0" w:color="auto"/>
        <w:right w:val="none" w:sz="0" w:space="0" w:color="auto"/>
      </w:divBdr>
    </w:div>
    <w:div w:id="1096630002">
      <w:bodyDiv w:val="1"/>
      <w:marLeft w:val="0"/>
      <w:marRight w:val="0"/>
      <w:marTop w:val="0"/>
      <w:marBottom w:val="0"/>
      <w:divBdr>
        <w:top w:val="none" w:sz="0" w:space="0" w:color="auto"/>
        <w:left w:val="none" w:sz="0" w:space="0" w:color="auto"/>
        <w:bottom w:val="none" w:sz="0" w:space="0" w:color="auto"/>
        <w:right w:val="none" w:sz="0" w:space="0" w:color="auto"/>
      </w:divBdr>
    </w:div>
    <w:div w:id="1097479112">
      <w:bodyDiv w:val="1"/>
      <w:marLeft w:val="0"/>
      <w:marRight w:val="0"/>
      <w:marTop w:val="0"/>
      <w:marBottom w:val="0"/>
      <w:divBdr>
        <w:top w:val="none" w:sz="0" w:space="0" w:color="auto"/>
        <w:left w:val="none" w:sz="0" w:space="0" w:color="auto"/>
        <w:bottom w:val="none" w:sz="0" w:space="0" w:color="auto"/>
        <w:right w:val="none" w:sz="0" w:space="0" w:color="auto"/>
      </w:divBdr>
    </w:div>
    <w:div w:id="1112287702">
      <w:bodyDiv w:val="1"/>
      <w:marLeft w:val="0"/>
      <w:marRight w:val="0"/>
      <w:marTop w:val="0"/>
      <w:marBottom w:val="0"/>
      <w:divBdr>
        <w:top w:val="none" w:sz="0" w:space="0" w:color="auto"/>
        <w:left w:val="none" w:sz="0" w:space="0" w:color="auto"/>
        <w:bottom w:val="none" w:sz="0" w:space="0" w:color="auto"/>
        <w:right w:val="none" w:sz="0" w:space="0" w:color="auto"/>
      </w:divBdr>
    </w:div>
    <w:div w:id="1165903780">
      <w:bodyDiv w:val="1"/>
      <w:marLeft w:val="0"/>
      <w:marRight w:val="0"/>
      <w:marTop w:val="0"/>
      <w:marBottom w:val="0"/>
      <w:divBdr>
        <w:top w:val="none" w:sz="0" w:space="0" w:color="auto"/>
        <w:left w:val="none" w:sz="0" w:space="0" w:color="auto"/>
        <w:bottom w:val="none" w:sz="0" w:space="0" w:color="auto"/>
        <w:right w:val="none" w:sz="0" w:space="0" w:color="auto"/>
      </w:divBdr>
    </w:div>
    <w:div w:id="1181705533">
      <w:bodyDiv w:val="1"/>
      <w:marLeft w:val="0"/>
      <w:marRight w:val="0"/>
      <w:marTop w:val="0"/>
      <w:marBottom w:val="0"/>
      <w:divBdr>
        <w:top w:val="none" w:sz="0" w:space="0" w:color="auto"/>
        <w:left w:val="none" w:sz="0" w:space="0" w:color="auto"/>
        <w:bottom w:val="none" w:sz="0" w:space="0" w:color="auto"/>
        <w:right w:val="none" w:sz="0" w:space="0" w:color="auto"/>
      </w:divBdr>
    </w:div>
    <w:div w:id="1189297225">
      <w:bodyDiv w:val="1"/>
      <w:marLeft w:val="0"/>
      <w:marRight w:val="0"/>
      <w:marTop w:val="0"/>
      <w:marBottom w:val="0"/>
      <w:divBdr>
        <w:top w:val="none" w:sz="0" w:space="0" w:color="auto"/>
        <w:left w:val="none" w:sz="0" w:space="0" w:color="auto"/>
        <w:bottom w:val="none" w:sz="0" w:space="0" w:color="auto"/>
        <w:right w:val="none" w:sz="0" w:space="0" w:color="auto"/>
      </w:divBdr>
    </w:div>
    <w:div w:id="1415543607">
      <w:bodyDiv w:val="1"/>
      <w:marLeft w:val="0"/>
      <w:marRight w:val="0"/>
      <w:marTop w:val="0"/>
      <w:marBottom w:val="0"/>
      <w:divBdr>
        <w:top w:val="none" w:sz="0" w:space="0" w:color="auto"/>
        <w:left w:val="none" w:sz="0" w:space="0" w:color="auto"/>
        <w:bottom w:val="none" w:sz="0" w:space="0" w:color="auto"/>
        <w:right w:val="none" w:sz="0" w:space="0" w:color="auto"/>
      </w:divBdr>
      <w:divsChild>
        <w:div w:id="2098944065">
          <w:marLeft w:val="0"/>
          <w:marRight w:val="0"/>
          <w:marTop w:val="0"/>
          <w:marBottom w:val="0"/>
          <w:divBdr>
            <w:top w:val="none" w:sz="0" w:space="0" w:color="auto"/>
            <w:left w:val="none" w:sz="0" w:space="0" w:color="auto"/>
            <w:bottom w:val="none" w:sz="0" w:space="0" w:color="auto"/>
            <w:right w:val="none" w:sz="0" w:space="0" w:color="auto"/>
          </w:divBdr>
          <w:divsChild>
            <w:div w:id="1403021449">
              <w:marLeft w:val="225"/>
              <w:marRight w:val="225"/>
              <w:marTop w:val="225"/>
              <w:marBottom w:val="0"/>
              <w:divBdr>
                <w:top w:val="none" w:sz="0" w:space="0" w:color="auto"/>
                <w:left w:val="none" w:sz="0" w:space="0" w:color="auto"/>
                <w:bottom w:val="none" w:sz="0" w:space="0" w:color="auto"/>
                <w:right w:val="none" w:sz="0" w:space="0" w:color="auto"/>
              </w:divBdr>
              <w:divsChild>
                <w:div w:id="121866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865605">
      <w:bodyDiv w:val="1"/>
      <w:marLeft w:val="0"/>
      <w:marRight w:val="0"/>
      <w:marTop w:val="0"/>
      <w:marBottom w:val="0"/>
      <w:divBdr>
        <w:top w:val="none" w:sz="0" w:space="0" w:color="auto"/>
        <w:left w:val="none" w:sz="0" w:space="0" w:color="auto"/>
        <w:bottom w:val="none" w:sz="0" w:space="0" w:color="auto"/>
        <w:right w:val="none" w:sz="0" w:space="0" w:color="auto"/>
      </w:divBdr>
    </w:div>
    <w:div w:id="1432437468">
      <w:bodyDiv w:val="1"/>
      <w:marLeft w:val="0"/>
      <w:marRight w:val="0"/>
      <w:marTop w:val="0"/>
      <w:marBottom w:val="0"/>
      <w:divBdr>
        <w:top w:val="none" w:sz="0" w:space="0" w:color="auto"/>
        <w:left w:val="none" w:sz="0" w:space="0" w:color="auto"/>
        <w:bottom w:val="none" w:sz="0" w:space="0" w:color="auto"/>
        <w:right w:val="none" w:sz="0" w:space="0" w:color="auto"/>
      </w:divBdr>
    </w:div>
    <w:div w:id="1446659965">
      <w:bodyDiv w:val="1"/>
      <w:marLeft w:val="0"/>
      <w:marRight w:val="0"/>
      <w:marTop w:val="0"/>
      <w:marBottom w:val="0"/>
      <w:divBdr>
        <w:top w:val="none" w:sz="0" w:space="0" w:color="auto"/>
        <w:left w:val="none" w:sz="0" w:space="0" w:color="auto"/>
        <w:bottom w:val="none" w:sz="0" w:space="0" w:color="auto"/>
        <w:right w:val="none" w:sz="0" w:space="0" w:color="auto"/>
      </w:divBdr>
    </w:div>
    <w:div w:id="1466042471">
      <w:bodyDiv w:val="1"/>
      <w:marLeft w:val="0"/>
      <w:marRight w:val="0"/>
      <w:marTop w:val="0"/>
      <w:marBottom w:val="0"/>
      <w:divBdr>
        <w:top w:val="none" w:sz="0" w:space="0" w:color="auto"/>
        <w:left w:val="none" w:sz="0" w:space="0" w:color="auto"/>
        <w:bottom w:val="none" w:sz="0" w:space="0" w:color="auto"/>
        <w:right w:val="none" w:sz="0" w:space="0" w:color="auto"/>
      </w:divBdr>
    </w:div>
    <w:div w:id="1512840528">
      <w:bodyDiv w:val="1"/>
      <w:marLeft w:val="0"/>
      <w:marRight w:val="0"/>
      <w:marTop w:val="0"/>
      <w:marBottom w:val="0"/>
      <w:divBdr>
        <w:top w:val="none" w:sz="0" w:space="0" w:color="auto"/>
        <w:left w:val="none" w:sz="0" w:space="0" w:color="auto"/>
        <w:bottom w:val="none" w:sz="0" w:space="0" w:color="auto"/>
        <w:right w:val="none" w:sz="0" w:space="0" w:color="auto"/>
      </w:divBdr>
    </w:div>
    <w:div w:id="1569921485">
      <w:bodyDiv w:val="1"/>
      <w:marLeft w:val="0"/>
      <w:marRight w:val="0"/>
      <w:marTop w:val="0"/>
      <w:marBottom w:val="0"/>
      <w:divBdr>
        <w:top w:val="none" w:sz="0" w:space="0" w:color="auto"/>
        <w:left w:val="none" w:sz="0" w:space="0" w:color="auto"/>
        <w:bottom w:val="none" w:sz="0" w:space="0" w:color="auto"/>
        <w:right w:val="none" w:sz="0" w:space="0" w:color="auto"/>
      </w:divBdr>
    </w:div>
    <w:div w:id="1573541708">
      <w:bodyDiv w:val="1"/>
      <w:marLeft w:val="0"/>
      <w:marRight w:val="0"/>
      <w:marTop w:val="0"/>
      <w:marBottom w:val="0"/>
      <w:divBdr>
        <w:top w:val="none" w:sz="0" w:space="0" w:color="auto"/>
        <w:left w:val="none" w:sz="0" w:space="0" w:color="auto"/>
        <w:bottom w:val="none" w:sz="0" w:space="0" w:color="auto"/>
        <w:right w:val="none" w:sz="0" w:space="0" w:color="auto"/>
      </w:divBdr>
    </w:div>
    <w:div w:id="1584296239">
      <w:bodyDiv w:val="1"/>
      <w:marLeft w:val="0"/>
      <w:marRight w:val="0"/>
      <w:marTop w:val="0"/>
      <w:marBottom w:val="0"/>
      <w:divBdr>
        <w:top w:val="none" w:sz="0" w:space="0" w:color="auto"/>
        <w:left w:val="none" w:sz="0" w:space="0" w:color="auto"/>
        <w:bottom w:val="none" w:sz="0" w:space="0" w:color="auto"/>
        <w:right w:val="none" w:sz="0" w:space="0" w:color="auto"/>
      </w:divBdr>
    </w:div>
    <w:div w:id="1587231612">
      <w:bodyDiv w:val="1"/>
      <w:marLeft w:val="0"/>
      <w:marRight w:val="0"/>
      <w:marTop w:val="0"/>
      <w:marBottom w:val="0"/>
      <w:divBdr>
        <w:top w:val="none" w:sz="0" w:space="0" w:color="auto"/>
        <w:left w:val="none" w:sz="0" w:space="0" w:color="auto"/>
        <w:bottom w:val="none" w:sz="0" w:space="0" w:color="auto"/>
        <w:right w:val="none" w:sz="0" w:space="0" w:color="auto"/>
      </w:divBdr>
    </w:div>
    <w:div w:id="1597981907">
      <w:bodyDiv w:val="1"/>
      <w:marLeft w:val="0"/>
      <w:marRight w:val="0"/>
      <w:marTop w:val="0"/>
      <w:marBottom w:val="0"/>
      <w:divBdr>
        <w:top w:val="none" w:sz="0" w:space="0" w:color="auto"/>
        <w:left w:val="none" w:sz="0" w:space="0" w:color="auto"/>
        <w:bottom w:val="none" w:sz="0" w:space="0" w:color="auto"/>
        <w:right w:val="none" w:sz="0" w:space="0" w:color="auto"/>
      </w:divBdr>
    </w:div>
    <w:div w:id="1603536821">
      <w:bodyDiv w:val="1"/>
      <w:marLeft w:val="0"/>
      <w:marRight w:val="0"/>
      <w:marTop w:val="0"/>
      <w:marBottom w:val="0"/>
      <w:divBdr>
        <w:top w:val="none" w:sz="0" w:space="0" w:color="auto"/>
        <w:left w:val="none" w:sz="0" w:space="0" w:color="auto"/>
        <w:bottom w:val="none" w:sz="0" w:space="0" w:color="auto"/>
        <w:right w:val="none" w:sz="0" w:space="0" w:color="auto"/>
      </w:divBdr>
    </w:div>
    <w:div w:id="1662653977">
      <w:bodyDiv w:val="1"/>
      <w:marLeft w:val="0"/>
      <w:marRight w:val="0"/>
      <w:marTop w:val="0"/>
      <w:marBottom w:val="0"/>
      <w:divBdr>
        <w:top w:val="none" w:sz="0" w:space="0" w:color="auto"/>
        <w:left w:val="none" w:sz="0" w:space="0" w:color="auto"/>
        <w:bottom w:val="none" w:sz="0" w:space="0" w:color="auto"/>
        <w:right w:val="none" w:sz="0" w:space="0" w:color="auto"/>
      </w:divBdr>
    </w:div>
    <w:div w:id="1667202858">
      <w:bodyDiv w:val="1"/>
      <w:marLeft w:val="0"/>
      <w:marRight w:val="0"/>
      <w:marTop w:val="0"/>
      <w:marBottom w:val="0"/>
      <w:divBdr>
        <w:top w:val="none" w:sz="0" w:space="0" w:color="auto"/>
        <w:left w:val="none" w:sz="0" w:space="0" w:color="auto"/>
        <w:bottom w:val="none" w:sz="0" w:space="0" w:color="auto"/>
        <w:right w:val="none" w:sz="0" w:space="0" w:color="auto"/>
      </w:divBdr>
    </w:div>
    <w:div w:id="1701709271">
      <w:bodyDiv w:val="1"/>
      <w:marLeft w:val="0"/>
      <w:marRight w:val="0"/>
      <w:marTop w:val="0"/>
      <w:marBottom w:val="0"/>
      <w:divBdr>
        <w:top w:val="none" w:sz="0" w:space="0" w:color="auto"/>
        <w:left w:val="none" w:sz="0" w:space="0" w:color="auto"/>
        <w:bottom w:val="none" w:sz="0" w:space="0" w:color="auto"/>
        <w:right w:val="none" w:sz="0" w:space="0" w:color="auto"/>
      </w:divBdr>
    </w:div>
    <w:div w:id="1704475741">
      <w:bodyDiv w:val="1"/>
      <w:marLeft w:val="0"/>
      <w:marRight w:val="0"/>
      <w:marTop w:val="0"/>
      <w:marBottom w:val="0"/>
      <w:divBdr>
        <w:top w:val="none" w:sz="0" w:space="0" w:color="auto"/>
        <w:left w:val="none" w:sz="0" w:space="0" w:color="auto"/>
        <w:bottom w:val="none" w:sz="0" w:space="0" w:color="auto"/>
        <w:right w:val="none" w:sz="0" w:space="0" w:color="auto"/>
      </w:divBdr>
    </w:div>
    <w:div w:id="1711151482">
      <w:bodyDiv w:val="1"/>
      <w:marLeft w:val="0"/>
      <w:marRight w:val="0"/>
      <w:marTop w:val="0"/>
      <w:marBottom w:val="0"/>
      <w:divBdr>
        <w:top w:val="none" w:sz="0" w:space="0" w:color="auto"/>
        <w:left w:val="none" w:sz="0" w:space="0" w:color="auto"/>
        <w:bottom w:val="none" w:sz="0" w:space="0" w:color="auto"/>
        <w:right w:val="none" w:sz="0" w:space="0" w:color="auto"/>
      </w:divBdr>
    </w:div>
    <w:div w:id="1727486107">
      <w:bodyDiv w:val="1"/>
      <w:marLeft w:val="0"/>
      <w:marRight w:val="0"/>
      <w:marTop w:val="0"/>
      <w:marBottom w:val="0"/>
      <w:divBdr>
        <w:top w:val="none" w:sz="0" w:space="0" w:color="auto"/>
        <w:left w:val="none" w:sz="0" w:space="0" w:color="auto"/>
        <w:bottom w:val="none" w:sz="0" w:space="0" w:color="auto"/>
        <w:right w:val="none" w:sz="0" w:space="0" w:color="auto"/>
      </w:divBdr>
    </w:div>
    <w:div w:id="1766028540">
      <w:bodyDiv w:val="1"/>
      <w:marLeft w:val="0"/>
      <w:marRight w:val="0"/>
      <w:marTop w:val="0"/>
      <w:marBottom w:val="0"/>
      <w:divBdr>
        <w:top w:val="none" w:sz="0" w:space="0" w:color="auto"/>
        <w:left w:val="none" w:sz="0" w:space="0" w:color="auto"/>
        <w:bottom w:val="none" w:sz="0" w:space="0" w:color="auto"/>
        <w:right w:val="none" w:sz="0" w:space="0" w:color="auto"/>
      </w:divBdr>
    </w:div>
    <w:div w:id="1792703538">
      <w:bodyDiv w:val="1"/>
      <w:marLeft w:val="0"/>
      <w:marRight w:val="0"/>
      <w:marTop w:val="0"/>
      <w:marBottom w:val="0"/>
      <w:divBdr>
        <w:top w:val="none" w:sz="0" w:space="0" w:color="auto"/>
        <w:left w:val="none" w:sz="0" w:space="0" w:color="auto"/>
        <w:bottom w:val="none" w:sz="0" w:space="0" w:color="auto"/>
        <w:right w:val="none" w:sz="0" w:space="0" w:color="auto"/>
      </w:divBdr>
    </w:div>
    <w:div w:id="1797135333">
      <w:bodyDiv w:val="1"/>
      <w:marLeft w:val="0"/>
      <w:marRight w:val="0"/>
      <w:marTop w:val="0"/>
      <w:marBottom w:val="0"/>
      <w:divBdr>
        <w:top w:val="none" w:sz="0" w:space="0" w:color="auto"/>
        <w:left w:val="none" w:sz="0" w:space="0" w:color="auto"/>
        <w:bottom w:val="none" w:sz="0" w:space="0" w:color="auto"/>
        <w:right w:val="none" w:sz="0" w:space="0" w:color="auto"/>
      </w:divBdr>
    </w:div>
    <w:div w:id="1820220530">
      <w:bodyDiv w:val="1"/>
      <w:marLeft w:val="0"/>
      <w:marRight w:val="0"/>
      <w:marTop w:val="0"/>
      <w:marBottom w:val="0"/>
      <w:divBdr>
        <w:top w:val="none" w:sz="0" w:space="0" w:color="auto"/>
        <w:left w:val="none" w:sz="0" w:space="0" w:color="auto"/>
        <w:bottom w:val="none" w:sz="0" w:space="0" w:color="auto"/>
        <w:right w:val="none" w:sz="0" w:space="0" w:color="auto"/>
      </w:divBdr>
    </w:div>
    <w:div w:id="1876768078">
      <w:bodyDiv w:val="1"/>
      <w:marLeft w:val="0"/>
      <w:marRight w:val="0"/>
      <w:marTop w:val="0"/>
      <w:marBottom w:val="0"/>
      <w:divBdr>
        <w:top w:val="none" w:sz="0" w:space="0" w:color="auto"/>
        <w:left w:val="none" w:sz="0" w:space="0" w:color="auto"/>
        <w:bottom w:val="none" w:sz="0" w:space="0" w:color="auto"/>
        <w:right w:val="none" w:sz="0" w:space="0" w:color="auto"/>
      </w:divBdr>
    </w:div>
    <w:div w:id="1914659529">
      <w:bodyDiv w:val="1"/>
      <w:marLeft w:val="0"/>
      <w:marRight w:val="0"/>
      <w:marTop w:val="0"/>
      <w:marBottom w:val="0"/>
      <w:divBdr>
        <w:top w:val="none" w:sz="0" w:space="0" w:color="auto"/>
        <w:left w:val="none" w:sz="0" w:space="0" w:color="auto"/>
        <w:bottom w:val="none" w:sz="0" w:space="0" w:color="auto"/>
        <w:right w:val="none" w:sz="0" w:space="0" w:color="auto"/>
      </w:divBdr>
    </w:div>
    <w:div w:id="1957250897">
      <w:bodyDiv w:val="1"/>
      <w:marLeft w:val="0"/>
      <w:marRight w:val="0"/>
      <w:marTop w:val="0"/>
      <w:marBottom w:val="0"/>
      <w:divBdr>
        <w:top w:val="none" w:sz="0" w:space="0" w:color="auto"/>
        <w:left w:val="none" w:sz="0" w:space="0" w:color="auto"/>
        <w:bottom w:val="none" w:sz="0" w:space="0" w:color="auto"/>
        <w:right w:val="none" w:sz="0" w:space="0" w:color="auto"/>
      </w:divBdr>
    </w:div>
    <w:div w:id="2083404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emf"/><Relationship Id="rId26" Type="http://schemas.openxmlformats.org/officeDocument/2006/relationships/footer" Target="footer5.xml"/><Relationship Id="rId39" Type="http://schemas.openxmlformats.org/officeDocument/2006/relationships/image" Target="media/image14.png"/><Relationship Id="rId21" Type="http://schemas.openxmlformats.org/officeDocument/2006/relationships/hyperlink" Target="http://www.relayservice.com.au" TargetMode="External"/><Relationship Id="rId34" Type="http://schemas.openxmlformats.org/officeDocument/2006/relationships/image" Target="media/image9.png"/><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image" Target="media/image30.png"/><Relationship Id="rId63" Type="http://schemas.openxmlformats.org/officeDocument/2006/relationships/hyperlink" Target="https://www.ncbi.nlm.nih.gov/pubmed/?term=Rollins%20KE%5BAuthor%5D&amp;cauthor=true&amp;cauthor_uid=22291071" TargetMode="External"/><Relationship Id="rId68" Type="http://schemas.openxmlformats.org/officeDocument/2006/relationships/hyperlink" Target="https://www.ncbi.nlm.nih.gov/pubmed/22291071" TargetMode="External"/><Relationship Id="rId76" Type="http://schemas.openxmlformats.org/officeDocument/2006/relationships/footer" Target="footer11.xml"/><Relationship Id="rId7" Type="http://schemas.openxmlformats.org/officeDocument/2006/relationships/footnotes" Target="footnotes.xml"/><Relationship Id="rId71"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footer" Target="footer8.xml"/><Relationship Id="rId11" Type="http://schemas.openxmlformats.org/officeDocument/2006/relationships/footer" Target="footer1.xml"/><Relationship Id="rId24" Type="http://schemas.openxmlformats.org/officeDocument/2006/relationships/footer" Target="footer4.xm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image" Target="media/image28.png"/><Relationship Id="rId58" Type="http://schemas.openxmlformats.org/officeDocument/2006/relationships/hyperlink" Target="https://doi.org/10.18637/jss.v080.i01" TargetMode="External"/><Relationship Id="rId66" Type="http://schemas.openxmlformats.org/officeDocument/2006/relationships/hyperlink" Target="https://www.ncbi.nlm.nih.gov/pubmed/?term=Capparella%20AP%5BAuthor%5D&amp;cauthor=true&amp;cauthor_uid=22291071" TargetMode="External"/><Relationship Id="rId74" Type="http://schemas.openxmlformats.org/officeDocument/2006/relationships/footer" Target="footer10.xml"/><Relationship Id="rId79" Type="http://schemas.openxmlformats.org/officeDocument/2006/relationships/header" Target="header8.xml"/><Relationship Id="rId5" Type="http://schemas.openxmlformats.org/officeDocument/2006/relationships/settings" Target="settings.xml"/><Relationship Id="rId61" Type="http://schemas.openxmlformats.org/officeDocument/2006/relationships/hyperlink" Target="https://doi.org/10.1002/wsb.256" TargetMode="External"/><Relationship Id="rId82"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creativecommons.org/licenses/by/3.0/au/deed.en" TargetMode="External"/><Relationship Id="rId31" Type="http://schemas.openxmlformats.org/officeDocument/2006/relationships/image" Target="media/image6.png"/><Relationship Id="rId44" Type="http://schemas.openxmlformats.org/officeDocument/2006/relationships/image" Target="media/image19.png"/><Relationship Id="rId52" Type="http://schemas.openxmlformats.org/officeDocument/2006/relationships/image" Target="media/image27.png"/><Relationship Id="rId60" Type="http://schemas.openxmlformats.org/officeDocument/2006/relationships/hyperlink" Target="https://www.researchgate.net/publication/249284301_Barriers_to_movement_Impacts_of_wind_farms_on_migrating_birds" TargetMode="External"/><Relationship Id="rId65" Type="http://schemas.openxmlformats.org/officeDocument/2006/relationships/hyperlink" Target="https://www.ncbi.nlm.nih.gov/pubmed/?term=Johnson%20GD%5BAuthor%5D&amp;cauthor=true&amp;cauthor_uid=22291071" TargetMode="External"/><Relationship Id="rId73" Type="http://schemas.openxmlformats.org/officeDocument/2006/relationships/footer" Target="footer9.xml"/><Relationship Id="rId78" Type="http://schemas.openxmlformats.org/officeDocument/2006/relationships/hyperlink" Target="http://www.delwp.vic.gov.au" TargetMode="External"/><Relationship Id="rId8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hyperlink" Target="http://www.delwp.vic.gov.au" TargetMode="External"/><Relationship Id="rId27" Type="http://schemas.openxmlformats.org/officeDocument/2006/relationships/footer" Target="footer6.xml"/><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hyperlink" Target="https://www.sciencedirect.com/science/article/pii/S0960982208007513" TargetMode="External"/><Relationship Id="rId64" Type="http://schemas.openxmlformats.org/officeDocument/2006/relationships/hyperlink" Target="https://www.ncbi.nlm.nih.gov/pubmed/?term=Meyerholz%20DK%5BAuthor%5D&amp;cauthor=true&amp;cauthor_uid=22291071" TargetMode="External"/><Relationship Id="rId69" Type="http://schemas.openxmlformats.org/officeDocument/2006/relationships/hyperlink" Target="http://www.jstor.org/stable/4496403" TargetMode="External"/><Relationship Id="rId77" Type="http://schemas.openxmlformats.org/officeDocument/2006/relationships/hyperlink" Target="http://www.delwp.vic.gov.au" TargetMode="External"/><Relationship Id="rId8" Type="http://schemas.openxmlformats.org/officeDocument/2006/relationships/endnotes" Target="endnotes.xml"/><Relationship Id="rId51" Type="http://schemas.openxmlformats.org/officeDocument/2006/relationships/image" Target="media/image26.png"/><Relationship Id="rId72" Type="http://schemas.openxmlformats.org/officeDocument/2006/relationships/header" Target="header6.xml"/><Relationship Id="rId80" Type="http://schemas.openxmlformats.org/officeDocument/2006/relationships/footer" Target="footer12.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yperlink" Target="http://www.ari.vic.gov.au" TargetMode="External"/><Relationship Id="rId25" Type="http://schemas.openxmlformats.org/officeDocument/2006/relationships/header" Target="header4.xm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image" Target="media/image21.png"/><Relationship Id="rId59" Type="http://schemas.openxmlformats.org/officeDocument/2006/relationships/hyperlink" Target="http://www.windenergy.org.nz/store/doc/2014NZWEC_CindyHull.pdf" TargetMode="External"/><Relationship Id="rId67" Type="http://schemas.openxmlformats.org/officeDocument/2006/relationships/hyperlink" Target="https://www.ncbi.nlm.nih.gov/pubmed/?term=Loew%20SS%5BAuthor%5D&amp;cauthor=true&amp;cauthor_uid=22291071" TargetMode="External"/><Relationship Id="rId20" Type="http://schemas.openxmlformats.org/officeDocument/2006/relationships/hyperlink" Target="mailto:customer.service@delwp.vic.gov.au" TargetMode="External"/><Relationship Id="rId41" Type="http://schemas.openxmlformats.org/officeDocument/2006/relationships/image" Target="media/image16.png"/><Relationship Id="rId54" Type="http://schemas.openxmlformats.org/officeDocument/2006/relationships/image" Target="media/image29.png"/><Relationship Id="rId62" Type="http://schemas.openxmlformats.org/officeDocument/2006/relationships/hyperlink" Target="https://www.R-project.org/" TargetMode="External"/><Relationship Id="rId70" Type="http://schemas.openxmlformats.org/officeDocument/2006/relationships/hyperlink" Target="https://CRAN.R-project.org/package=R2jags" TargetMode="External"/><Relationship Id="rId75"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eader" Target="header3.xml"/><Relationship Id="rId28" Type="http://schemas.openxmlformats.org/officeDocument/2006/relationships/footer" Target="footer7.xml"/><Relationship Id="rId36" Type="http://schemas.openxmlformats.org/officeDocument/2006/relationships/image" Target="media/image11.png"/><Relationship Id="rId49" Type="http://schemas.openxmlformats.org/officeDocument/2006/relationships/image" Target="media/image24.png"/><Relationship Id="rId57" Type="http://schemas.openxmlformats.org/officeDocument/2006/relationships/hyperlink" Target="https://www.sciencedirect.com/science/article/pii/S0960982208007513" TargetMode="External"/></Relationships>
</file>

<file path=word/theme/theme1.xml><?xml version="1.0" encoding="utf-8"?>
<a:theme xmlns:a="http://schemas.openxmlformats.org/drawingml/2006/main" name="Office Theme">
  <a:themeElements>
    <a:clrScheme name="ARI report template">
      <a:dk1>
        <a:srgbClr val="00B2A9"/>
      </a:dk1>
      <a:lt1>
        <a:sysClr val="window" lastClr="FFFFFF"/>
      </a:lt1>
      <a:dk2>
        <a:srgbClr val="201547"/>
      </a:dk2>
      <a:lt2>
        <a:srgbClr val="FFFFFF"/>
      </a:lt2>
      <a:accent1>
        <a:srgbClr val="00B2A9"/>
      </a:accent1>
      <a:accent2>
        <a:srgbClr val="99E0DD"/>
      </a:accent2>
      <a:accent3>
        <a:srgbClr val="201547"/>
      </a:accent3>
      <a:accent4>
        <a:srgbClr val="BAAEE7"/>
      </a:accent4>
      <a:accent5>
        <a:srgbClr val="A6A1B5"/>
      </a:accent5>
      <a:accent6>
        <a:srgbClr val="DBD9E1"/>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EF81A4-358B-4BA5-88E6-EA41940BAAD3}">
  <ds:schemaRefs>
    <ds:schemaRef ds:uri="http://schemas.openxmlformats.org/officeDocument/2006/bibliography"/>
  </ds:schemaRefs>
</ds:datastoreItem>
</file>

<file path=customXml/itemProps2.xml><?xml version="1.0" encoding="utf-8"?>
<ds:datastoreItem xmlns:ds="http://schemas.openxmlformats.org/officeDocument/2006/customXml" ds:itemID="{CBA88E55-7511-4E2D-AC6B-9D6F59B1B8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84</Pages>
  <Words>32689</Words>
  <Characters>179830</Characters>
  <Application>Microsoft Office Word</Application>
  <DocSecurity>8</DocSecurity>
  <Lines>1498</Lines>
  <Paragraphs>424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212095</CharactersWithSpaces>
  <SharedDoc>false</SharedDoc>
  <HLinks>
    <vt:vector size="36" baseType="variant">
      <vt:variant>
        <vt:i4>1703997</vt:i4>
      </vt:variant>
      <vt:variant>
        <vt:i4>20</vt:i4>
      </vt:variant>
      <vt:variant>
        <vt:i4>0</vt:i4>
      </vt:variant>
      <vt:variant>
        <vt:i4>5</vt:i4>
      </vt:variant>
      <vt:variant>
        <vt:lpwstr/>
      </vt:variant>
      <vt:variant>
        <vt:lpwstr>_Toc358825452</vt:lpwstr>
      </vt:variant>
      <vt:variant>
        <vt:i4>1703997</vt:i4>
      </vt:variant>
      <vt:variant>
        <vt:i4>14</vt:i4>
      </vt:variant>
      <vt:variant>
        <vt:i4>0</vt:i4>
      </vt:variant>
      <vt:variant>
        <vt:i4>5</vt:i4>
      </vt:variant>
      <vt:variant>
        <vt:lpwstr/>
      </vt:variant>
      <vt:variant>
        <vt:lpwstr>_Toc358825451</vt:lpwstr>
      </vt:variant>
      <vt:variant>
        <vt:i4>1638431</vt:i4>
      </vt:variant>
      <vt:variant>
        <vt:i4>9</vt:i4>
      </vt:variant>
      <vt:variant>
        <vt:i4>0</vt:i4>
      </vt:variant>
      <vt:variant>
        <vt:i4>5</vt:i4>
      </vt:variant>
      <vt:variant>
        <vt:lpwstr>http://www.delwp.vic.gov.au/</vt:lpwstr>
      </vt:variant>
      <vt:variant>
        <vt:lpwstr/>
      </vt:variant>
      <vt:variant>
        <vt:i4>2490422</vt:i4>
      </vt:variant>
      <vt:variant>
        <vt:i4>6</vt:i4>
      </vt:variant>
      <vt:variant>
        <vt:i4>0</vt:i4>
      </vt:variant>
      <vt:variant>
        <vt:i4>5</vt:i4>
      </vt:variant>
      <vt:variant>
        <vt:lpwstr>http://www.relayservice.com.au/</vt:lpwstr>
      </vt:variant>
      <vt:variant>
        <vt:lpwstr/>
      </vt:variant>
      <vt:variant>
        <vt:i4>2687044</vt:i4>
      </vt:variant>
      <vt:variant>
        <vt:i4>3</vt:i4>
      </vt:variant>
      <vt:variant>
        <vt:i4>0</vt:i4>
      </vt:variant>
      <vt:variant>
        <vt:i4>5</vt:i4>
      </vt:variant>
      <vt:variant>
        <vt:lpwstr>mailto:customer.service@delwp.vic.gov.au</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2019-09-24T03:33:00Z</dcterms:created>
  <dcterms:modified xsi:type="dcterms:W3CDTF">2019-09-24T04:22:00Z</dcterms:modified>
</cp:coreProperties>
</file>