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E0C4" w14:textId="01768EEE" w:rsidR="0089762E" w:rsidRPr="00FC173E" w:rsidRDefault="00FC173E" w:rsidP="00FC173E">
      <w:pPr>
        <w:jc w:val="both"/>
        <w:rPr>
          <w:b/>
          <w:bCs/>
          <w:sz w:val="40"/>
          <w:szCs w:val="40"/>
        </w:rPr>
      </w:pPr>
      <w:r w:rsidRPr="75ABB5B6">
        <w:rPr>
          <w:b/>
          <w:bCs/>
          <w:sz w:val="40"/>
          <w:szCs w:val="40"/>
        </w:rPr>
        <w:t xml:space="preserve">ARI Aquatic Quarterly Update </w:t>
      </w:r>
      <w:r w:rsidR="001B4050">
        <w:rPr>
          <w:b/>
          <w:bCs/>
          <w:sz w:val="40"/>
          <w:szCs w:val="40"/>
        </w:rPr>
        <w:t>–</w:t>
      </w:r>
      <w:r w:rsidRPr="75ABB5B6">
        <w:rPr>
          <w:b/>
          <w:bCs/>
          <w:sz w:val="40"/>
          <w:szCs w:val="40"/>
        </w:rPr>
        <w:t xml:space="preserve"> </w:t>
      </w:r>
      <w:r w:rsidR="001B4050">
        <w:rPr>
          <w:b/>
          <w:bCs/>
          <w:sz w:val="40"/>
          <w:szCs w:val="40"/>
        </w:rPr>
        <w:t>Autumn 2021</w:t>
      </w:r>
    </w:p>
    <w:p w14:paraId="4A9A20E6" w14:textId="77777777" w:rsidR="00FC173E" w:rsidRPr="00FC173E" w:rsidRDefault="00FC173E" w:rsidP="00FC173E">
      <w:pPr>
        <w:jc w:val="both"/>
        <w:rPr>
          <w:rFonts w:ascii="Arial" w:hAnsi="Arial" w:cs="Arial"/>
          <w:b/>
          <w:bCs/>
          <w:sz w:val="28"/>
          <w:szCs w:val="28"/>
        </w:rPr>
      </w:pPr>
      <w:r w:rsidRPr="00FC173E">
        <w:rPr>
          <w:rFonts w:ascii="Arial" w:hAnsi="Arial" w:cs="Arial"/>
          <w:b/>
          <w:bCs/>
          <w:sz w:val="28"/>
          <w:szCs w:val="28"/>
        </w:rPr>
        <w:t>About us</w:t>
      </w:r>
    </w:p>
    <w:p w14:paraId="4E055EB6" w14:textId="77777777" w:rsidR="00AA7ECF" w:rsidRDefault="00FC173E" w:rsidP="00AA7ECF">
      <w:pPr>
        <w:jc w:val="both"/>
        <w:rPr>
          <w:sz w:val="24"/>
          <w:szCs w:val="24"/>
        </w:rPr>
      </w:pPr>
      <w:r w:rsidRPr="00FC173E">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13DF7E50" w14:textId="7E9CFCCF" w:rsidR="00556250" w:rsidRDefault="00556250" w:rsidP="00556250">
      <w:pPr>
        <w:pStyle w:val="Default"/>
        <w:rPr>
          <w:rFonts w:asciiTheme="minorHAnsi" w:hAnsiTheme="minorHAnsi" w:cstheme="minorHAnsi"/>
          <w:color w:val="auto"/>
          <w:sz w:val="22"/>
          <w:szCs w:val="22"/>
        </w:rPr>
      </w:pPr>
      <w:bookmarkStart w:id="0" w:name="_Hlk80006275"/>
      <w:bookmarkStart w:id="1" w:name="_Hlk80012811"/>
      <w:bookmarkStart w:id="2" w:name="_Hlk66952128"/>
      <w:r w:rsidRPr="00556250">
        <w:rPr>
          <w:b/>
          <w:bCs/>
          <w:color w:val="auto"/>
          <w:sz w:val="28"/>
          <w:szCs w:val="28"/>
        </w:rPr>
        <w:t>Translocating Macquarie Perch helps their recovery in the upper Buffalo River</w:t>
      </w:r>
    </w:p>
    <w:p w14:paraId="3C378118" w14:textId="77777777" w:rsidR="00556250" w:rsidRDefault="00556250" w:rsidP="00556250">
      <w:pPr>
        <w:pStyle w:val="Default"/>
        <w:rPr>
          <w:rFonts w:asciiTheme="minorHAnsi" w:hAnsiTheme="minorHAnsi" w:cstheme="minorHAnsi"/>
          <w:color w:val="auto"/>
          <w:sz w:val="22"/>
          <w:szCs w:val="22"/>
        </w:rPr>
      </w:pPr>
    </w:p>
    <w:p w14:paraId="3EB5BFC2" w14:textId="679057BD" w:rsidR="00556250" w:rsidRPr="00556250" w:rsidRDefault="00556250" w:rsidP="0055625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w:t>
      </w:r>
      <w:r w:rsidRPr="00556250">
        <w:rPr>
          <w:rFonts w:asciiTheme="minorHAnsi" w:hAnsiTheme="minorHAnsi" w:cstheme="minorHAnsi"/>
          <w:color w:val="auto"/>
          <w:sz w:val="22"/>
          <w:szCs w:val="22"/>
        </w:rPr>
        <w:t xml:space="preserve"> population of the endangered Macquarie Perch in the upper Buffalo River was significantly affected by the 2019/20 bushfires in north east Victoria. Months after the fires, rain flushed ash and debris into the river, causing sedimentation and damaging the instream </w:t>
      </w:r>
      <w:r w:rsidR="009141AC">
        <w:rPr>
          <w:rFonts w:asciiTheme="minorHAnsi" w:hAnsiTheme="minorHAnsi" w:cstheme="minorHAnsi"/>
          <w:color w:val="auto"/>
          <w:sz w:val="22"/>
          <w:szCs w:val="22"/>
        </w:rPr>
        <w:t xml:space="preserve">habitat </w:t>
      </w:r>
      <w:r w:rsidRPr="00556250">
        <w:rPr>
          <w:rFonts w:asciiTheme="minorHAnsi" w:hAnsiTheme="minorHAnsi" w:cstheme="minorHAnsi"/>
          <w:color w:val="auto"/>
          <w:sz w:val="22"/>
          <w:szCs w:val="22"/>
        </w:rPr>
        <w:t xml:space="preserve">for fish. </w:t>
      </w:r>
    </w:p>
    <w:p w14:paraId="5D8A44AD" w14:textId="77777777" w:rsidR="00556250" w:rsidRPr="00556250" w:rsidRDefault="00556250" w:rsidP="00556250">
      <w:pPr>
        <w:pStyle w:val="Default"/>
        <w:rPr>
          <w:rFonts w:asciiTheme="minorHAnsi" w:hAnsiTheme="minorHAnsi" w:cstheme="minorHAnsi"/>
          <w:color w:val="auto"/>
          <w:sz w:val="22"/>
          <w:szCs w:val="22"/>
        </w:rPr>
      </w:pPr>
    </w:p>
    <w:p w14:paraId="1C797A77" w14:textId="0BEC4384" w:rsidR="00556250" w:rsidRPr="00556250" w:rsidRDefault="00556250" w:rsidP="00556250">
      <w:pPr>
        <w:pStyle w:val="Default"/>
        <w:rPr>
          <w:rFonts w:asciiTheme="minorHAnsi" w:hAnsiTheme="minorHAnsi" w:cstheme="minorHAnsi"/>
          <w:color w:val="auto"/>
          <w:sz w:val="22"/>
          <w:szCs w:val="22"/>
        </w:rPr>
      </w:pPr>
      <w:r w:rsidRPr="00556250">
        <w:rPr>
          <w:rFonts w:asciiTheme="minorHAnsi" w:hAnsiTheme="minorHAnsi" w:cstheme="minorHAnsi"/>
          <w:color w:val="auto"/>
          <w:sz w:val="22"/>
          <w:szCs w:val="22"/>
        </w:rPr>
        <w:t>To help support th</w:t>
      </w:r>
      <w:r w:rsidR="009141AC">
        <w:rPr>
          <w:rFonts w:asciiTheme="minorHAnsi" w:hAnsiTheme="minorHAnsi" w:cstheme="minorHAnsi"/>
          <w:color w:val="auto"/>
          <w:sz w:val="22"/>
          <w:szCs w:val="22"/>
        </w:rPr>
        <w:t xml:space="preserve">is </w:t>
      </w:r>
      <w:r w:rsidRPr="00556250">
        <w:rPr>
          <w:rFonts w:asciiTheme="minorHAnsi" w:hAnsiTheme="minorHAnsi" w:cstheme="minorHAnsi"/>
          <w:color w:val="auto"/>
          <w:sz w:val="22"/>
          <w:szCs w:val="22"/>
        </w:rPr>
        <w:t>population</w:t>
      </w:r>
      <w:r w:rsidR="009141AC">
        <w:rPr>
          <w:rFonts w:asciiTheme="minorHAnsi" w:hAnsiTheme="minorHAnsi" w:cstheme="minorHAnsi"/>
          <w:color w:val="auto"/>
          <w:sz w:val="22"/>
          <w:szCs w:val="22"/>
        </w:rPr>
        <w:t>’s recovery</w:t>
      </w:r>
      <w:r w:rsidRPr="00556250">
        <w:rPr>
          <w:rFonts w:asciiTheme="minorHAnsi" w:hAnsiTheme="minorHAnsi" w:cstheme="minorHAnsi"/>
          <w:color w:val="auto"/>
          <w:sz w:val="22"/>
          <w:szCs w:val="22"/>
        </w:rPr>
        <w:t xml:space="preserve">, 400 fish were translocated from Dartmouth Dam to this river near Dandongadale in May 2021.  Most of the fish collected were small, which will reduce any impact their removal may have on the important Dartmouth </w:t>
      </w:r>
      <w:r w:rsidR="009141AC">
        <w:rPr>
          <w:rFonts w:asciiTheme="minorHAnsi" w:hAnsiTheme="minorHAnsi" w:cstheme="minorHAnsi"/>
          <w:color w:val="auto"/>
          <w:sz w:val="22"/>
          <w:szCs w:val="22"/>
        </w:rPr>
        <w:t>p</w:t>
      </w:r>
      <w:r w:rsidRPr="00556250">
        <w:rPr>
          <w:rFonts w:asciiTheme="minorHAnsi" w:hAnsiTheme="minorHAnsi" w:cstheme="minorHAnsi"/>
          <w:color w:val="auto"/>
          <w:sz w:val="22"/>
          <w:szCs w:val="22"/>
        </w:rPr>
        <w:t>opulation. Translocat</w:t>
      </w:r>
      <w:r w:rsidR="00D127C5">
        <w:rPr>
          <w:rFonts w:asciiTheme="minorHAnsi" w:hAnsiTheme="minorHAnsi" w:cstheme="minorHAnsi"/>
          <w:color w:val="auto"/>
          <w:sz w:val="22"/>
          <w:szCs w:val="22"/>
        </w:rPr>
        <w:t>ed</w:t>
      </w:r>
      <w:r w:rsidRPr="00556250">
        <w:rPr>
          <w:rFonts w:asciiTheme="minorHAnsi" w:hAnsiTheme="minorHAnsi" w:cstheme="minorHAnsi"/>
          <w:color w:val="auto"/>
          <w:sz w:val="22"/>
          <w:szCs w:val="22"/>
        </w:rPr>
        <w:t xml:space="preserve"> wild fish can be more resilient to the risk of predation, which therefore can increase their likely survival compared to releasing hatchery bred fish. </w:t>
      </w:r>
      <w:r w:rsidR="00EA447E">
        <w:rPr>
          <w:rFonts w:asciiTheme="minorHAnsi" w:hAnsiTheme="minorHAnsi" w:cstheme="minorHAnsi"/>
          <w:color w:val="auto"/>
          <w:sz w:val="22"/>
          <w:szCs w:val="22"/>
        </w:rPr>
        <w:t>F</w:t>
      </w:r>
      <w:r w:rsidRPr="00556250">
        <w:rPr>
          <w:rFonts w:asciiTheme="minorHAnsi" w:hAnsiTheme="minorHAnsi" w:cstheme="minorHAnsi"/>
          <w:color w:val="auto"/>
          <w:sz w:val="22"/>
          <w:szCs w:val="22"/>
        </w:rPr>
        <w:t xml:space="preserve">in clips samples from these fish </w:t>
      </w:r>
      <w:r w:rsidR="00EA447E">
        <w:rPr>
          <w:rFonts w:asciiTheme="minorHAnsi" w:hAnsiTheme="minorHAnsi" w:cstheme="minorHAnsi"/>
          <w:color w:val="auto"/>
          <w:sz w:val="22"/>
          <w:szCs w:val="22"/>
        </w:rPr>
        <w:t>will be analysed to help improve</w:t>
      </w:r>
      <w:r w:rsidRPr="00556250">
        <w:rPr>
          <w:rFonts w:asciiTheme="minorHAnsi" w:hAnsiTheme="minorHAnsi" w:cstheme="minorHAnsi"/>
          <w:color w:val="auto"/>
          <w:sz w:val="22"/>
          <w:szCs w:val="22"/>
        </w:rPr>
        <w:t xml:space="preserve"> our understanding of the genetic diversity of this population and also guide management options.</w:t>
      </w:r>
    </w:p>
    <w:p w14:paraId="7B5BE3FE" w14:textId="77777777" w:rsidR="00556250" w:rsidRPr="00556250" w:rsidRDefault="00556250" w:rsidP="00556250">
      <w:pPr>
        <w:pStyle w:val="Default"/>
        <w:rPr>
          <w:rFonts w:asciiTheme="minorHAnsi" w:hAnsiTheme="minorHAnsi" w:cstheme="minorHAnsi"/>
          <w:color w:val="auto"/>
          <w:sz w:val="22"/>
          <w:szCs w:val="22"/>
        </w:rPr>
      </w:pPr>
    </w:p>
    <w:p w14:paraId="0F469365" w14:textId="77777777" w:rsidR="00556250" w:rsidRPr="00556250" w:rsidRDefault="00556250" w:rsidP="00556250">
      <w:pPr>
        <w:pStyle w:val="Default"/>
        <w:rPr>
          <w:rFonts w:asciiTheme="minorHAnsi" w:hAnsiTheme="minorHAnsi" w:cstheme="minorHAnsi"/>
          <w:color w:val="auto"/>
          <w:sz w:val="22"/>
          <w:szCs w:val="22"/>
        </w:rPr>
      </w:pPr>
      <w:r w:rsidRPr="00556250">
        <w:rPr>
          <w:rFonts w:asciiTheme="minorHAnsi" w:hAnsiTheme="minorHAnsi" w:cstheme="minorHAnsi"/>
          <w:color w:val="auto"/>
          <w:sz w:val="22"/>
          <w:szCs w:val="22"/>
        </w:rPr>
        <w:t xml:space="preserve">These efforts are part of an ongoing program to improve the long-term survival of Macquarie Perch in the Buffalo River. This has included emergency fish salvage operations immediately after the fires, breeding programs, Willow eradication, riparian plantings, and fingerling stockings. </w:t>
      </w:r>
    </w:p>
    <w:p w14:paraId="21913095" w14:textId="77777777" w:rsidR="00556250" w:rsidRDefault="00556250" w:rsidP="00556250">
      <w:pPr>
        <w:pStyle w:val="Default"/>
        <w:rPr>
          <w:sz w:val="22"/>
          <w:szCs w:val="22"/>
        </w:rPr>
      </w:pPr>
    </w:p>
    <w:p w14:paraId="5A018205" w14:textId="77777777" w:rsidR="00556250" w:rsidRDefault="00BE376A" w:rsidP="00556250">
      <w:pPr>
        <w:pStyle w:val="Default"/>
      </w:pPr>
      <w:hyperlink r:id="rId13" w:history="1">
        <w:r w:rsidR="00556250">
          <w:rPr>
            <w:rStyle w:val="Hyperlink"/>
          </w:rPr>
          <w:t>Fish release - PRIME7</w:t>
        </w:r>
      </w:hyperlink>
      <w:r w:rsidR="00556250">
        <w:t xml:space="preserve"> ; </w:t>
      </w:r>
      <w:hyperlink r:id="rId14" w:history="1">
        <w:r w:rsidR="00556250" w:rsidRPr="00056AA5">
          <w:rPr>
            <w:rStyle w:val="Hyperlink"/>
          </w:rPr>
          <w:t>DELWP media release</w:t>
        </w:r>
      </w:hyperlink>
    </w:p>
    <w:p w14:paraId="06E5D502" w14:textId="77777777" w:rsidR="00556250" w:rsidRDefault="00556250" w:rsidP="00556250">
      <w:pPr>
        <w:pStyle w:val="Default"/>
      </w:pPr>
    </w:p>
    <w:p w14:paraId="3A296360" w14:textId="05FAAA8D" w:rsidR="00556250" w:rsidRPr="00556250" w:rsidRDefault="00556250" w:rsidP="00556250">
      <w:pPr>
        <w:pStyle w:val="Default"/>
        <w:rPr>
          <w:rFonts w:asciiTheme="minorHAnsi" w:hAnsiTheme="minorHAnsi" w:cstheme="minorHAnsi"/>
          <w:color w:val="auto"/>
          <w:sz w:val="22"/>
          <w:szCs w:val="22"/>
        </w:rPr>
      </w:pPr>
      <w:r w:rsidRPr="00556250">
        <w:rPr>
          <w:rFonts w:asciiTheme="minorHAnsi" w:hAnsiTheme="minorHAnsi" w:cstheme="minorHAnsi"/>
          <w:color w:val="auto"/>
          <w:sz w:val="22"/>
          <w:szCs w:val="22"/>
        </w:rPr>
        <w:t xml:space="preserve">Many organisations and individuals work together to </w:t>
      </w:r>
      <w:r w:rsidR="00EA447E">
        <w:rPr>
          <w:rFonts w:asciiTheme="minorHAnsi" w:hAnsiTheme="minorHAnsi" w:cstheme="minorHAnsi"/>
          <w:color w:val="auto"/>
          <w:sz w:val="22"/>
          <w:szCs w:val="22"/>
        </w:rPr>
        <w:t>help</w:t>
      </w:r>
      <w:r w:rsidRPr="00556250">
        <w:rPr>
          <w:rFonts w:asciiTheme="minorHAnsi" w:hAnsiTheme="minorHAnsi" w:cstheme="minorHAnsi"/>
          <w:color w:val="auto"/>
          <w:sz w:val="22"/>
          <w:szCs w:val="22"/>
        </w:rPr>
        <w:t xml:space="preserve"> Macquarie Perch in north east Victoria, including in the nearby Ovens River. This includes DELWP Hume region, ARI, the North East Catchment Management Authority, the Victorian Fisheries Authority, the Wangaratta Sustainability Network, </w:t>
      </w:r>
      <w:r w:rsidR="003C61E9" w:rsidRPr="003C61E9">
        <w:rPr>
          <w:rFonts w:asciiTheme="minorHAnsi" w:hAnsiTheme="minorHAnsi" w:cstheme="minorHAnsi"/>
          <w:color w:val="auto"/>
          <w:sz w:val="22"/>
          <w:szCs w:val="22"/>
        </w:rPr>
        <w:t xml:space="preserve">Taungurung Land and Waters Council, </w:t>
      </w:r>
      <w:r w:rsidRPr="00556250">
        <w:rPr>
          <w:rFonts w:asciiTheme="minorHAnsi" w:hAnsiTheme="minorHAnsi" w:cstheme="minorHAnsi"/>
          <w:color w:val="auto"/>
          <w:sz w:val="22"/>
          <w:szCs w:val="22"/>
        </w:rPr>
        <w:t>Native Fish Australia and local landholders. Some of the recent efforts are part of the Vic Government’s Bushfire Biodiversity Response and Recovery Program.</w:t>
      </w:r>
    </w:p>
    <w:p w14:paraId="60D635CF" w14:textId="77777777" w:rsidR="00556250" w:rsidRDefault="00556250" w:rsidP="00556250">
      <w:pPr>
        <w:pStyle w:val="Default"/>
      </w:pPr>
    </w:p>
    <w:bookmarkEnd w:id="0"/>
    <w:p w14:paraId="14DB4189" w14:textId="77777777" w:rsidR="00556250" w:rsidRDefault="00556250" w:rsidP="00556250">
      <w:pPr>
        <w:pStyle w:val="Default"/>
        <w:rPr>
          <w:sz w:val="22"/>
          <w:szCs w:val="22"/>
        </w:rPr>
      </w:pPr>
      <w:r w:rsidRPr="00556250">
        <w:rPr>
          <w:rFonts w:asciiTheme="minorHAnsi" w:hAnsiTheme="minorHAnsi" w:cstheme="minorHAnsi"/>
          <w:sz w:val="22"/>
          <w:szCs w:val="22"/>
        </w:rPr>
        <w:t>See the</w:t>
      </w:r>
      <w:r>
        <w:rPr>
          <w:sz w:val="22"/>
          <w:szCs w:val="22"/>
        </w:rPr>
        <w:t xml:space="preserve"> </w:t>
      </w:r>
      <w:hyperlink r:id="rId15" w:history="1">
        <w:r w:rsidRPr="00056AA5">
          <w:rPr>
            <w:rStyle w:val="Hyperlink"/>
            <w:sz w:val="22"/>
            <w:szCs w:val="22"/>
          </w:rPr>
          <w:t>ARI website</w:t>
        </w:r>
      </w:hyperlink>
      <w:r>
        <w:rPr>
          <w:sz w:val="22"/>
          <w:szCs w:val="22"/>
        </w:rPr>
        <w:t xml:space="preserve"> </w:t>
      </w:r>
      <w:r w:rsidRPr="00556250">
        <w:rPr>
          <w:rFonts w:asciiTheme="minorHAnsi" w:hAnsiTheme="minorHAnsi" w:cstheme="minorHAnsi"/>
          <w:sz w:val="22"/>
          <w:szCs w:val="22"/>
        </w:rPr>
        <w:t>for more on recovering Macquarie Perch</w:t>
      </w:r>
      <w:r>
        <w:rPr>
          <w:sz w:val="22"/>
          <w:szCs w:val="22"/>
        </w:rPr>
        <w:t xml:space="preserve">. </w:t>
      </w:r>
    </w:p>
    <w:bookmarkEnd w:id="1"/>
    <w:p w14:paraId="24DF2197" w14:textId="3DCF3C21" w:rsidR="008B2F94" w:rsidRDefault="008B2F94" w:rsidP="00EB5490">
      <w:pPr>
        <w:autoSpaceDE w:val="0"/>
        <w:autoSpaceDN w:val="0"/>
        <w:adjustRightInd w:val="0"/>
        <w:spacing w:after="0" w:line="240" w:lineRule="auto"/>
        <w:rPr>
          <w:sz w:val="24"/>
          <w:szCs w:val="24"/>
        </w:rPr>
      </w:pPr>
    </w:p>
    <w:bookmarkEnd w:id="2"/>
    <w:p w14:paraId="2A79C2BE" w14:textId="77777777" w:rsidR="008A5BCC" w:rsidRPr="00BE1BF0" w:rsidRDefault="008A5BCC" w:rsidP="00EB5490">
      <w:pPr>
        <w:autoSpaceDE w:val="0"/>
        <w:autoSpaceDN w:val="0"/>
        <w:adjustRightInd w:val="0"/>
        <w:spacing w:after="0" w:line="240" w:lineRule="auto"/>
        <w:rPr>
          <w:rFonts w:cstheme="minorHAnsi"/>
          <w:sz w:val="24"/>
          <w:szCs w:val="24"/>
        </w:rPr>
      </w:pPr>
    </w:p>
    <w:p w14:paraId="0993CADB" w14:textId="09B464EF" w:rsidR="00723253" w:rsidRPr="00BE1BF0" w:rsidRDefault="00723253" w:rsidP="00BE1BF0">
      <w:pPr>
        <w:autoSpaceDE w:val="0"/>
        <w:autoSpaceDN w:val="0"/>
        <w:adjustRightInd w:val="0"/>
        <w:rPr>
          <w:b/>
          <w:bCs/>
          <w:sz w:val="24"/>
          <w:szCs w:val="24"/>
        </w:rPr>
      </w:pPr>
      <w:r w:rsidRPr="00BE1BF0">
        <w:rPr>
          <w:rFonts w:ascii="VIC-Regular" w:hAnsi="VIC-Regular" w:cs="VIC-Regular"/>
          <w:b/>
          <w:bCs/>
          <w:color w:val="000000"/>
          <w:sz w:val="24"/>
          <w:szCs w:val="24"/>
        </w:rPr>
        <w:t xml:space="preserve">Please note that this Update incorporates activities during the COVID-19 pandemic. Any fieldwork </w:t>
      </w:r>
      <w:r w:rsidR="00197419">
        <w:rPr>
          <w:rFonts w:ascii="VIC-Regular" w:hAnsi="VIC-Regular" w:cs="VIC-Regular"/>
          <w:b/>
          <w:bCs/>
          <w:color w:val="000000"/>
          <w:sz w:val="24"/>
          <w:szCs w:val="24"/>
        </w:rPr>
        <w:t xml:space="preserve">and presentations </w:t>
      </w:r>
      <w:r w:rsidRPr="00BE1BF0">
        <w:rPr>
          <w:rFonts w:ascii="VIC-Regular" w:hAnsi="VIC-Regular" w:cs="VIC-Regular"/>
          <w:b/>
          <w:bCs/>
          <w:color w:val="000000"/>
          <w:sz w:val="24"/>
          <w:szCs w:val="24"/>
        </w:rPr>
        <w:t>undertaken by ARI during this time ha</w:t>
      </w:r>
      <w:r w:rsidR="00197419">
        <w:rPr>
          <w:rFonts w:ascii="VIC-Regular" w:hAnsi="VIC-Regular" w:cs="VIC-Regular"/>
          <w:b/>
          <w:bCs/>
          <w:color w:val="000000"/>
          <w:sz w:val="24"/>
          <w:szCs w:val="24"/>
        </w:rPr>
        <w:t>ve</w:t>
      </w:r>
      <w:r w:rsidRPr="00BE1BF0">
        <w:rPr>
          <w:rFonts w:ascii="VIC-Regular" w:hAnsi="VIC-Regular" w:cs="VIC-Regular"/>
          <w:b/>
          <w:bCs/>
          <w:color w:val="000000"/>
          <w:sz w:val="24"/>
          <w:szCs w:val="24"/>
        </w:rPr>
        <w:t xml:space="preserve"> aligned with government protocols.</w:t>
      </w:r>
    </w:p>
    <w:p w14:paraId="0A1014D5" w14:textId="4B019D1D" w:rsidR="001B4050" w:rsidRDefault="001B4050">
      <w:pPr>
        <w:rPr>
          <w:rFonts w:ascii="Arial" w:hAnsi="Arial" w:cs="Arial"/>
          <w:b/>
          <w:bCs/>
          <w:color w:val="7030A0"/>
          <w:sz w:val="28"/>
          <w:szCs w:val="28"/>
        </w:rPr>
      </w:pPr>
      <w:r>
        <w:rPr>
          <w:rFonts w:ascii="Arial" w:hAnsi="Arial" w:cs="Arial"/>
          <w:b/>
          <w:bCs/>
          <w:color w:val="7030A0"/>
          <w:sz w:val="28"/>
          <w:szCs w:val="28"/>
        </w:rPr>
        <w:br w:type="page"/>
      </w:r>
    </w:p>
    <w:p w14:paraId="128AD881" w14:textId="2D5752CC" w:rsidR="00C74AFB" w:rsidRPr="002A6B50" w:rsidRDefault="00C74AFB" w:rsidP="002A6B50">
      <w:pPr>
        <w:jc w:val="center"/>
        <w:rPr>
          <w:rFonts w:ascii="Arial" w:hAnsi="Arial" w:cs="Arial"/>
          <w:b/>
          <w:bCs/>
          <w:color w:val="7030A0"/>
          <w:sz w:val="28"/>
          <w:szCs w:val="28"/>
        </w:rPr>
      </w:pPr>
      <w:r w:rsidRPr="002A6B50">
        <w:rPr>
          <w:rFonts w:ascii="Arial" w:hAnsi="Arial" w:cs="Arial"/>
          <w:b/>
          <w:bCs/>
          <w:color w:val="7030A0"/>
          <w:sz w:val="28"/>
          <w:szCs w:val="28"/>
        </w:rPr>
        <w:lastRenderedPageBreak/>
        <w:t>News</w:t>
      </w:r>
    </w:p>
    <w:p w14:paraId="4E437864" w14:textId="77777777" w:rsidR="00F85E88" w:rsidRDefault="00F85E88" w:rsidP="00F85E88">
      <w:pPr>
        <w:autoSpaceDE w:val="0"/>
        <w:autoSpaceDN w:val="0"/>
        <w:adjustRightInd w:val="0"/>
        <w:spacing w:after="0" w:line="240" w:lineRule="auto"/>
        <w:rPr>
          <w:rFonts w:ascii="Arial" w:hAnsi="Arial" w:cs="Arial"/>
          <w:b/>
          <w:bCs/>
          <w:sz w:val="28"/>
          <w:szCs w:val="28"/>
        </w:rPr>
      </w:pPr>
    </w:p>
    <w:p w14:paraId="33C14AA3" w14:textId="1A3ACCB9" w:rsidR="00F85E88" w:rsidRPr="00F85E88" w:rsidRDefault="00F85E88" w:rsidP="00F85E88">
      <w:pPr>
        <w:autoSpaceDE w:val="0"/>
        <w:autoSpaceDN w:val="0"/>
        <w:adjustRightInd w:val="0"/>
        <w:spacing w:after="0" w:line="240" w:lineRule="auto"/>
        <w:rPr>
          <w:rFonts w:ascii="Arial" w:hAnsi="Arial" w:cs="Arial"/>
          <w:b/>
          <w:bCs/>
          <w:sz w:val="28"/>
          <w:szCs w:val="28"/>
        </w:rPr>
      </w:pPr>
      <w:r w:rsidRPr="177C4A14">
        <w:rPr>
          <w:rFonts w:ascii="Arial" w:hAnsi="Arial" w:cs="Arial"/>
          <w:b/>
          <w:bCs/>
          <w:sz w:val="28"/>
          <w:szCs w:val="28"/>
        </w:rPr>
        <w:t xml:space="preserve">ARI </w:t>
      </w:r>
      <w:r w:rsidR="1CD26B08" w:rsidRPr="177C4A14">
        <w:rPr>
          <w:rFonts w:ascii="Arial" w:hAnsi="Arial" w:cs="Arial"/>
          <w:b/>
          <w:bCs/>
          <w:sz w:val="28"/>
          <w:szCs w:val="28"/>
        </w:rPr>
        <w:t xml:space="preserve">plays its part </w:t>
      </w:r>
      <w:r w:rsidRPr="177C4A14">
        <w:rPr>
          <w:rFonts w:ascii="Arial" w:hAnsi="Arial" w:cs="Arial"/>
          <w:b/>
          <w:bCs/>
          <w:sz w:val="28"/>
          <w:szCs w:val="28"/>
        </w:rPr>
        <w:t xml:space="preserve">in the Victorian Murray Floodplain Restoration Project </w:t>
      </w:r>
    </w:p>
    <w:p w14:paraId="60B0575A" w14:textId="77777777" w:rsidR="00F85E88" w:rsidRDefault="00F85E88" w:rsidP="00F85E88">
      <w:pPr>
        <w:pStyle w:val="BodyText"/>
        <w:rPr>
          <w:rFonts w:asciiTheme="minorHAnsi" w:hAnsiTheme="minorHAnsi" w:cstheme="minorBidi"/>
        </w:rPr>
      </w:pPr>
    </w:p>
    <w:p w14:paraId="2DE06821" w14:textId="77777777" w:rsidR="002A7632" w:rsidRPr="00C41DE5" w:rsidRDefault="002A7632" w:rsidP="002A7632">
      <w:pPr>
        <w:pStyle w:val="BodyText"/>
        <w:rPr>
          <w:rFonts w:ascii="Calibri" w:hAnsi="Calibri" w:cs="Calibri"/>
          <w:color w:val="000000" w:themeColor="text1"/>
        </w:rPr>
      </w:pPr>
      <w:r w:rsidRPr="00C41DE5">
        <w:rPr>
          <w:rFonts w:ascii="Calibri" w:hAnsi="Calibri" w:cs="Calibri"/>
          <w:color w:val="000000" w:themeColor="text1"/>
        </w:rPr>
        <w:t>The Victorian Murray Floodplain Restoration Project (VMFRP) is part of the Sustainable Diversion Limit program of the Murray-Darling Basin Plan.  The VMFRP aims to restore high value wetlands and floodplains at nine Victorian sites along the Murray River floodplain in the Mallee and North Central CMA regions.  This project will involve engineering works including levees, regulators, pipes and pumps to efficiently and effectively deliver water to focal wetlands and floodplains.</w:t>
      </w:r>
    </w:p>
    <w:p w14:paraId="1507946E" w14:textId="1D686F94" w:rsidR="002A7632" w:rsidRPr="00C41DE5" w:rsidRDefault="002A7632" w:rsidP="002A7632">
      <w:pPr>
        <w:rPr>
          <w:color w:val="000000" w:themeColor="text1"/>
        </w:rPr>
      </w:pPr>
      <w:r w:rsidRPr="00C41DE5">
        <w:rPr>
          <w:color w:val="000000" w:themeColor="text1"/>
          <w:sz w:val="20"/>
          <w:szCs w:val="20"/>
        </w:rPr>
        <w:t>Monitoring, evaluation and reporting (MER) are central to the project. ARI recently led development of an Ecological MER Plan, through a combination of stakeholder workshops, a review of existing MER programs in the Basin</w:t>
      </w:r>
      <w:r>
        <w:rPr>
          <w:color w:val="000000" w:themeColor="text1"/>
          <w:sz w:val="20"/>
          <w:szCs w:val="20"/>
        </w:rPr>
        <w:t xml:space="preserve">, </w:t>
      </w:r>
      <w:r w:rsidRPr="00C41DE5">
        <w:rPr>
          <w:color w:val="000000" w:themeColor="text1"/>
          <w:sz w:val="20"/>
          <w:szCs w:val="20"/>
        </w:rPr>
        <w:t xml:space="preserve">analysis of the project’s objectives and targets, and input from experts on each targeted taxonomic group and ecosystem process. The Ecological MER Plan includes hydrology, vegetation, birds, fish, frogs, reptiles, bats, sugar gliders and planigales, carbon and other physico-chemical attributes.  It </w:t>
      </w:r>
      <w:r>
        <w:rPr>
          <w:color w:val="000000" w:themeColor="text1"/>
          <w:sz w:val="20"/>
          <w:szCs w:val="20"/>
        </w:rPr>
        <w:t xml:space="preserve">also </w:t>
      </w:r>
      <w:r w:rsidR="00E83D71">
        <w:rPr>
          <w:color w:val="000000" w:themeColor="text1"/>
          <w:sz w:val="20"/>
          <w:szCs w:val="20"/>
        </w:rPr>
        <w:t xml:space="preserve">includes a </w:t>
      </w:r>
      <w:r w:rsidR="00CC65DC" w:rsidRPr="00CC65DC">
        <w:rPr>
          <w:color w:val="000000" w:themeColor="text1"/>
          <w:sz w:val="20"/>
          <w:szCs w:val="20"/>
        </w:rPr>
        <w:t xml:space="preserve">prioritisation of prospective monitoring methods for objectives and targets, to assist decision-makers. </w:t>
      </w:r>
      <w:r w:rsidRPr="00C41DE5">
        <w:rPr>
          <w:color w:val="000000" w:themeColor="text1"/>
          <w:sz w:val="20"/>
          <w:szCs w:val="20"/>
        </w:rPr>
        <w:t>VMFRP is also developing cultural and economic MER plans. </w:t>
      </w:r>
    </w:p>
    <w:p w14:paraId="6250AD7B" w14:textId="77777777" w:rsidR="00F85E88" w:rsidRPr="00F85E88" w:rsidRDefault="00F85E88" w:rsidP="00F85E88">
      <w:pPr>
        <w:jc w:val="both"/>
        <w:rPr>
          <w:sz w:val="20"/>
          <w:szCs w:val="20"/>
        </w:rPr>
      </w:pPr>
    </w:p>
    <w:p w14:paraId="00BD0D33" w14:textId="52EBD7BE" w:rsidR="00B612E3" w:rsidRDefault="006D2AC5" w:rsidP="00723253">
      <w:pPr>
        <w:autoSpaceDE w:val="0"/>
        <w:autoSpaceDN w:val="0"/>
        <w:adjustRightInd w:val="0"/>
        <w:spacing w:after="0" w:line="240" w:lineRule="auto"/>
        <w:rPr>
          <w:rFonts w:ascii="Arial" w:hAnsi="Arial" w:cs="Arial"/>
          <w:b/>
          <w:bCs/>
          <w:sz w:val="28"/>
          <w:szCs w:val="28"/>
        </w:rPr>
      </w:pPr>
      <w:bookmarkStart w:id="3" w:name="_Hlk66956436"/>
      <w:bookmarkStart w:id="4" w:name="_Hlk80019907"/>
      <w:r>
        <w:rPr>
          <w:rFonts w:ascii="Arial" w:hAnsi="Arial" w:cs="Arial"/>
          <w:b/>
          <w:bCs/>
          <w:sz w:val="28"/>
          <w:szCs w:val="28"/>
        </w:rPr>
        <w:t xml:space="preserve">The release of </w:t>
      </w:r>
      <w:r w:rsidR="008B2F94">
        <w:rPr>
          <w:rFonts w:ascii="Arial" w:hAnsi="Arial" w:cs="Arial"/>
          <w:b/>
          <w:bCs/>
          <w:sz w:val="28"/>
          <w:szCs w:val="28"/>
        </w:rPr>
        <w:t xml:space="preserve">Timber </w:t>
      </w:r>
      <w:r>
        <w:rPr>
          <w:rFonts w:ascii="Arial" w:hAnsi="Arial" w:cs="Arial"/>
          <w:b/>
          <w:bCs/>
          <w:sz w:val="28"/>
          <w:szCs w:val="28"/>
        </w:rPr>
        <w:t>for Fish G</w:t>
      </w:r>
      <w:r w:rsidR="008B2F94">
        <w:rPr>
          <w:rFonts w:ascii="Arial" w:hAnsi="Arial" w:cs="Arial"/>
          <w:b/>
          <w:bCs/>
          <w:sz w:val="28"/>
          <w:szCs w:val="28"/>
        </w:rPr>
        <w:t>uidelines</w:t>
      </w:r>
    </w:p>
    <w:p w14:paraId="3CC0664C" w14:textId="77777777" w:rsidR="006D2AC5" w:rsidRDefault="006D2AC5" w:rsidP="00723253">
      <w:pPr>
        <w:autoSpaceDE w:val="0"/>
        <w:autoSpaceDN w:val="0"/>
        <w:adjustRightInd w:val="0"/>
        <w:spacing w:after="0" w:line="240" w:lineRule="auto"/>
        <w:rPr>
          <w:rFonts w:ascii="Arial" w:hAnsi="Arial" w:cs="Arial"/>
          <w:b/>
          <w:bCs/>
          <w:sz w:val="28"/>
          <w:szCs w:val="28"/>
        </w:rPr>
      </w:pPr>
    </w:p>
    <w:bookmarkEnd w:id="3"/>
    <w:p w14:paraId="14415883" w14:textId="626D03BE" w:rsidR="00F803D2" w:rsidRPr="006D2AC5" w:rsidRDefault="00F803D2" w:rsidP="2FBB4AF6">
      <w:pPr>
        <w:rPr>
          <w:sz w:val="20"/>
          <w:szCs w:val="20"/>
        </w:rPr>
      </w:pPr>
      <w:r w:rsidRPr="006D2AC5">
        <w:rPr>
          <w:sz w:val="20"/>
          <w:szCs w:val="20"/>
        </w:rPr>
        <w:t>Instream woody habitat (IWH) is important for waterway condition, ecosystem function and many fish species. Historically, IWH was commonly removed from waterways in south-eastern Australia as part of the old river management practices. In more recent times, its reinstatement is an integral part of rehabilitating waterways. Sourcing and transporting timber are a barrier to reinstating IWH. Fortunately, state authorities involved in managing roads, waterways, biodiversity and fisheries came together to enable repurposing timber felled during road projects for waterway rehabilitation.</w:t>
      </w:r>
    </w:p>
    <w:p w14:paraId="4F79EB67" w14:textId="21F9BDE9" w:rsidR="00F803D2" w:rsidRPr="006D2AC5" w:rsidRDefault="00F803D2" w:rsidP="00F803D2">
      <w:pPr>
        <w:rPr>
          <w:sz w:val="20"/>
          <w:szCs w:val="20"/>
        </w:rPr>
      </w:pPr>
      <w:r w:rsidRPr="006D2AC5">
        <w:rPr>
          <w:sz w:val="20"/>
          <w:szCs w:val="20"/>
        </w:rPr>
        <w:t xml:space="preserve">In 2019, a Memorandum of Understand (MOU) was signed by VicRoads, Major Road Projects Victoria, DELWP, VFA, all CMAs and Melbourne Water. Guidelines have now been developed to support VicRoads and Major Roads Project Victoria staff when giving management advice to road contractors. They provide key background information, including the timber requirements for waterway rehabilitation, and steps to follow when reinstating timber into waterways. </w:t>
      </w:r>
    </w:p>
    <w:bookmarkEnd w:id="4"/>
    <w:p w14:paraId="16ABC079" w14:textId="3C9B8612" w:rsidR="008B2F94" w:rsidRDefault="008B2F94" w:rsidP="008B2F94">
      <w:pPr>
        <w:autoSpaceDE w:val="0"/>
        <w:autoSpaceDN w:val="0"/>
        <w:adjustRightInd w:val="0"/>
        <w:spacing w:after="0" w:line="240" w:lineRule="auto"/>
        <w:rPr>
          <w:sz w:val="24"/>
          <w:szCs w:val="24"/>
        </w:rPr>
      </w:pPr>
    </w:p>
    <w:p w14:paraId="6A15253A" w14:textId="4397E33D" w:rsidR="008B2F94" w:rsidRDefault="003C61E9" w:rsidP="008B2F94">
      <w:pPr>
        <w:autoSpaceDE w:val="0"/>
        <w:autoSpaceDN w:val="0"/>
        <w:adjustRightInd w:val="0"/>
        <w:spacing w:after="0" w:line="240" w:lineRule="auto"/>
        <w:rPr>
          <w:sz w:val="24"/>
          <w:szCs w:val="24"/>
        </w:rPr>
      </w:pPr>
      <w:r>
        <w:rPr>
          <w:noProof/>
        </w:rPr>
        <w:drawing>
          <wp:inline distT="0" distB="0" distL="0" distR="0" wp14:anchorId="06539A8C" wp14:editId="3ABBDBE6">
            <wp:extent cx="1752600" cy="2435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0438" t="20021" r="28983"/>
                    <a:stretch/>
                  </pic:blipFill>
                  <pic:spPr bwMode="auto">
                    <a:xfrm>
                      <a:off x="0" y="0"/>
                      <a:ext cx="1752600" cy="2435225"/>
                    </a:xfrm>
                    <a:prstGeom prst="rect">
                      <a:avLst/>
                    </a:prstGeom>
                    <a:ln>
                      <a:noFill/>
                    </a:ln>
                    <a:extLst>
                      <a:ext uri="{53640926-AAD7-44D8-BBD7-CCE9431645EC}">
                        <a14:shadowObscured xmlns:a14="http://schemas.microsoft.com/office/drawing/2010/main"/>
                      </a:ext>
                    </a:extLst>
                  </pic:spPr>
                </pic:pic>
              </a:graphicData>
            </a:graphic>
          </wp:inline>
        </w:drawing>
      </w:r>
    </w:p>
    <w:p w14:paraId="7361D2F9" w14:textId="1BEA39B4" w:rsidR="00FC173E" w:rsidRDefault="00723253" w:rsidP="0067288A">
      <w:pPr>
        <w:jc w:val="center"/>
        <w:rPr>
          <w:rFonts w:ascii="Arial" w:hAnsi="Arial" w:cs="Arial"/>
          <w:b/>
          <w:bCs/>
          <w:color w:val="7030A0"/>
          <w:sz w:val="28"/>
          <w:szCs w:val="28"/>
        </w:rPr>
      </w:pPr>
      <w:r>
        <w:rPr>
          <w:rFonts w:cstheme="minorHAnsi"/>
          <w:color w:val="000000"/>
          <w:sz w:val="24"/>
          <w:szCs w:val="24"/>
        </w:rPr>
        <w:br w:type="page"/>
      </w:r>
      <w:r w:rsidR="00692D5D" w:rsidRPr="002A6B50">
        <w:rPr>
          <w:rFonts w:ascii="Arial" w:hAnsi="Arial" w:cs="Arial"/>
          <w:b/>
          <w:bCs/>
          <w:color w:val="7030A0"/>
          <w:sz w:val="28"/>
          <w:szCs w:val="28"/>
        </w:rPr>
        <w:lastRenderedPageBreak/>
        <w:t>In</w:t>
      </w:r>
      <w:r w:rsidR="00FC173E" w:rsidRPr="002A6B50">
        <w:rPr>
          <w:rFonts w:ascii="Arial" w:hAnsi="Arial" w:cs="Arial"/>
          <w:b/>
          <w:bCs/>
          <w:color w:val="7030A0"/>
          <w:sz w:val="28"/>
          <w:szCs w:val="28"/>
        </w:rPr>
        <w:t>fluencing Change</w:t>
      </w:r>
    </w:p>
    <w:p w14:paraId="03B46CE3" w14:textId="77777777" w:rsidR="008B2F94" w:rsidRPr="00C74AFB" w:rsidRDefault="008B2F94" w:rsidP="0067288A">
      <w:pPr>
        <w:jc w:val="center"/>
        <w:rPr>
          <w:rFonts w:ascii="Arial" w:hAnsi="Arial" w:cs="Arial"/>
          <w:b/>
          <w:bCs/>
          <w:sz w:val="28"/>
          <w:szCs w:val="28"/>
        </w:rPr>
      </w:pPr>
    </w:p>
    <w:p w14:paraId="1C646EDE" w14:textId="7D61A77B" w:rsidR="00732CA7" w:rsidRPr="00732CA7" w:rsidRDefault="00732CA7" w:rsidP="00732CA7">
      <w:pPr>
        <w:spacing w:before="120" w:after="120"/>
        <w:rPr>
          <w:rFonts w:ascii="Arial" w:hAnsi="Arial" w:cs="Arial"/>
          <w:b/>
          <w:bCs/>
          <w:sz w:val="28"/>
          <w:szCs w:val="28"/>
        </w:rPr>
      </w:pPr>
      <w:bookmarkStart w:id="5" w:name="_Hlk66779769"/>
      <w:r w:rsidRPr="1125E104">
        <w:rPr>
          <w:rFonts w:ascii="Arial" w:hAnsi="Arial" w:cs="Arial"/>
          <w:b/>
          <w:bCs/>
          <w:sz w:val="28"/>
          <w:szCs w:val="28"/>
        </w:rPr>
        <w:t xml:space="preserve">Influencing water management across State boundaries to benefit fish  </w:t>
      </w:r>
    </w:p>
    <w:p w14:paraId="53370DFC" w14:textId="6F86D2B0" w:rsidR="3C739AE4" w:rsidRDefault="3C739AE4" w:rsidP="1125E104">
      <w:pPr>
        <w:spacing w:line="257" w:lineRule="auto"/>
        <w:rPr>
          <w:sz w:val="24"/>
          <w:szCs w:val="24"/>
        </w:rPr>
      </w:pPr>
      <w:r w:rsidRPr="1125E104">
        <w:rPr>
          <w:sz w:val="24"/>
          <w:szCs w:val="24"/>
        </w:rPr>
        <w:t>The lower Darling River experienced two long cease-to-flow events in recent years (2015-16, 2018-20). The latter event led to catastrophic declines in water quality and major fish death events. From early 2020, rainfall in the northern basin made water available for an environmental flow to support recovery of native fish. In spring/summer 2020-21, a collaborative team, from NSW Environment Department, NSW DPI Fisheries, Commonwealth Environmental Water Office (CEWO) and the Arthur Rylah Institute planned an environmental flow using the latest understanding of fish ecology.</w:t>
      </w:r>
    </w:p>
    <w:p w14:paraId="3D88EE37" w14:textId="30D0C171" w:rsidR="3C739AE4" w:rsidRDefault="3C739AE4" w:rsidP="1125E104">
      <w:pPr>
        <w:spacing w:line="257" w:lineRule="auto"/>
        <w:rPr>
          <w:sz w:val="24"/>
          <w:szCs w:val="24"/>
        </w:rPr>
      </w:pPr>
      <w:r w:rsidRPr="1125E104">
        <w:rPr>
          <w:sz w:val="24"/>
          <w:szCs w:val="24"/>
        </w:rPr>
        <w:t>Monitoring of the environmental flow found spawning, recruitment, dispersal and survival of several native fish, including Murray Cod and Golden Perch. The results for Murray Cod were particularly good, with up to 30% of fish collected born during the 2020-21 environmental flow.</w:t>
      </w:r>
    </w:p>
    <w:p w14:paraId="690C0546" w14:textId="4FFCFD93" w:rsidR="3C739AE4" w:rsidRDefault="3C739AE4" w:rsidP="1125E104">
      <w:pPr>
        <w:spacing w:line="257" w:lineRule="auto"/>
        <w:rPr>
          <w:sz w:val="24"/>
          <w:szCs w:val="24"/>
        </w:rPr>
      </w:pPr>
      <w:r w:rsidRPr="1125E104">
        <w:rPr>
          <w:sz w:val="24"/>
          <w:szCs w:val="24"/>
        </w:rPr>
        <w:t xml:space="preserve">This work provides an adaptive management template for other areas across the MDB, to support post fish-death population recovery. It also demonstrates the value of strong collaborations among state and federal water managers, and the community stakeholders to rebuild the resilience of the lower Darling River ecosystem.  The final report will appear on the CEWO website </w:t>
      </w:r>
      <w:r w:rsidR="002E6355">
        <w:rPr>
          <w:sz w:val="24"/>
          <w:szCs w:val="24"/>
        </w:rPr>
        <w:t xml:space="preserve">is available </w:t>
      </w:r>
      <w:hyperlink r:id="rId17" w:history="1">
        <w:r w:rsidR="002E6355" w:rsidRPr="002E6355">
          <w:rPr>
            <w:rStyle w:val="Hyperlink"/>
            <w:sz w:val="24"/>
            <w:szCs w:val="24"/>
          </w:rPr>
          <w:t>here</w:t>
        </w:r>
      </w:hyperlink>
      <w:r w:rsidRPr="1125E104">
        <w:rPr>
          <w:sz w:val="24"/>
          <w:szCs w:val="24"/>
        </w:rPr>
        <w:t>.</w:t>
      </w:r>
    </w:p>
    <w:p w14:paraId="0DB57D92" w14:textId="4D3AE619" w:rsidR="1125E104" w:rsidRDefault="1125E104" w:rsidP="1125E104">
      <w:pPr>
        <w:spacing w:before="120" w:after="120"/>
        <w:rPr>
          <w:sz w:val="24"/>
          <w:szCs w:val="24"/>
        </w:rPr>
      </w:pPr>
    </w:p>
    <w:p w14:paraId="2C15A3AA" w14:textId="56085E2A" w:rsidR="00692D5D" w:rsidRPr="002269B1" w:rsidRDefault="00692D5D" w:rsidP="00692D5D">
      <w:pPr>
        <w:autoSpaceDE w:val="0"/>
        <w:autoSpaceDN w:val="0"/>
        <w:adjustRightInd w:val="0"/>
        <w:spacing w:after="0" w:line="240" w:lineRule="auto"/>
        <w:rPr>
          <w:rFonts w:ascii="VIC-Bold" w:hAnsi="VIC-Bold" w:cs="VIC-Bold"/>
          <w:b/>
          <w:bCs/>
          <w:color w:val="FFFFFF"/>
          <w:sz w:val="8"/>
          <w:szCs w:val="8"/>
        </w:rPr>
      </w:pPr>
      <w:r w:rsidRPr="002269B1">
        <w:rPr>
          <w:rFonts w:ascii="VIC-Bold" w:hAnsi="VIC-Bold" w:cs="VIC-Bold"/>
          <w:b/>
          <w:bCs/>
          <w:color w:val="FFFFFF"/>
          <w:sz w:val="8"/>
          <w:szCs w:val="8"/>
        </w:rPr>
        <w:t>Update</w:t>
      </w:r>
    </w:p>
    <w:p w14:paraId="21A84864" w14:textId="6CC67E19" w:rsidR="00692D5D" w:rsidRPr="00692D5D" w:rsidRDefault="00E87ACF" w:rsidP="00692D5D">
      <w:pPr>
        <w:autoSpaceDE w:val="0"/>
        <w:autoSpaceDN w:val="0"/>
        <w:adjustRightInd w:val="0"/>
        <w:jc w:val="both"/>
        <w:rPr>
          <w:rFonts w:ascii="Arial" w:hAnsi="Arial" w:cs="Arial"/>
          <w:b/>
          <w:bCs/>
          <w:sz w:val="28"/>
          <w:szCs w:val="28"/>
        </w:rPr>
      </w:pPr>
      <w:bookmarkStart w:id="6" w:name="_Hlk66957306"/>
      <w:bookmarkEnd w:id="5"/>
      <w:r w:rsidRPr="00E87ACF">
        <w:rPr>
          <w:rFonts w:ascii="Arial" w:hAnsi="Arial" w:cs="Arial"/>
          <w:b/>
          <w:bCs/>
          <w:sz w:val="28"/>
          <w:szCs w:val="28"/>
        </w:rPr>
        <w:t>Providing advice on the Goulburn River and inter-valley transfers (IVT)</w:t>
      </w:r>
    </w:p>
    <w:p w14:paraId="470D73D4" w14:textId="5F2F53B3" w:rsidR="00936825" w:rsidRPr="00936825" w:rsidRDefault="00E87ACF" w:rsidP="00E87ACF">
      <w:pPr>
        <w:spacing w:after="0" w:line="240" w:lineRule="auto"/>
        <w:jc w:val="both"/>
        <w:rPr>
          <w:sz w:val="24"/>
          <w:szCs w:val="24"/>
        </w:rPr>
      </w:pPr>
      <w:r w:rsidRPr="00E87ACF">
        <w:rPr>
          <w:sz w:val="24"/>
          <w:szCs w:val="24"/>
        </w:rPr>
        <w:t xml:space="preserve">Several years of high inter-valley transfers (IVT) of water (2017-18 and 2018-19) resulted in significant ecological </w:t>
      </w:r>
      <w:r w:rsidR="00304E86">
        <w:rPr>
          <w:sz w:val="24"/>
          <w:szCs w:val="24"/>
        </w:rPr>
        <w:t xml:space="preserve">effects </w:t>
      </w:r>
      <w:r w:rsidRPr="00E87ACF">
        <w:rPr>
          <w:sz w:val="24"/>
          <w:szCs w:val="24"/>
        </w:rPr>
        <w:t>to the lower Goulburn River. This prompted a review of the Murray-Goulburn trade rule to ensure the ecological condition of the river was protected.  This review process, led by Woodwater consultants, included the formation of a scientific panel to provide advice on the ecological risks and opportunities for the lower Goulburn River</w:t>
      </w:r>
      <w:r w:rsidR="00F80F74">
        <w:rPr>
          <w:sz w:val="24"/>
          <w:szCs w:val="24"/>
        </w:rPr>
        <w:t xml:space="preserve">. The panel </w:t>
      </w:r>
      <w:r w:rsidR="00856D96">
        <w:rPr>
          <w:sz w:val="24"/>
          <w:szCs w:val="24"/>
        </w:rPr>
        <w:t>considered</w:t>
      </w:r>
      <w:r w:rsidRPr="00E87ACF">
        <w:rPr>
          <w:sz w:val="24"/>
          <w:szCs w:val="24"/>
        </w:rPr>
        <w:t xml:space="preserve"> different flow scenarios to delivery various volumes of water to the Murray River as IVTs. The scientific panel was selected to provide advice on outcomes regarding geomorphology (or channel condition), vegetation and native fish species. ARI contributed expertise on vegetation and fish.</w:t>
      </w:r>
    </w:p>
    <w:bookmarkEnd w:id="6"/>
    <w:p w14:paraId="0C7DD9D1" w14:textId="77777777" w:rsidR="002269B1" w:rsidRDefault="002269B1">
      <w:pPr>
        <w:rPr>
          <w:rFonts w:ascii="Arial" w:hAnsi="Arial" w:cs="Arial"/>
          <w:b/>
          <w:bCs/>
          <w:color w:val="7030A0"/>
          <w:sz w:val="28"/>
          <w:szCs w:val="28"/>
        </w:rPr>
      </w:pPr>
      <w:r>
        <w:rPr>
          <w:rFonts w:ascii="Arial" w:hAnsi="Arial" w:cs="Arial"/>
          <w:b/>
          <w:bCs/>
          <w:color w:val="7030A0"/>
          <w:sz w:val="28"/>
          <w:szCs w:val="28"/>
        </w:rPr>
        <w:br w:type="page"/>
      </w:r>
    </w:p>
    <w:p w14:paraId="24902900" w14:textId="71CACF41" w:rsidR="00FC173E" w:rsidRPr="002A6B50" w:rsidRDefault="00FC173E" w:rsidP="007D297B">
      <w:pPr>
        <w:autoSpaceDE w:val="0"/>
        <w:autoSpaceDN w:val="0"/>
        <w:adjustRightInd w:val="0"/>
        <w:spacing w:after="40" w:line="240" w:lineRule="auto"/>
        <w:jc w:val="center"/>
        <w:rPr>
          <w:rFonts w:ascii="Arial" w:hAnsi="Arial" w:cs="Arial"/>
          <w:b/>
          <w:bCs/>
          <w:color w:val="7030A0"/>
          <w:sz w:val="28"/>
          <w:szCs w:val="28"/>
        </w:rPr>
      </w:pPr>
      <w:r w:rsidRPr="002A6B50">
        <w:rPr>
          <w:rFonts w:ascii="Arial" w:hAnsi="Arial" w:cs="Arial"/>
          <w:b/>
          <w:bCs/>
          <w:color w:val="7030A0"/>
          <w:sz w:val="28"/>
          <w:szCs w:val="28"/>
        </w:rPr>
        <w:lastRenderedPageBreak/>
        <w:t>Outputs</w:t>
      </w:r>
    </w:p>
    <w:p w14:paraId="4CB56A21" w14:textId="711CA7B9" w:rsidR="00FB576E" w:rsidRPr="00FB576E" w:rsidRDefault="00BE376A" w:rsidP="009141AC">
      <w:pPr>
        <w:numPr>
          <w:ilvl w:val="0"/>
          <w:numId w:val="4"/>
        </w:numPr>
        <w:tabs>
          <w:tab w:val="clear" w:pos="720"/>
        </w:tabs>
        <w:autoSpaceDE w:val="0"/>
        <w:autoSpaceDN w:val="0"/>
        <w:adjustRightInd w:val="0"/>
        <w:ind w:left="426" w:hanging="284"/>
        <w:jc w:val="both"/>
        <w:rPr>
          <w:rFonts w:eastAsiaTheme="minorEastAsia"/>
        </w:rPr>
      </w:pPr>
      <w:hyperlink r:id="rId18" w:history="1">
        <w:r w:rsidR="00FB576E" w:rsidRPr="00FB576E">
          <w:rPr>
            <w:rStyle w:val="Hyperlink"/>
          </w:rPr>
          <w:t>Koster et al.</w:t>
        </w:r>
      </w:hyperlink>
      <w:r w:rsidR="00FB576E" w:rsidRPr="00FB576E">
        <w:rPr>
          <w:b/>
          <w:bCs/>
        </w:rPr>
        <w:t xml:space="preserve"> </w:t>
      </w:r>
      <w:r w:rsidR="00FB576E" w:rsidRPr="00FB576E">
        <w:t>(2020).  Environmental influences on migration patterns and pathways of a threatened potamodromous fish in a regulated lowland river network</w:t>
      </w:r>
      <w:r w:rsidR="00FB576E">
        <w:t>.</w:t>
      </w:r>
      <w:r w:rsidR="00FB576E" w:rsidRPr="00FB576E">
        <w:t xml:space="preserve"> Ecohydrology</w:t>
      </w:r>
      <w:r w:rsidR="007D297B">
        <w:t>.</w:t>
      </w:r>
      <w:r w:rsidR="00FB576E" w:rsidRPr="00FB576E">
        <w:t>           </w:t>
      </w:r>
    </w:p>
    <w:p w14:paraId="24C57736" w14:textId="77777777" w:rsidR="009141AC" w:rsidRPr="00681527" w:rsidRDefault="00BE376A" w:rsidP="009141AC">
      <w:pPr>
        <w:pStyle w:val="ListParagraph"/>
        <w:numPr>
          <w:ilvl w:val="0"/>
          <w:numId w:val="4"/>
        </w:numPr>
        <w:tabs>
          <w:tab w:val="clear" w:pos="720"/>
        </w:tabs>
        <w:autoSpaceDE w:val="0"/>
        <w:autoSpaceDN w:val="0"/>
        <w:adjustRightInd w:val="0"/>
        <w:spacing w:after="160" w:line="259" w:lineRule="auto"/>
        <w:ind w:left="426" w:hanging="284"/>
        <w:jc w:val="both"/>
        <w:rPr>
          <w:rFonts w:eastAsiaTheme="minorEastAsia"/>
        </w:rPr>
      </w:pPr>
      <w:hyperlink r:id="rId19" w:history="1">
        <w:r w:rsidR="009141AC" w:rsidRPr="009141AC">
          <w:rPr>
            <w:rStyle w:val="Hyperlink"/>
            <w:rFonts w:eastAsiaTheme="minorEastAsia"/>
          </w:rPr>
          <w:t>Yen et al.</w:t>
        </w:r>
      </w:hyperlink>
      <w:r w:rsidR="009141AC" w:rsidRPr="00681527">
        <w:rPr>
          <w:rFonts w:eastAsiaTheme="minorEastAsia"/>
        </w:rPr>
        <w:t xml:space="preserve"> (2021) Underlying trends confound estimates of fish population response to river discharge. Freshwater Biology.</w:t>
      </w:r>
    </w:p>
    <w:p w14:paraId="3638883E" w14:textId="488BEDD7" w:rsidR="00FB576E" w:rsidRPr="00FB576E" w:rsidRDefault="00BE376A" w:rsidP="009141AC">
      <w:pPr>
        <w:pStyle w:val="ListParagraph"/>
        <w:numPr>
          <w:ilvl w:val="0"/>
          <w:numId w:val="4"/>
        </w:numPr>
        <w:tabs>
          <w:tab w:val="clear" w:pos="720"/>
        </w:tabs>
        <w:autoSpaceDE w:val="0"/>
        <w:autoSpaceDN w:val="0"/>
        <w:adjustRightInd w:val="0"/>
        <w:spacing w:after="160" w:line="259" w:lineRule="auto"/>
        <w:ind w:left="426" w:hanging="284"/>
        <w:jc w:val="both"/>
        <w:rPr>
          <w:rFonts w:asciiTheme="minorHAnsi" w:eastAsiaTheme="minorEastAsia" w:hAnsiTheme="minorHAnsi" w:cstheme="minorBidi"/>
        </w:rPr>
      </w:pPr>
      <w:hyperlink r:id="rId20" w:history="1">
        <w:r w:rsidR="00FB576E" w:rsidRPr="00FB576E">
          <w:rPr>
            <w:rStyle w:val="Hyperlink"/>
            <w:rFonts w:eastAsiaTheme="minorEastAsia"/>
          </w:rPr>
          <w:t>Lutz et al.</w:t>
        </w:r>
      </w:hyperlink>
      <w:r w:rsidR="00FB576E" w:rsidRPr="00FB576E">
        <w:rPr>
          <w:rFonts w:eastAsiaTheme="minorEastAsia"/>
        </w:rPr>
        <w:t xml:space="preserve"> (2021)</w:t>
      </w:r>
      <w:r w:rsidR="00FB576E">
        <w:rPr>
          <w:rFonts w:eastAsiaTheme="minorEastAsia"/>
        </w:rPr>
        <w:t xml:space="preserve">.  </w:t>
      </w:r>
      <w:r w:rsidR="00FB576E" w:rsidRPr="00FB576E">
        <w:rPr>
          <w:rFonts w:eastAsiaTheme="minorEastAsia"/>
        </w:rPr>
        <w:t xml:space="preserve">Using multiple sources during reintroduction of a locally extinct population </w:t>
      </w:r>
      <w:r w:rsidR="00FB576E" w:rsidRPr="009141AC">
        <w:rPr>
          <w:rFonts w:asciiTheme="minorHAnsi" w:hAnsiTheme="minorHAnsi" w:cstheme="minorBidi"/>
        </w:rPr>
        <w:t>benefits survival and reproduction of an endangered freshwater fish. Evolutionary Applications.</w:t>
      </w:r>
    </w:p>
    <w:p w14:paraId="6B0A9690" w14:textId="5A44E399" w:rsidR="009141AC" w:rsidRPr="00304E86" w:rsidRDefault="00681527" w:rsidP="00304E86">
      <w:pPr>
        <w:autoSpaceDE w:val="0"/>
        <w:autoSpaceDN w:val="0"/>
        <w:adjustRightInd w:val="0"/>
        <w:ind w:left="426" w:hanging="284"/>
        <w:jc w:val="both"/>
        <w:rPr>
          <w:rFonts w:eastAsiaTheme="minorEastAsia"/>
        </w:rPr>
      </w:pPr>
      <w:r w:rsidRPr="00681527">
        <w:rPr>
          <w:rFonts w:eastAsiaTheme="minorEastAsia"/>
        </w:rPr>
        <w:t>•</w:t>
      </w:r>
      <w:r w:rsidRPr="00681527">
        <w:rPr>
          <w:rFonts w:eastAsiaTheme="minorEastAsia"/>
        </w:rPr>
        <w:tab/>
      </w:r>
      <w:hyperlink r:id="rId21" w:history="1">
        <w:r w:rsidRPr="009141AC">
          <w:rPr>
            <w:rStyle w:val="Hyperlink"/>
            <w:rFonts w:eastAsiaTheme="minorEastAsia"/>
          </w:rPr>
          <w:t>Shelley</w:t>
        </w:r>
        <w:r w:rsidR="009141AC" w:rsidRPr="009141AC">
          <w:rPr>
            <w:rStyle w:val="Hyperlink"/>
            <w:rFonts w:eastAsiaTheme="minorEastAsia"/>
          </w:rPr>
          <w:t xml:space="preserve"> et al.</w:t>
        </w:r>
      </w:hyperlink>
      <w:r w:rsidR="009141AC">
        <w:rPr>
          <w:rFonts w:eastAsiaTheme="minorEastAsia"/>
        </w:rPr>
        <w:t xml:space="preserve"> </w:t>
      </w:r>
      <w:r w:rsidRPr="00681527">
        <w:rPr>
          <w:rFonts w:eastAsiaTheme="minorEastAsia"/>
        </w:rPr>
        <w:t>(2020)</w:t>
      </w:r>
      <w:r w:rsidR="007D297B">
        <w:rPr>
          <w:rFonts w:eastAsiaTheme="minorEastAsia"/>
        </w:rPr>
        <w:t>.</w:t>
      </w:r>
      <w:r w:rsidRPr="00681527">
        <w:rPr>
          <w:rFonts w:eastAsiaTheme="minorEastAsia"/>
        </w:rPr>
        <w:t xml:space="preserve"> Revision of the genus Hannia (Teleostei, Terapontidae), with description of a new species, </w:t>
      </w:r>
      <w:r w:rsidRPr="009141AC">
        <w:rPr>
          <w:rFonts w:eastAsiaTheme="minorEastAsia"/>
          <w:i/>
          <w:iCs/>
        </w:rPr>
        <w:t>Hannia wintoni</w:t>
      </w:r>
      <w:r w:rsidRPr="00681527">
        <w:rPr>
          <w:rFonts w:eastAsiaTheme="minorEastAsia"/>
        </w:rPr>
        <w:t>, from the Kimberley, Western Australia, Zootaxa</w:t>
      </w:r>
      <w:r w:rsidR="007D297B">
        <w:rPr>
          <w:rFonts w:eastAsiaTheme="minorEastAsia"/>
        </w:rPr>
        <w:t>.</w:t>
      </w:r>
    </w:p>
    <w:p w14:paraId="5C8298DC" w14:textId="77777777" w:rsidR="00FB576E" w:rsidRPr="00593DC0" w:rsidRDefault="00BE376A" w:rsidP="00FB576E">
      <w:pPr>
        <w:numPr>
          <w:ilvl w:val="0"/>
          <w:numId w:val="4"/>
        </w:numPr>
        <w:tabs>
          <w:tab w:val="clear" w:pos="720"/>
        </w:tabs>
        <w:ind w:left="426" w:hanging="284"/>
      </w:pPr>
      <w:hyperlink r:id="rId22" w:history="1">
        <w:r w:rsidR="00FB576E" w:rsidRPr="00C86C20">
          <w:rPr>
            <w:rStyle w:val="Hyperlink"/>
          </w:rPr>
          <w:t>Ayres, R.</w:t>
        </w:r>
        <w:r w:rsidR="00FB576E" w:rsidRPr="00C86C20">
          <w:rPr>
            <w:rStyle w:val="Hyperlink"/>
            <w:b/>
            <w:bCs/>
          </w:rPr>
          <w:t xml:space="preserve"> </w:t>
        </w:r>
        <w:r w:rsidR="00FB576E" w:rsidRPr="00C86C20">
          <w:rPr>
            <w:rStyle w:val="Hyperlink"/>
          </w:rPr>
          <w:t>and Vollebergh, P.</w:t>
        </w:r>
      </w:hyperlink>
      <w:r w:rsidR="00FB576E" w:rsidRPr="00593DC0">
        <w:t xml:space="preserve"> (2020), Angler Riparian Partnerships Program - State-wide achievements in 2019/20 and program finale, Fact Sheet.</w:t>
      </w:r>
    </w:p>
    <w:p w14:paraId="202F850E" w14:textId="77777777" w:rsidR="00FC173E" w:rsidRPr="002A6B50" w:rsidRDefault="00FC173E" w:rsidP="007D297B">
      <w:pPr>
        <w:autoSpaceDE w:val="0"/>
        <w:autoSpaceDN w:val="0"/>
        <w:adjustRightInd w:val="0"/>
        <w:spacing w:after="40" w:line="240" w:lineRule="auto"/>
        <w:jc w:val="center"/>
        <w:rPr>
          <w:rFonts w:ascii="Arial" w:hAnsi="Arial" w:cs="Arial"/>
          <w:b/>
          <w:bCs/>
          <w:color w:val="7030A0"/>
          <w:sz w:val="28"/>
          <w:szCs w:val="28"/>
        </w:rPr>
      </w:pPr>
      <w:r w:rsidRPr="002A6B50">
        <w:rPr>
          <w:rFonts w:ascii="Arial" w:hAnsi="Arial" w:cs="Arial"/>
          <w:b/>
          <w:bCs/>
          <w:color w:val="7030A0"/>
          <w:sz w:val="28"/>
          <w:szCs w:val="28"/>
        </w:rPr>
        <w:t>Knowledge transfer</w:t>
      </w:r>
    </w:p>
    <w:p w14:paraId="4B69FA52" w14:textId="77777777" w:rsidR="00E844E5" w:rsidRPr="00475578" w:rsidRDefault="00E844E5" w:rsidP="007D297B">
      <w:pPr>
        <w:spacing w:after="40" w:line="240" w:lineRule="auto"/>
        <w:jc w:val="both"/>
        <w:rPr>
          <w:i/>
          <w:iCs/>
          <w:sz w:val="24"/>
          <w:szCs w:val="24"/>
        </w:rPr>
      </w:pPr>
      <w:r w:rsidRPr="6BDE2D93">
        <w:rPr>
          <w:i/>
          <w:iCs/>
          <w:sz w:val="24"/>
          <w:szCs w:val="24"/>
        </w:rPr>
        <w:t xml:space="preserve">Please note that during COVID-19 restrictions, presentations have been given remotely via online platforms. </w:t>
      </w:r>
    </w:p>
    <w:p w14:paraId="6A857AC8" w14:textId="426B37B4" w:rsidR="007624B4" w:rsidRDefault="007624B4" w:rsidP="007D297B">
      <w:pPr>
        <w:spacing w:afterLines="40" w:after="96" w:line="240" w:lineRule="auto"/>
        <w:jc w:val="both"/>
        <w:rPr>
          <w:rFonts w:ascii="Calibri" w:hAnsi="Calibri" w:cs="Calibri"/>
          <w:color w:val="444444"/>
          <w:shd w:val="clear" w:color="auto" w:fill="FFFFFF"/>
        </w:rPr>
      </w:pPr>
      <w:r w:rsidRPr="007624B4">
        <w:rPr>
          <w:rFonts w:ascii="Calibri" w:hAnsi="Calibri" w:cs="Calibri"/>
          <w:color w:val="444444"/>
          <w:shd w:val="clear" w:color="auto" w:fill="FFFFFF"/>
        </w:rPr>
        <w:t>Presentations and meetings</w:t>
      </w:r>
      <w:r w:rsidR="009141AC">
        <w:rPr>
          <w:rFonts w:ascii="Calibri" w:hAnsi="Calibri" w:cs="Calibri"/>
          <w:color w:val="444444"/>
          <w:shd w:val="clear" w:color="auto" w:fill="FFFFFF"/>
        </w:rPr>
        <w:t>:</w:t>
      </w:r>
      <w:r w:rsidRPr="007624B4">
        <w:rPr>
          <w:rFonts w:ascii="Calibri" w:hAnsi="Calibri" w:cs="Calibri"/>
          <w:color w:val="444444"/>
          <w:shd w:val="clear" w:color="auto" w:fill="FFFFFF"/>
        </w:rPr>
        <w:t xml:space="preserve"> </w:t>
      </w:r>
      <w:r w:rsidRPr="007624B4">
        <w:rPr>
          <w:rFonts w:ascii="Calibri" w:hAnsi="Calibri" w:cs="Calibri"/>
          <w:b/>
          <w:bCs/>
          <w:color w:val="444444"/>
          <w:shd w:val="clear" w:color="auto" w:fill="FFFFFF"/>
        </w:rPr>
        <w:t>10ASM Conference</w:t>
      </w:r>
      <w:r w:rsidRPr="007624B4">
        <w:rPr>
          <w:rFonts w:ascii="Calibri" w:hAnsi="Calibri" w:cs="Calibri"/>
          <w:color w:val="444444"/>
          <w:shd w:val="clear" w:color="auto" w:fill="FFFFFF"/>
        </w:rPr>
        <w:t xml:space="preserve">: </w:t>
      </w:r>
      <w:r>
        <w:rPr>
          <w:rFonts w:ascii="Calibri" w:hAnsi="Calibri" w:cs="Calibri"/>
          <w:color w:val="444444"/>
          <w:shd w:val="clear" w:color="auto" w:fill="FFFFFF"/>
        </w:rPr>
        <w:t>Enhancing native fish populations using environmental flows: a synthesis of outcomes from the Victorian Environmental Flow Monitoring and Assessment Program (Tonkin); Quantifying the impacts of carp and waterbirds on aquatic vegetation within a regulated lowland river (Jones); Influencing management and sharing our findings: communication and engagement efforts within the Victorian Environmental Flows Monitoring and Assessment Program (Clunie).</w:t>
      </w:r>
    </w:p>
    <w:p w14:paraId="3472D082" w14:textId="2F3CE414" w:rsidR="00E844E5" w:rsidRDefault="009C2D60" w:rsidP="007D297B">
      <w:pPr>
        <w:spacing w:afterLines="40" w:after="96" w:line="240" w:lineRule="auto"/>
        <w:jc w:val="both"/>
        <w:rPr>
          <w:rFonts w:ascii="Calibri" w:hAnsi="Calibri" w:cs="Calibri"/>
          <w:color w:val="444444"/>
          <w:shd w:val="clear" w:color="auto" w:fill="FFFFFF"/>
        </w:rPr>
      </w:pPr>
      <w:r>
        <w:rPr>
          <w:rFonts w:ascii="Calibri" w:hAnsi="Calibri" w:cs="Calibri"/>
          <w:color w:val="444444"/>
          <w:shd w:val="clear" w:color="auto" w:fill="FFFFFF"/>
        </w:rPr>
        <w:t>Lower Darling river environmental flows: fish outcomes</w:t>
      </w:r>
      <w:r w:rsidR="007624B4">
        <w:rPr>
          <w:rFonts w:ascii="Calibri" w:hAnsi="Calibri" w:cs="Calibri"/>
          <w:color w:val="444444"/>
          <w:shd w:val="clear" w:color="auto" w:fill="FFFFFF"/>
        </w:rPr>
        <w:t xml:space="preserve"> </w:t>
      </w:r>
      <w:r>
        <w:rPr>
          <w:rFonts w:ascii="Calibri" w:hAnsi="Calibri" w:cs="Calibri"/>
          <w:color w:val="444444"/>
          <w:shd w:val="clear" w:color="auto" w:fill="FFFFFF"/>
        </w:rPr>
        <w:t xml:space="preserve">(Stuart) </w:t>
      </w:r>
      <w:r w:rsidR="007624B4">
        <w:rPr>
          <w:rFonts w:ascii="Calibri" w:hAnsi="Calibri" w:cs="Calibri"/>
          <w:color w:val="444444"/>
          <w:shd w:val="clear" w:color="auto" w:fill="FFFFFF"/>
        </w:rPr>
        <w:t xml:space="preserve">for Commonwealth Environmental Water Office; </w:t>
      </w:r>
      <w:r>
        <w:rPr>
          <w:rFonts w:ascii="Calibri" w:hAnsi="Calibri" w:cs="Calibri"/>
          <w:color w:val="444444"/>
          <w:shd w:val="clear" w:color="auto" w:fill="FFFFFF"/>
        </w:rPr>
        <w:t>SWIFFT seminar on crossings - Fish passage (O’Connor)</w:t>
      </w:r>
      <w:r w:rsidR="007624B4">
        <w:rPr>
          <w:rFonts w:ascii="Calibri" w:hAnsi="Calibri" w:cs="Calibri"/>
          <w:color w:val="444444"/>
          <w:shd w:val="clear" w:color="auto" w:fill="FFFFFF"/>
        </w:rPr>
        <w:t xml:space="preserve">; Floodplain ecology course - </w:t>
      </w:r>
      <w:r w:rsidR="00E844E5">
        <w:rPr>
          <w:rFonts w:ascii="Calibri" w:hAnsi="Calibri" w:cs="Calibri"/>
          <w:color w:val="444444"/>
          <w:shd w:val="clear" w:color="auto" w:fill="FFFFFF"/>
        </w:rPr>
        <w:t>Fish and floodplains (Tonkin) – GBCMA</w:t>
      </w:r>
      <w:r w:rsidR="007624B4">
        <w:rPr>
          <w:rFonts w:ascii="Calibri" w:hAnsi="Calibri" w:cs="Calibri"/>
          <w:color w:val="444444"/>
          <w:shd w:val="clear" w:color="auto" w:fill="FFFFFF"/>
        </w:rPr>
        <w:t>; V</w:t>
      </w:r>
      <w:r w:rsidR="00E844E5">
        <w:rPr>
          <w:rFonts w:ascii="Calibri" w:hAnsi="Calibri" w:cs="Calibri"/>
          <w:color w:val="444444"/>
          <w:shd w:val="clear" w:color="auto" w:fill="FFFFFF"/>
        </w:rPr>
        <w:t>ictorian native fish species - snapshot of Diamond Creek (Sharley) Melbourne Water/Nillumbik Shire Council</w:t>
      </w:r>
      <w:r w:rsidR="00597064">
        <w:rPr>
          <w:rFonts w:ascii="Calibri" w:hAnsi="Calibri" w:cs="Calibri"/>
          <w:color w:val="444444"/>
          <w:shd w:val="clear" w:color="auto" w:fill="FFFFFF"/>
        </w:rPr>
        <w:t>.</w:t>
      </w:r>
    </w:p>
    <w:p w14:paraId="29458765" w14:textId="2644BCB3" w:rsidR="00E844E5" w:rsidRDefault="00E844E5" w:rsidP="007D297B">
      <w:pPr>
        <w:spacing w:afterLines="40" w:after="96" w:line="240" w:lineRule="auto"/>
        <w:jc w:val="both"/>
        <w:rPr>
          <w:rFonts w:ascii="Calibri" w:hAnsi="Calibri" w:cs="Calibri"/>
          <w:color w:val="444444"/>
          <w:shd w:val="clear" w:color="auto" w:fill="FFFFFF"/>
        </w:rPr>
      </w:pPr>
      <w:r>
        <w:rPr>
          <w:rFonts w:ascii="Calibri" w:hAnsi="Calibri" w:cs="Calibri"/>
          <w:color w:val="444444"/>
          <w:shd w:val="clear" w:color="auto" w:fill="FFFFFF"/>
        </w:rPr>
        <w:t xml:space="preserve">River Basin Management Society (RBMS) podcast </w:t>
      </w:r>
      <w:r w:rsidR="007624B4">
        <w:rPr>
          <w:rFonts w:ascii="Calibri" w:hAnsi="Calibri" w:cs="Calibri"/>
          <w:color w:val="444444"/>
          <w:shd w:val="clear" w:color="auto" w:fill="FFFFFF"/>
        </w:rPr>
        <w:t>–</w:t>
      </w:r>
      <w:r w:rsidR="009141AC">
        <w:rPr>
          <w:rFonts w:ascii="Calibri" w:hAnsi="Calibri" w:cs="Calibri"/>
          <w:color w:val="444444"/>
          <w:shd w:val="clear" w:color="auto" w:fill="FFFFFF"/>
        </w:rPr>
        <w:t xml:space="preserve"> </w:t>
      </w:r>
      <w:hyperlink r:id="rId23" w:history="1">
        <w:r w:rsidRPr="007624B4">
          <w:rPr>
            <w:rStyle w:val="Hyperlink"/>
            <w:rFonts w:ascii="Calibri" w:hAnsi="Calibri" w:cs="Calibri"/>
            <w:shd w:val="clear" w:color="auto" w:fill="FFFFFF"/>
          </w:rPr>
          <w:t xml:space="preserve">An update on the </w:t>
        </w:r>
        <w:r w:rsidR="007624B4" w:rsidRPr="007624B4">
          <w:rPr>
            <w:rStyle w:val="Hyperlink"/>
            <w:rFonts w:ascii="Calibri" w:hAnsi="Calibri" w:cs="Calibri"/>
            <w:shd w:val="clear" w:color="auto" w:fill="FFFFFF"/>
          </w:rPr>
          <w:t>b</w:t>
        </w:r>
        <w:r w:rsidRPr="007624B4">
          <w:rPr>
            <w:rStyle w:val="Hyperlink"/>
            <w:rFonts w:ascii="Calibri" w:hAnsi="Calibri" w:cs="Calibri"/>
            <w:shd w:val="clear" w:color="auto" w:fill="FFFFFF"/>
          </w:rPr>
          <w:t>ushfire recovery – how are our aquatic biota</w:t>
        </w:r>
        <w:r w:rsidR="007624B4" w:rsidRPr="007624B4">
          <w:rPr>
            <w:rStyle w:val="Hyperlink"/>
            <w:rFonts w:ascii="Calibri" w:hAnsi="Calibri" w:cs="Calibri"/>
            <w:shd w:val="clear" w:color="auto" w:fill="FFFFFF"/>
          </w:rPr>
          <w:t xml:space="preserve"> fairing</w:t>
        </w:r>
      </w:hyperlink>
      <w:r w:rsidR="007624B4">
        <w:rPr>
          <w:rFonts w:ascii="Calibri" w:hAnsi="Calibri" w:cs="Calibri"/>
          <w:color w:val="444444"/>
          <w:shd w:val="clear" w:color="auto" w:fill="FFFFFF"/>
        </w:rPr>
        <w:t xml:space="preserve"> (Lyon)</w:t>
      </w:r>
    </w:p>
    <w:p w14:paraId="27F6E725" w14:textId="161F1BFC" w:rsidR="007624B4" w:rsidRPr="009C2D60" w:rsidRDefault="00065EB6" w:rsidP="007D297B">
      <w:pPr>
        <w:spacing w:afterLines="40" w:after="96" w:line="240" w:lineRule="auto"/>
        <w:jc w:val="both"/>
        <w:rPr>
          <w:sz w:val="24"/>
          <w:szCs w:val="24"/>
        </w:rPr>
      </w:pPr>
      <w:r>
        <w:rPr>
          <w:rFonts w:ascii="Calibri" w:hAnsi="Calibri" w:cs="Calibri"/>
          <w:color w:val="444444"/>
          <w:shd w:val="clear" w:color="auto" w:fill="FFFFFF"/>
        </w:rPr>
        <w:t xml:space="preserve">Interest in our eel research continues: </w:t>
      </w:r>
      <w:hyperlink r:id="rId24" w:history="1">
        <w:r w:rsidRPr="00065EB6">
          <w:rPr>
            <w:rStyle w:val="Hyperlink"/>
            <w:rFonts w:ascii="Calibri" w:hAnsi="Calibri" w:cs="Calibri"/>
            <w:shd w:val="clear" w:color="auto" w:fill="FFFFFF"/>
          </w:rPr>
          <w:t>On the tail of the eel</w:t>
        </w:r>
      </w:hyperlink>
      <w:r>
        <w:rPr>
          <w:rFonts w:ascii="Calibri" w:hAnsi="Calibri" w:cs="Calibri"/>
          <w:color w:val="444444"/>
          <w:shd w:val="clear" w:color="auto" w:fill="FFFFFF"/>
        </w:rPr>
        <w:t xml:space="preserve"> (ABC news); </w:t>
      </w:r>
      <w:hyperlink r:id="rId25" w:history="1">
        <w:r w:rsidRPr="00065EB6">
          <w:rPr>
            <w:rStyle w:val="Hyperlink"/>
            <w:rFonts w:ascii="Calibri" w:hAnsi="Calibri" w:cs="Calibri"/>
            <w:shd w:val="clear" w:color="auto" w:fill="FFFFFF"/>
          </w:rPr>
          <w:t>Eel tagging; Tagging reveals migratory movements</w:t>
        </w:r>
      </w:hyperlink>
      <w:r>
        <w:rPr>
          <w:rFonts w:ascii="Calibri" w:hAnsi="Calibri" w:cs="Calibri"/>
          <w:color w:val="444444"/>
          <w:shd w:val="clear" w:color="auto" w:fill="FFFFFF"/>
        </w:rPr>
        <w:t xml:space="preserve"> (ABC Landline); </w:t>
      </w:r>
      <w:r w:rsidR="007624B4">
        <w:rPr>
          <w:rFonts w:ascii="Calibri" w:hAnsi="Calibri" w:cs="Calibri"/>
          <w:color w:val="444444"/>
          <w:shd w:val="clear" w:color="auto" w:fill="FFFFFF"/>
        </w:rPr>
        <w:t>3MDR radio interview about eel migration</w:t>
      </w:r>
      <w:r w:rsidR="001C6993">
        <w:rPr>
          <w:rFonts w:ascii="Calibri" w:hAnsi="Calibri" w:cs="Calibri"/>
          <w:color w:val="444444"/>
          <w:shd w:val="clear" w:color="auto" w:fill="FFFFFF"/>
        </w:rPr>
        <w:t xml:space="preserve">; River Basin Management Society (RBMS) podcast – </w:t>
      </w:r>
      <w:hyperlink r:id="rId26" w:history="1">
        <w:r w:rsidR="001C6993" w:rsidRPr="007624B4">
          <w:rPr>
            <w:rStyle w:val="Hyperlink"/>
            <w:rFonts w:ascii="Calibri" w:hAnsi="Calibri" w:cs="Calibri"/>
            <w:shd w:val="clear" w:color="auto" w:fill="FFFFFF"/>
          </w:rPr>
          <w:t>An eel good story – Tracking eels on a journey of a lifetime</w:t>
        </w:r>
      </w:hyperlink>
      <w:r w:rsidR="001C6993">
        <w:rPr>
          <w:rFonts w:ascii="Calibri" w:hAnsi="Calibri" w:cs="Calibri"/>
          <w:color w:val="444444"/>
          <w:shd w:val="clear" w:color="auto" w:fill="FFFFFF"/>
        </w:rPr>
        <w:t xml:space="preserve"> (Koster).</w:t>
      </w:r>
    </w:p>
    <w:p w14:paraId="0F9B6D2B" w14:textId="0F97766D" w:rsidR="00E844E5" w:rsidRPr="00065EB6" w:rsidRDefault="00065EB6" w:rsidP="007D297B">
      <w:pPr>
        <w:autoSpaceDE w:val="0"/>
        <w:autoSpaceDN w:val="0"/>
        <w:adjustRightInd w:val="0"/>
        <w:spacing w:afterLines="40" w:after="96" w:line="240" w:lineRule="auto"/>
        <w:rPr>
          <w:rFonts w:ascii="Calibri" w:hAnsi="Calibri" w:cs="Calibri"/>
          <w:color w:val="444444"/>
          <w:shd w:val="clear" w:color="auto" w:fill="FFFFFF"/>
        </w:rPr>
      </w:pPr>
      <w:r w:rsidRPr="00065EB6">
        <w:rPr>
          <w:rFonts w:ascii="Calibri" w:hAnsi="Calibri" w:cs="Calibri"/>
          <w:color w:val="444444"/>
          <w:shd w:val="clear" w:color="auto" w:fill="FFFFFF"/>
        </w:rPr>
        <w:t xml:space="preserve">Interest in our </w:t>
      </w:r>
      <w:hyperlink r:id="rId27" w:history="1">
        <w:r w:rsidRPr="00FA1060">
          <w:rPr>
            <w:rStyle w:val="Hyperlink"/>
            <w:rFonts w:ascii="Calibri" w:hAnsi="Calibri" w:cs="Calibri"/>
            <w:shd w:val="clear" w:color="auto" w:fill="FFFFFF"/>
          </w:rPr>
          <w:t>Carp biomass</w:t>
        </w:r>
      </w:hyperlink>
      <w:r w:rsidRPr="00065EB6">
        <w:rPr>
          <w:rFonts w:ascii="Calibri" w:hAnsi="Calibri" w:cs="Calibri"/>
          <w:color w:val="444444"/>
          <w:shd w:val="clear" w:color="auto" w:fill="FFFFFF"/>
        </w:rPr>
        <w:t xml:space="preserve"> report also continues: </w:t>
      </w:r>
      <w:r w:rsidR="00FA1060">
        <w:rPr>
          <w:rFonts w:ascii="Calibri" w:hAnsi="Calibri" w:cs="Calibri"/>
          <w:color w:val="444444"/>
          <w:shd w:val="clear" w:color="auto" w:fill="FFFFFF"/>
        </w:rPr>
        <w:t xml:space="preserve">radio interviews with ABC South West, </w:t>
      </w:r>
      <w:r w:rsidR="00FA1060" w:rsidRPr="00FA1060">
        <w:rPr>
          <w:rFonts w:ascii="Calibri" w:hAnsi="Calibri" w:cs="Calibri"/>
          <w:color w:val="444444"/>
          <w:shd w:val="clear" w:color="auto" w:fill="FFFFFF"/>
        </w:rPr>
        <w:t xml:space="preserve">, ABC Riverina, ABC Broken Hill, ABC Country Hour </w:t>
      </w:r>
      <w:r w:rsidR="00FA1060">
        <w:rPr>
          <w:rFonts w:ascii="Calibri" w:hAnsi="Calibri" w:cs="Calibri"/>
          <w:color w:val="444444"/>
          <w:shd w:val="clear" w:color="auto" w:fill="FFFFFF"/>
        </w:rPr>
        <w:t xml:space="preserve">and the </w:t>
      </w:r>
      <w:r w:rsidR="00FA1060" w:rsidRPr="00FA1060">
        <w:rPr>
          <w:rFonts w:ascii="Calibri" w:hAnsi="Calibri" w:cs="Calibri"/>
          <w:color w:val="444444"/>
          <w:shd w:val="clear" w:color="auto" w:fill="FFFFFF"/>
        </w:rPr>
        <w:t>Sunraysia Daily</w:t>
      </w:r>
      <w:r w:rsidR="00FA1060">
        <w:rPr>
          <w:rFonts w:ascii="Calibri" w:hAnsi="Calibri" w:cs="Calibri"/>
          <w:color w:val="444444"/>
          <w:shd w:val="clear" w:color="auto" w:fill="FFFFFF"/>
        </w:rPr>
        <w:t xml:space="preserve"> (Stuart)</w:t>
      </w:r>
    </w:p>
    <w:p w14:paraId="58B7D5A0" w14:textId="443D0335" w:rsidR="00E844E5" w:rsidRPr="00FA1060" w:rsidRDefault="00E844E5" w:rsidP="00E844E5">
      <w:pPr>
        <w:autoSpaceDE w:val="0"/>
        <w:autoSpaceDN w:val="0"/>
        <w:adjustRightInd w:val="0"/>
        <w:rPr>
          <w:rFonts w:ascii="Calibri" w:hAnsi="Calibri" w:cs="Calibri"/>
          <w:color w:val="444444"/>
          <w:shd w:val="clear" w:color="auto" w:fill="FFFFFF"/>
        </w:rPr>
      </w:pPr>
      <w:r w:rsidRPr="00FA1060">
        <w:rPr>
          <w:rFonts w:ascii="Calibri" w:hAnsi="Calibri" w:cs="Calibri"/>
          <w:color w:val="444444"/>
          <w:shd w:val="clear" w:color="auto" w:fill="FFFFFF"/>
        </w:rPr>
        <w:t xml:space="preserve">Work that ARI has been involved in has also been shared by our collaborators:  </w:t>
      </w:r>
      <w:hyperlink r:id="rId28" w:history="1">
        <w:r w:rsidR="00FA1060" w:rsidRPr="00FA1060">
          <w:rPr>
            <w:rStyle w:val="Hyperlink"/>
            <w:rFonts w:ascii="Calibri" w:hAnsi="Calibri" w:cs="Calibri"/>
            <w:shd w:val="clear" w:color="auto" w:fill="FFFFFF"/>
          </w:rPr>
          <w:t>The hunt for the Glenelg Freshwater Mussel</w:t>
        </w:r>
      </w:hyperlink>
      <w:r w:rsidR="00FA1060">
        <w:rPr>
          <w:rFonts w:ascii="Calibri" w:hAnsi="Calibri" w:cs="Calibri"/>
          <w:color w:val="444444"/>
          <w:shd w:val="clear" w:color="auto" w:fill="FFFFFF"/>
        </w:rPr>
        <w:t xml:space="preserve"> (video); </w:t>
      </w:r>
      <w:hyperlink r:id="rId29" w:history="1">
        <w:r w:rsidR="00FA1060" w:rsidRPr="009D0AFF">
          <w:rPr>
            <w:rStyle w:val="Hyperlink"/>
            <w:rFonts w:ascii="Calibri" w:hAnsi="Calibri" w:cs="Calibri"/>
            <w:shd w:val="clear" w:color="auto" w:fill="FFFFFF"/>
          </w:rPr>
          <w:t xml:space="preserve">Using environmental DNA to </w:t>
        </w:r>
        <w:r w:rsidR="009D0AFF" w:rsidRPr="009D0AFF">
          <w:rPr>
            <w:rStyle w:val="Hyperlink"/>
            <w:rFonts w:ascii="Calibri" w:hAnsi="Calibri" w:cs="Calibri"/>
            <w:shd w:val="clear" w:color="auto" w:fill="FFFFFF"/>
          </w:rPr>
          <w:t>locate the Glenelg Freshwater Mussel</w:t>
        </w:r>
      </w:hyperlink>
      <w:r w:rsidR="009D0AFF">
        <w:rPr>
          <w:rFonts w:ascii="Calibri" w:hAnsi="Calibri" w:cs="Calibri"/>
          <w:color w:val="444444"/>
          <w:shd w:val="clear" w:color="auto" w:fill="FFFFFF"/>
        </w:rPr>
        <w:t xml:space="preserve"> (video)</w:t>
      </w:r>
      <w:r w:rsidR="00FA1060">
        <w:rPr>
          <w:rFonts w:ascii="Calibri" w:hAnsi="Calibri" w:cs="Calibri"/>
          <w:color w:val="444444"/>
          <w:shd w:val="clear" w:color="auto" w:fill="FFFFFF"/>
        </w:rPr>
        <w:t xml:space="preserve"> - GHCMA</w:t>
      </w:r>
    </w:p>
    <w:p w14:paraId="1B4CC1DE" w14:textId="0781E780" w:rsidR="00475578" w:rsidRDefault="00475578" w:rsidP="004821DD">
      <w:pPr>
        <w:jc w:val="both"/>
        <w:rPr>
          <w:i/>
          <w:iCs/>
          <w:sz w:val="24"/>
          <w:szCs w:val="24"/>
        </w:rPr>
      </w:pPr>
      <w:r w:rsidRPr="00475578">
        <w:rPr>
          <w:i/>
          <w:iCs/>
          <w:sz w:val="24"/>
          <w:szCs w:val="24"/>
        </w:rPr>
        <w:t xml:space="preserve">Subscribe to any of ARI’s communications at </w:t>
      </w:r>
      <w:hyperlink r:id="rId30" w:history="1">
        <w:r w:rsidRPr="001618EE">
          <w:rPr>
            <w:rStyle w:val="Hyperlink"/>
            <w:i/>
            <w:iCs/>
            <w:sz w:val="24"/>
            <w:szCs w:val="24"/>
          </w:rPr>
          <w:t>www.tiny.cc/ARIsubscribe</w:t>
        </w:r>
      </w:hyperlink>
      <w:r>
        <w:rPr>
          <w:i/>
          <w:iCs/>
          <w:sz w:val="24"/>
          <w:szCs w:val="24"/>
        </w:rPr>
        <w:t xml:space="preserve"> </w:t>
      </w:r>
    </w:p>
    <w:sectPr w:rsidR="00475578">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9520C" w14:textId="77777777" w:rsidR="00BE376A" w:rsidRDefault="00BE376A" w:rsidP="000928BA">
      <w:pPr>
        <w:spacing w:after="0" w:line="240" w:lineRule="auto"/>
      </w:pPr>
      <w:r>
        <w:separator/>
      </w:r>
    </w:p>
  </w:endnote>
  <w:endnote w:type="continuationSeparator" w:id="0">
    <w:p w14:paraId="3C3D14B0" w14:textId="77777777" w:rsidR="00BE376A" w:rsidRDefault="00BE376A" w:rsidP="0009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IC-Regular">
    <w:altName w:val="VIC"/>
    <w:panose1 w:val="00000000000000000000"/>
    <w:charset w:val="00"/>
    <w:family w:val="swiss"/>
    <w:notTrueType/>
    <w:pitch w:val="default"/>
    <w:sig w:usb0="00000003" w:usb1="00000000" w:usb2="00000000" w:usb3="00000000" w:csb0="00000001" w:csb1="00000000"/>
  </w:font>
  <w:font w:name="VIC-Bold">
    <w:altName w:val="V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99CF" w14:textId="77777777" w:rsidR="002E6355" w:rsidRDefault="002E6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199C" w14:textId="3F17F49E" w:rsidR="000928BA" w:rsidRDefault="000928BA">
    <w:pPr>
      <w:pStyle w:val="Footer"/>
    </w:pPr>
    <w:r>
      <w:rPr>
        <w:noProof/>
      </w:rPr>
      <mc:AlternateContent>
        <mc:Choice Requires="wps">
          <w:drawing>
            <wp:anchor distT="0" distB="0" distL="114300" distR="114300" simplePos="0" relativeHeight="251659264" behindDoc="0" locked="0" layoutInCell="0" allowOverlap="1" wp14:anchorId="15103056" wp14:editId="36B0FA98">
              <wp:simplePos x="0" y="0"/>
              <wp:positionH relativeFrom="page">
                <wp:posOffset>0</wp:posOffset>
              </wp:positionH>
              <wp:positionV relativeFrom="page">
                <wp:posOffset>10227945</wp:posOffset>
              </wp:positionV>
              <wp:extent cx="7560310" cy="273050"/>
              <wp:effectExtent l="0" t="0" r="0" b="12700"/>
              <wp:wrapNone/>
              <wp:docPr id="1" name="MSIPCM9b49463ebd7de30214a3614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C65B97" w14:textId="449763D1" w:rsidR="000928BA" w:rsidRPr="000928BA" w:rsidRDefault="000928BA" w:rsidP="000928BA">
                          <w:pPr>
                            <w:spacing w:after="0"/>
                            <w:jc w:val="center"/>
                            <w:rPr>
                              <w:rFonts w:ascii="Calibri" w:hAnsi="Calibri" w:cs="Calibri"/>
                              <w:color w:val="000000"/>
                              <w:sz w:val="24"/>
                            </w:rPr>
                          </w:pPr>
                          <w:r w:rsidRPr="000928B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103056" id="_x0000_t202" coordsize="21600,21600" o:spt="202" path="m,l,21600r21600,l21600,xe">
              <v:stroke joinstyle="miter"/>
              <v:path gradientshapeok="t" o:connecttype="rect"/>
            </v:shapetype>
            <v:shape id="MSIPCM9b49463ebd7de30214a36147"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k3jg068CAABHBQAADgAA&#10;AAAAAAAAAAAAAAAuAgAAZHJzL2Uyb0RvYy54bWxQSwECLQAUAAYACAAAACEAn9VB7N8AAAALAQAA&#10;DwAAAAAAAAAAAAAAAAAJBQAAZHJzL2Rvd25yZXYueG1sUEsFBgAAAAAEAAQA8wAAABUGAAAAAA==&#10;" o:allowincell="f" filled="f" stroked="f" strokeweight=".5pt">
              <v:textbox inset=",0,,0">
                <w:txbxContent>
                  <w:p w14:paraId="54C65B97" w14:textId="449763D1" w:rsidR="000928BA" w:rsidRPr="000928BA" w:rsidRDefault="000928BA" w:rsidP="000928BA">
                    <w:pPr>
                      <w:spacing w:after="0"/>
                      <w:jc w:val="center"/>
                      <w:rPr>
                        <w:rFonts w:ascii="Calibri" w:hAnsi="Calibri" w:cs="Calibri"/>
                        <w:color w:val="000000"/>
                        <w:sz w:val="24"/>
                      </w:rPr>
                    </w:pPr>
                    <w:r w:rsidRPr="000928BA">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29639" w14:textId="77777777" w:rsidR="002E6355" w:rsidRDefault="002E6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9E03" w14:textId="77777777" w:rsidR="00BE376A" w:rsidRDefault="00BE376A" w:rsidP="000928BA">
      <w:pPr>
        <w:spacing w:after="0" w:line="240" w:lineRule="auto"/>
      </w:pPr>
      <w:r>
        <w:separator/>
      </w:r>
    </w:p>
  </w:footnote>
  <w:footnote w:type="continuationSeparator" w:id="0">
    <w:p w14:paraId="7C701FDE" w14:textId="77777777" w:rsidR="00BE376A" w:rsidRDefault="00BE376A" w:rsidP="0009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55BC" w14:textId="77777777" w:rsidR="002E6355" w:rsidRDefault="002E6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E6C0" w14:textId="77777777" w:rsidR="002E6355" w:rsidRDefault="002E6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E345" w14:textId="77777777" w:rsidR="002E6355" w:rsidRDefault="002E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3DB"/>
    <w:multiLevelType w:val="hybridMultilevel"/>
    <w:tmpl w:val="5DF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936CC"/>
    <w:multiLevelType w:val="hybridMultilevel"/>
    <w:tmpl w:val="D530144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9C5"/>
    <w:multiLevelType w:val="hybridMultilevel"/>
    <w:tmpl w:val="BE9C0EE0"/>
    <w:lvl w:ilvl="0" w:tplc="98C08BE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4D01988"/>
    <w:multiLevelType w:val="hybridMultilevel"/>
    <w:tmpl w:val="4E6E32DA"/>
    <w:lvl w:ilvl="0" w:tplc="ED022302">
      <w:numFmt w:val="bullet"/>
      <w:lvlText w:val=""/>
      <w:lvlJc w:val="left"/>
      <w:pPr>
        <w:ind w:left="1080" w:hanging="72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23484F"/>
    <w:multiLevelType w:val="hybridMultilevel"/>
    <w:tmpl w:val="9D2E59F8"/>
    <w:lvl w:ilvl="0" w:tplc="E3ACDA96">
      <w:start w:val="1"/>
      <w:numFmt w:val="bullet"/>
      <w:lvlText w:val=""/>
      <w:lvlJc w:val="left"/>
      <w:pPr>
        <w:ind w:left="720" w:hanging="360"/>
      </w:pPr>
      <w:rPr>
        <w:rFonts w:ascii="Symbol" w:hAnsi="Symbol" w:hint="default"/>
      </w:rPr>
    </w:lvl>
    <w:lvl w:ilvl="1" w:tplc="707CC9B8">
      <w:start w:val="1"/>
      <w:numFmt w:val="bullet"/>
      <w:lvlText w:val="o"/>
      <w:lvlJc w:val="left"/>
      <w:pPr>
        <w:ind w:left="1440" w:hanging="360"/>
      </w:pPr>
      <w:rPr>
        <w:rFonts w:ascii="Courier New" w:hAnsi="Courier New" w:hint="default"/>
      </w:rPr>
    </w:lvl>
    <w:lvl w:ilvl="2" w:tplc="331C15CC">
      <w:start w:val="1"/>
      <w:numFmt w:val="bullet"/>
      <w:lvlText w:val=""/>
      <w:lvlJc w:val="left"/>
      <w:pPr>
        <w:ind w:left="2160" w:hanging="360"/>
      </w:pPr>
      <w:rPr>
        <w:rFonts w:ascii="Wingdings" w:hAnsi="Wingdings" w:hint="default"/>
      </w:rPr>
    </w:lvl>
    <w:lvl w:ilvl="3" w:tplc="B2B0A5D6">
      <w:start w:val="1"/>
      <w:numFmt w:val="bullet"/>
      <w:lvlText w:val=""/>
      <w:lvlJc w:val="left"/>
      <w:pPr>
        <w:ind w:left="2880" w:hanging="360"/>
      </w:pPr>
      <w:rPr>
        <w:rFonts w:ascii="Symbol" w:hAnsi="Symbol" w:hint="default"/>
      </w:rPr>
    </w:lvl>
    <w:lvl w:ilvl="4" w:tplc="95D0C038">
      <w:start w:val="1"/>
      <w:numFmt w:val="bullet"/>
      <w:lvlText w:val="o"/>
      <w:lvlJc w:val="left"/>
      <w:pPr>
        <w:ind w:left="3600" w:hanging="360"/>
      </w:pPr>
      <w:rPr>
        <w:rFonts w:ascii="Courier New" w:hAnsi="Courier New" w:hint="default"/>
      </w:rPr>
    </w:lvl>
    <w:lvl w:ilvl="5" w:tplc="CE30BB80">
      <w:start w:val="1"/>
      <w:numFmt w:val="bullet"/>
      <w:lvlText w:val=""/>
      <w:lvlJc w:val="left"/>
      <w:pPr>
        <w:ind w:left="4320" w:hanging="360"/>
      </w:pPr>
      <w:rPr>
        <w:rFonts w:ascii="Wingdings" w:hAnsi="Wingdings" w:hint="default"/>
      </w:rPr>
    </w:lvl>
    <w:lvl w:ilvl="6" w:tplc="C94031C4">
      <w:start w:val="1"/>
      <w:numFmt w:val="bullet"/>
      <w:lvlText w:val=""/>
      <w:lvlJc w:val="left"/>
      <w:pPr>
        <w:ind w:left="5040" w:hanging="360"/>
      </w:pPr>
      <w:rPr>
        <w:rFonts w:ascii="Symbol" w:hAnsi="Symbol" w:hint="default"/>
      </w:rPr>
    </w:lvl>
    <w:lvl w:ilvl="7" w:tplc="A1D26CD8">
      <w:start w:val="1"/>
      <w:numFmt w:val="bullet"/>
      <w:lvlText w:val="o"/>
      <w:lvlJc w:val="left"/>
      <w:pPr>
        <w:ind w:left="5760" w:hanging="360"/>
      </w:pPr>
      <w:rPr>
        <w:rFonts w:ascii="Courier New" w:hAnsi="Courier New" w:hint="default"/>
      </w:rPr>
    </w:lvl>
    <w:lvl w:ilvl="8" w:tplc="043EF95A">
      <w:start w:val="1"/>
      <w:numFmt w:val="bullet"/>
      <w:lvlText w:val=""/>
      <w:lvlJc w:val="left"/>
      <w:pPr>
        <w:ind w:left="6480" w:hanging="360"/>
      </w:pPr>
      <w:rPr>
        <w:rFonts w:ascii="Wingdings" w:hAnsi="Wingdings" w:hint="default"/>
      </w:rPr>
    </w:lvl>
  </w:abstractNum>
  <w:abstractNum w:abstractNumId="5" w15:restartNumberingAfterBreak="0">
    <w:nsid w:val="39E12AF4"/>
    <w:multiLevelType w:val="hybridMultilevel"/>
    <w:tmpl w:val="049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916F8E"/>
    <w:multiLevelType w:val="hybridMultilevel"/>
    <w:tmpl w:val="9EA4A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8A69E3"/>
    <w:multiLevelType w:val="hybridMultilevel"/>
    <w:tmpl w:val="F954A77A"/>
    <w:lvl w:ilvl="0" w:tplc="9BB4DF8E">
      <w:start w:val="1"/>
      <w:numFmt w:val="bullet"/>
      <w:lvlText w:val=""/>
      <w:lvlJc w:val="left"/>
      <w:pPr>
        <w:ind w:left="720" w:hanging="360"/>
      </w:pPr>
      <w:rPr>
        <w:rFonts w:ascii="Symbol" w:hAnsi="Symbol" w:hint="default"/>
      </w:rPr>
    </w:lvl>
    <w:lvl w:ilvl="1" w:tplc="0C4C2250">
      <w:start w:val="1"/>
      <w:numFmt w:val="bullet"/>
      <w:lvlText w:val="o"/>
      <w:lvlJc w:val="left"/>
      <w:pPr>
        <w:ind w:left="1440" w:hanging="360"/>
      </w:pPr>
      <w:rPr>
        <w:rFonts w:ascii="Courier New" w:hAnsi="Courier New" w:hint="default"/>
      </w:rPr>
    </w:lvl>
    <w:lvl w:ilvl="2" w:tplc="DF822B7A">
      <w:start w:val="1"/>
      <w:numFmt w:val="bullet"/>
      <w:lvlText w:val=""/>
      <w:lvlJc w:val="left"/>
      <w:pPr>
        <w:ind w:left="2160" w:hanging="360"/>
      </w:pPr>
      <w:rPr>
        <w:rFonts w:ascii="Wingdings" w:hAnsi="Wingdings" w:hint="default"/>
      </w:rPr>
    </w:lvl>
    <w:lvl w:ilvl="3" w:tplc="6F44FC58">
      <w:start w:val="1"/>
      <w:numFmt w:val="bullet"/>
      <w:lvlText w:val=""/>
      <w:lvlJc w:val="left"/>
      <w:pPr>
        <w:ind w:left="2880" w:hanging="360"/>
      </w:pPr>
      <w:rPr>
        <w:rFonts w:ascii="Symbol" w:hAnsi="Symbol" w:hint="default"/>
      </w:rPr>
    </w:lvl>
    <w:lvl w:ilvl="4" w:tplc="58CCDCF6">
      <w:start w:val="1"/>
      <w:numFmt w:val="bullet"/>
      <w:lvlText w:val="o"/>
      <w:lvlJc w:val="left"/>
      <w:pPr>
        <w:ind w:left="3600" w:hanging="360"/>
      </w:pPr>
      <w:rPr>
        <w:rFonts w:ascii="Courier New" w:hAnsi="Courier New" w:hint="default"/>
      </w:rPr>
    </w:lvl>
    <w:lvl w:ilvl="5" w:tplc="6756B368">
      <w:start w:val="1"/>
      <w:numFmt w:val="bullet"/>
      <w:lvlText w:val=""/>
      <w:lvlJc w:val="left"/>
      <w:pPr>
        <w:ind w:left="4320" w:hanging="360"/>
      </w:pPr>
      <w:rPr>
        <w:rFonts w:ascii="Wingdings" w:hAnsi="Wingdings" w:hint="default"/>
      </w:rPr>
    </w:lvl>
    <w:lvl w:ilvl="6" w:tplc="251E6886">
      <w:start w:val="1"/>
      <w:numFmt w:val="bullet"/>
      <w:lvlText w:val=""/>
      <w:lvlJc w:val="left"/>
      <w:pPr>
        <w:ind w:left="5040" w:hanging="360"/>
      </w:pPr>
      <w:rPr>
        <w:rFonts w:ascii="Symbol" w:hAnsi="Symbol" w:hint="default"/>
      </w:rPr>
    </w:lvl>
    <w:lvl w:ilvl="7" w:tplc="32983E1C">
      <w:start w:val="1"/>
      <w:numFmt w:val="bullet"/>
      <w:lvlText w:val="o"/>
      <w:lvlJc w:val="left"/>
      <w:pPr>
        <w:ind w:left="5760" w:hanging="360"/>
      </w:pPr>
      <w:rPr>
        <w:rFonts w:ascii="Courier New" w:hAnsi="Courier New" w:hint="default"/>
      </w:rPr>
    </w:lvl>
    <w:lvl w:ilvl="8" w:tplc="25AEEB42">
      <w:start w:val="1"/>
      <w:numFmt w:val="bullet"/>
      <w:lvlText w:val=""/>
      <w:lvlJc w:val="left"/>
      <w:pPr>
        <w:ind w:left="6480" w:hanging="360"/>
      </w:pPr>
      <w:rPr>
        <w:rFonts w:ascii="Wingdings" w:hAnsi="Wingdings" w:hint="default"/>
      </w:rPr>
    </w:lvl>
  </w:abstractNum>
  <w:abstractNum w:abstractNumId="8" w15:restartNumberingAfterBreak="0">
    <w:nsid w:val="52195736"/>
    <w:multiLevelType w:val="hybridMultilevel"/>
    <w:tmpl w:val="06BCA9DE"/>
    <w:lvl w:ilvl="0" w:tplc="5EE2878A">
      <w:start w:val="1"/>
      <w:numFmt w:val="bullet"/>
      <w:lvlText w:val="•"/>
      <w:lvlJc w:val="left"/>
      <w:pPr>
        <w:tabs>
          <w:tab w:val="num" w:pos="720"/>
        </w:tabs>
        <w:ind w:left="720" w:hanging="360"/>
      </w:pPr>
      <w:rPr>
        <w:rFonts w:ascii="Arial" w:hAnsi="Arial" w:hint="default"/>
      </w:rPr>
    </w:lvl>
    <w:lvl w:ilvl="1" w:tplc="58D2C200" w:tentative="1">
      <w:start w:val="1"/>
      <w:numFmt w:val="bullet"/>
      <w:lvlText w:val="•"/>
      <w:lvlJc w:val="left"/>
      <w:pPr>
        <w:tabs>
          <w:tab w:val="num" w:pos="1440"/>
        </w:tabs>
        <w:ind w:left="1440" w:hanging="360"/>
      </w:pPr>
      <w:rPr>
        <w:rFonts w:ascii="Arial" w:hAnsi="Arial" w:hint="default"/>
      </w:rPr>
    </w:lvl>
    <w:lvl w:ilvl="2" w:tplc="263E8B0E" w:tentative="1">
      <w:start w:val="1"/>
      <w:numFmt w:val="bullet"/>
      <w:lvlText w:val="•"/>
      <w:lvlJc w:val="left"/>
      <w:pPr>
        <w:tabs>
          <w:tab w:val="num" w:pos="2160"/>
        </w:tabs>
        <w:ind w:left="2160" w:hanging="360"/>
      </w:pPr>
      <w:rPr>
        <w:rFonts w:ascii="Arial" w:hAnsi="Arial" w:hint="default"/>
      </w:rPr>
    </w:lvl>
    <w:lvl w:ilvl="3" w:tplc="117C339E" w:tentative="1">
      <w:start w:val="1"/>
      <w:numFmt w:val="bullet"/>
      <w:lvlText w:val="•"/>
      <w:lvlJc w:val="left"/>
      <w:pPr>
        <w:tabs>
          <w:tab w:val="num" w:pos="2880"/>
        </w:tabs>
        <w:ind w:left="2880" w:hanging="360"/>
      </w:pPr>
      <w:rPr>
        <w:rFonts w:ascii="Arial" w:hAnsi="Arial" w:hint="default"/>
      </w:rPr>
    </w:lvl>
    <w:lvl w:ilvl="4" w:tplc="8B36FACA" w:tentative="1">
      <w:start w:val="1"/>
      <w:numFmt w:val="bullet"/>
      <w:lvlText w:val="•"/>
      <w:lvlJc w:val="left"/>
      <w:pPr>
        <w:tabs>
          <w:tab w:val="num" w:pos="3600"/>
        </w:tabs>
        <w:ind w:left="3600" w:hanging="360"/>
      </w:pPr>
      <w:rPr>
        <w:rFonts w:ascii="Arial" w:hAnsi="Arial" w:hint="default"/>
      </w:rPr>
    </w:lvl>
    <w:lvl w:ilvl="5" w:tplc="BD68F382" w:tentative="1">
      <w:start w:val="1"/>
      <w:numFmt w:val="bullet"/>
      <w:lvlText w:val="•"/>
      <w:lvlJc w:val="left"/>
      <w:pPr>
        <w:tabs>
          <w:tab w:val="num" w:pos="4320"/>
        </w:tabs>
        <w:ind w:left="4320" w:hanging="360"/>
      </w:pPr>
      <w:rPr>
        <w:rFonts w:ascii="Arial" w:hAnsi="Arial" w:hint="default"/>
      </w:rPr>
    </w:lvl>
    <w:lvl w:ilvl="6" w:tplc="6DBC24CC" w:tentative="1">
      <w:start w:val="1"/>
      <w:numFmt w:val="bullet"/>
      <w:lvlText w:val="•"/>
      <w:lvlJc w:val="left"/>
      <w:pPr>
        <w:tabs>
          <w:tab w:val="num" w:pos="5040"/>
        </w:tabs>
        <w:ind w:left="5040" w:hanging="360"/>
      </w:pPr>
      <w:rPr>
        <w:rFonts w:ascii="Arial" w:hAnsi="Arial" w:hint="default"/>
      </w:rPr>
    </w:lvl>
    <w:lvl w:ilvl="7" w:tplc="065EA974" w:tentative="1">
      <w:start w:val="1"/>
      <w:numFmt w:val="bullet"/>
      <w:lvlText w:val="•"/>
      <w:lvlJc w:val="left"/>
      <w:pPr>
        <w:tabs>
          <w:tab w:val="num" w:pos="5760"/>
        </w:tabs>
        <w:ind w:left="5760" w:hanging="360"/>
      </w:pPr>
      <w:rPr>
        <w:rFonts w:ascii="Arial" w:hAnsi="Arial" w:hint="default"/>
      </w:rPr>
    </w:lvl>
    <w:lvl w:ilvl="8" w:tplc="335821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6A37D1"/>
    <w:multiLevelType w:val="hybridMultilevel"/>
    <w:tmpl w:val="2142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E16A44"/>
    <w:multiLevelType w:val="hybridMultilevel"/>
    <w:tmpl w:val="F44CA7F0"/>
    <w:lvl w:ilvl="0" w:tplc="4490D06E">
      <w:start w:val="1"/>
      <w:numFmt w:val="bullet"/>
      <w:lvlText w:val="•"/>
      <w:lvlJc w:val="left"/>
      <w:pPr>
        <w:tabs>
          <w:tab w:val="num" w:pos="720"/>
        </w:tabs>
        <w:ind w:left="720" w:hanging="360"/>
      </w:pPr>
      <w:rPr>
        <w:rFonts w:ascii="Arial" w:hAnsi="Arial" w:hint="default"/>
      </w:rPr>
    </w:lvl>
    <w:lvl w:ilvl="1" w:tplc="8AD8F7E8" w:tentative="1">
      <w:start w:val="1"/>
      <w:numFmt w:val="bullet"/>
      <w:lvlText w:val="•"/>
      <w:lvlJc w:val="left"/>
      <w:pPr>
        <w:tabs>
          <w:tab w:val="num" w:pos="1440"/>
        </w:tabs>
        <w:ind w:left="1440" w:hanging="360"/>
      </w:pPr>
      <w:rPr>
        <w:rFonts w:ascii="Arial" w:hAnsi="Arial" w:hint="default"/>
      </w:rPr>
    </w:lvl>
    <w:lvl w:ilvl="2" w:tplc="16DC7C48" w:tentative="1">
      <w:start w:val="1"/>
      <w:numFmt w:val="bullet"/>
      <w:lvlText w:val="•"/>
      <w:lvlJc w:val="left"/>
      <w:pPr>
        <w:tabs>
          <w:tab w:val="num" w:pos="2160"/>
        </w:tabs>
        <w:ind w:left="2160" w:hanging="360"/>
      </w:pPr>
      <w:rPr>
        <w:rFonts w:ascii="Arial" w:hAnsi="Arial" w:hint="default"/>
      </w:rPr>
    </w:lvl>
    <w:lvl w:ilvl="3" w:tplc="4AB69C34" w:tentative="1">
      <w:start w:val="1"/>
      <w:numFmt w:val="bullet"/>
      <w:lvlText w:val="•"/>
      <w:lvlJc w:val="left"/>
      <w:pPr>
        <w:tabs>
          <w:tab w:val="num" w:pos="2880"/>
        </w:tabs>
        <w:ind w:left="2880" w:hanging="360"/>
      </w:pPr>
      <w:rPr>
        <w:rFonts w:ascii="Arial" w:hAnsi="Arial" w:hint="default"/>
      </w:rPr>
    </w:lvl>
    <w:lvl w:ilvl="4" w:tplc="F8B26354" w:tentative="1">
      <w:start w:val="1"/>
      <w:numFmt w:val="bullet"/>
      <w:lvlText w:val="•"/>
      <w:lvlJc w:val="left"/>
      <w:pPr>
        <w:tabs>
          <w:tab w:val="num" w:pos="3600"/>
        </w:tabs>
        <w:ind w:left="3600" w:hanging="360"/>
      </w:pPr>
      <w:rPr>
        <w:rFonts w:ascii="Arial" w:hAnsi="Arial" w:hint="default"/>
      </w:rPr>
    </w:lvl>
    <w:lvl w:ilvl="5" w:tplc="E9480892" w:tentative="1">
      <w:start w:val="1"/>
      <w:numFmt w:val="bullet"/>
      <w:lvlText w:val="•"/>
      <w:lvlJc w:val="left"/>
      <w:pPr>
        <w:tabs>
          <w:tab w:val="num" w:pos="4320"/>
        </w:tabs>
        <w:ind w:left="4320" w:hanging="360"/>
      </w:pPr>
      <w:rPr>
        <w:rFonts w:ascii="Arial" w:hAnsi="Arial" w:hint="default"/>
      </w:rPr>
    </w:lvl>
    <w:lvl w:ilvl="6" w:tplc="07386E9A" w:tentative="1">
      <w:start w:val="1"/>
      <w:numFmt w:val="bullet"/>
      <w:lvlText w:val="•"/>
      <w:lvlJc w:val="left"/>
      <w:pPr>
        <w:tabs>
          <w:tab w:val="num" w:pos="5040"/>
        </w:tabs>
        <w:ind w:left="5040" w:hanging="360"/>
      </w:pPr>
      <w:rPr>
        <w:rFonts w:ascii="Arial" w:hAnsi="Arial" w:hint="default"/>
      </w:rPr>
    </w:lvl>
    <w:lvl w:ilvl="7" w:tplc="7C7E7CB4" w:tentative="1">
      <w:start w:val="1"/>
      <w:numFmt w:val="bullet"/>
      <w:lvlText w:val="•"/>
      <w:lvlJc w:val="left"/>
      <w:pPr>
        <w:tabs>
          <w:tab w:val="num" w:pos="5760"/>
        </w:tabs>
        <w:ind w:left="5760" w:hanging="360"/>
      </w:pPr>
      <w:rPr>
        <w:rFonts w:ascii="Arial" w:hAnsi="Arial" w:hint="default"/>
      </w:rPr>
    </w:lvl>
    <w:lvl w:ilvl="8" w:tplc="7BD667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00E336F"/>
    <w:multiLevelType w:val="hybridMultilevel"/>
    <w:tmpl w:val="EF96E37C"/>
    <w:lvl w:ilvl="0" w:tplc="89703836">
      <w:start w:val="1"/>
      <w:numFmt w:val="bullet"/>
      <w:lvlText w:val="•"/>
      <w:lvlJc w:val="left"/>
      <w:pPr>
        <w:tabs>
          <w:tab w:val="num" w:pos="720"/>
        </w:tabs>
        <w:ind w:left="720" w:hanging="360"/>
      </w:pPr>
      <w:rPr>
        <w:rFonts w:ascii="Arial" w:hAnsi="Arial" w:hint="default"/>
      </w:rPr>
    </w:lvl>
    <w:lvl w:ilvl="1" w:tplc="E214C058" w:tentative="1">
      <w:start w:val="1"/>
      <w:numFmt w:val="bullet"/>
      <w:lvlText w:val="•"/>
      <w:lvlJc w:val="left"/>
      <w:pPr>
        <w:tabs>
          <w:tab w:val="num" w:pos="1440"/>
        </w:tabs>
        <w:ind w:left="1440" w:hanging="360"/>
      </w:pPr>
      <w:rPr>
        <w:rFonts w:ascii="Arial" w:hAnsi="Arial" w:hint="default"/>
      </w:rPr>
    </w:lvl>
    <w:lvl w:ilvl="2" w:tplc="A5261CE4" w:tentative="1">
      <w:start w:val="1"/>
      <w:numFmt w:val="bullet"/>
      <w:lvlText w:val="•"/>
      <w:lvlJc w:val="left"/>
      <w:pPr>
        <w:tabs>
          <w:tab w:val="num" w:pos="2160"/>
        </w:tabs>
        <w:ind w:left="2160" w:hanging="360"/>
      </w:pPr>
      <w:rPr>
        <w:rFonts w:ascii="Arial" w:hAnsi="Arial" w:hint="default"/>
      </w:rPr>
    </w:lvl>
    <w:lvl w:ilvl="3" w:tplc="A3743854" w:tentative="1">
      <w:start w:val="1"/>
      <w:numFmt w:val="bullet"/>
      <w:lvlText w:val="•"/>
      <w:lvlJc w:val="left"/>
      <w:pPr>
        <w:tabs>
          <w:tab w:val="num" w:pos="2880"/>
        </w:tabs>
        <w:ind w:left="2880" w:hanging="360"/>
      </w:pPr>
      <w:rPr>
        <w:rFonts w:ascii="Arial" w:hAnsi="Arial" w:hint="default"/>
      </w:rPr>
    </w:lvl>
    <w:lvl w:ilvl="4" w:tplc="81029CEC" w:tentative="1">
      <w:start w:val="1"/>
      <w:numFmt w:val="bullet"/>
      <w:lvlText w:val="•"/>
      <w:lvlJc w:val="left"/>
      <w:pPr>
        <w:tabs>
          <w:tab w:val="num" w:pos="3600"/>
        </w:tabs>
        <w:ind w:left="3600" w:hanging="360"/>
      </w:pPr>
      <w:rPr>
        <w:rFonts w:ascii="Arial" w:hAnsi="Arial" w:hint="default"/>
      </w:rPr>
    </w:lvl>
    <w:lvl w:ilvl="5" w:tplc="A8C40468" w:tentative="1">
      <w:start w:val="1"/>
      <w:numFmt w:val="bullet"/>
      <w:lvlText w:val="•"/>
      <w:lvlJc w:val="left"/>
      <w:pPr>
        <w:tabs>
          <w:tab w:val="num" w:pos="4320"/>
        </w:tabs>
        <w:ind w:left="4320" w:hanging="360"/>
      </w:pPr>
      <w:rPr>
        <w:rFonts w:ascii="Arial" w:hAnsi="Arial" w:hint="default"/>
      </w:rPr>
    </w:lvl>
    <w:lvl w:ilvl="6" w:tplc="88CA3AC0" w:tentative="1">
      <w:start w:val="1"/>
      <w:numFmt w:val="bullet"/>
      <w:lvlText w:val="•"/>
      <w:lvlJc w:val="left"/>
      <w:pPr>
        <w:tabs>
          <w:tab w:val="num" w:pos="5040"/>
        </w:tabs>
        <w:ind w:left="5040" w:hanging="360"/>
      </w:pPr>
      <w:rPr>
        <w:rFonts w:ascii="Arial" w:hAnsi="Arial" w:hint="default"/>
      </w:rPr>
    </w:lvl>
    <w:lvl w:ilvl="7" w:tplc="53C639E8" w:tentative="1">
      <w:start w:val="1"/>
      <w:numFmt w:val="bullet"/>
      <w:lvlText w:val="•"/>
      <w:lvlJc w:val="left"/>
      <w:pPr>
        <w:tabs>
          <w:tab w:val="num" w:pos="5760"/>
        </w:tabs>
        <w:ind w:left="5760" w:hanging="360"/>
      </w:pPr>
      <w:rPr>
        <w:rFonts w:ascii="Arial" w:hAnsi="Arial" w:hint="default"/>
      </w:rPr>
    </w:lvl>
    <w:lvl w:ilvl="8" w:tplc="D43821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935181"/>
    <w:multiLevelType w:val="hybridMultilevel"/>
    <w:tmpl w:val="01661B24"/>
    <w:lvl w:ilvl="0" w:tplc="986C0E5C">
      <w:start w:val="1"/>
      <w:numFmt w:val="bullet"/>
      <w:lvlText w:val="•"/>
      <w:lvlJc w:val="left"/>
      <w:pPr>
        <w:tabs>
          <w:tab w:val="num" w:pos="720"/>
        </w:tabs>
        <w:ind w:left="720" w:hanging="360"/>
      </w:pPr>
      <w:rPr>
        <w:rFonts w:ascii="Arial,Sans-Serif" w:hAnsi="Arial,Sans-Serif" w:hint="default"/>
      </w:rPr>
    </w:lvl>
    <w:lvl w:ilvl="1" w:tplc="5E52EDDE" w:tentative="1">
      <w:start w:val="1"/>
      <w:numFmt w:val="bullet"/>
      <w:lvlText w:val="•"/>
      <w:lvlJc w:val="left"/>
      <w:pPr>
        <w:tabs>
          <w:tab w:val="num" w:pos="1440"/>
        </w:tabs>
        <w:ind w:left="1440" w:hanging="360"/>
      </w:pPr>
      <w:rPr>
        <w:rFonts w:ascii="Arial,Sans-Serif" w:hAnsi="Arial,Sans-Serif" w:hint="default"/>
      </w:rPr>
    </w:lvl>
    <w:lvl w:ilvl="2" w:tplc="0A387DE0" w:tentative="1">
      <w:start w:val="1"/>
      <w:numFmt w:val="bullet"/>
      <w:lvlText w:val="•"/>
      <w:lvlJc w:val="left"/>
      <w:pPr>
        <w:tabs>
          <w:tab w:val="num" w:pos="2160"/>
        </w:tabs>
        <w:ind w:left="2160" w:hanging="360"/>
      </w:pPr>
      <w:rPr>
        <w:rFonts w:ascii="Arial,Sans-Serif" w:hAnsi="Arial,Sans-Serif" w:hint="default"/>
      </w:rPr>
    </w:lvl>
    <w:lvl w:ilvl="3" w:tplc="922C347A" w:tentative="1">
      <w:start w:val="1"/>
      <w:numFmt w:val="bullet"/>
      <w:lvlText w:val="•"/>
      <w:lvlJc w:val="left"/>
      <w:pPr>
        <w:tabs>
          <w:tab w:val="num" w:pos="2880"/>
        </w:tabs>
        <w:ind w:left="2880" w:hanging="360"/>
      </w:pPr>
      <w:rPr>
        <w:rFonts w:ascii="Arial,Sans-Serif" w:hAnsi="Arial,Sans-Serif" w:hint="default"/>
      </w:rPr>
    </w:lvl>
    <w:lvl w:ilvl="4" w:tplc="8F88C250" w:tentative="1">
      <w:start w:val="1"/>
      <w:numFmt w:val="bullet"/>
      <w:lvlText w:val="•"/>
      <w:lvlJc w:val="left"/>
      <w:pPr>
        <w:tabs>
          <w:tab w:val="num" w:pos="3600"/>
        </w:tabs>
        <w:ind w:left="3600" w:hanging="360"/>
      </w:pPr>
      <w:rPr>
        <w:rFonts w:ascii="Arial,Sans-Serif" w:hAnsi="Arial,Sans-Serif" w:hint="default"/>
      </w:rPr>
    </w:lvl>
    <w:lvl w:ilvl="5" w:tplc="ED407714" w:tentative="1">
      <w:start w:val="1"/>
      <w:numFmt w:val="bullet"/>
      <w:lvlText w:val="•"/>
      <w:lvlJc w:val="left"/>
      <w:pPr>
        <w:tabs>
          <w:tab w:val="num" w:pos="4320"/>
        </w:tabs>
        <w:ind w:left="4320" w:hanging="360"/>
      </w:pPr>
      <w:rPr>
        <w:rFonts w:ascii="Arial,Sans-Serif" w:hAnsi="Arial,Sans-Serif" w:hint="default"/>
      </w:rPr>
    </w:lvl>
    <w:lvl w:ilvl="6" w:tplc="C804B716" w:tentative="1">
      <w:start w:val="1"/>
      <w:numFmt w:val="bullet"/>
      <w:lvlText w:val="•"/>
      <w:lvlJc w:val="left"/>
      <w:pPr>
        <w:tabs>
          <w:tab w:val="num" w:pos="5040"/>
        </w:tabs>
        <w:ind w:left="5040" w:hanging="360"/>
      </w:pPr>
      <w:rPr>
        <w:rFonts w:ascii="Arial,Sans-Serif" w:hAnsi="Arial,Sans-Serif" w:hint="default"/>
      </w:rPr>
    </w:lvl>
    <w:lvl w:ilvl="7" w:tplc="4936F7A8" w:tentative="1">
      <w:start w:val="1"/>
      <w:numFmt w:val="bullet"/>
      <w:lvlText w:val="•"/>
      <w:lvlJc w:val="left"/>
      <w:pPr>
        <w:tabs>
          <w:tab w:val="num" w:pos="5760"/>
        </w:tabs>
        <w:ind w:left="5760" w:hanging="360"/>
      </w:pPr>
      <w:rPr>
        <w:rFonts w:ascii="Arial,Sans-Serif" w:hAnsi="Arial,Sans-Serif" w:hint="default"/>
      </w:rPr>
    </w:lvl>
    <w:lvl w:ilvl="8" w:tplc="B09E1B5C" w:tentative="1">
      <w:start w:val="1"/>
      <w:numFmt w:val="bullet"/>
      <w:lvlText w:val="•"/>
      <w:lvlJc w:val="left"/>
      <w:pPr>
        <w:tabs>
          <w:tab w:val="num" w:pos="6480"/>
        </w:tabs>
        <w:ind w:left="6480" w:hanging="360"/>
      </w:pPr>
      <w:rPr>
        <w:rFonts w:ascii="Arial,Sans-Serif" w:hAnsi="Arial,Sans-Serif" w:hint="default"/>
      </w:rPr>
    </w:lvl>
  </w:abstractNum>
  <w:abstractNum w:abstractNumId="13" w15:restartNumberingAfterBreak="0">
    <w:nsid w:val="716462AE"/>
    <w:multiLevelType w:val="hybridMultilevel"/>
    <w:tmpl w:val="0128C5CC"/>
    <w:lvl w:ilvl="0" w:tplc="E098E162">
      <w:start w:val="1"/>
      <w:numFmt w:val="bullet"/>
      <w:lvlText w:val=""/>
      <w:lvlJc w:val="left"/>
      <w:pPr>
        <w:ind w:left="720" w:hanging="360"/>
      </w:pPr>
      <w:rPr>
        <w:rFonts w:ascii="Symbol" w:hAnsi="Symbol" w:hint="default"/>
      </w:rPr>
    </w:lvl>
    <w:lvl w:ilvl="1" w:tplc="225A479E">
      <w:start w:val="1"/>
      <w:numFmt w:val="bullet"/>
      <w:lvlText w:val="o"/>
      <w:lvlJc w:val="left"/>
      <w:pPr>
        <w:ind w:left="1440" w:hanging="360"/>
      </w:pPr>
      <w:rPr>
        <w:rFonts w:ascii="Courier New" w:hAnsi="Courier New" w:hint="default"/>
      </w:rPr>
    </w:lvl>
    <w:lvl w:ilvl="2" w:tplc="FB6603A2">
      <w:start w:val="1"/>
      <w:numFmt w:val="bullet"/>
      <w:lvlText w:val=""/>
      <w:lvlJc w:val="left"/>
      <w:pPr>
        <w:ind w:left="2160" w:hanging="360"/>
      </w:pPr>
      <w:rPr>
        <w:rFonts w:ascii="Wingdings" w:hAnsi="Wingdings" w:hint="default"/>
      </w:rPr>
    </w:lvl>
    <w:lvl w:ilvl="3" w:tplc="C172D9AA">
      <w:start w:val="1"/>
      <w:numFmt w:val="bullet"/>
      <w:lvlText w:val=""/>
      <w:lvlJc w:val="left"/>
      <w:pPr>
        <w:ind w:left="2880" w:hanging="360"/>
      </w:pPr>
      <w:rPr>
        <w:rFonts w:ascii="Symbol" w:hAnsi="Symbol" w:hint="default"/>
      </w:rPr>
    </w:lvl>
    <w:lvl w:ilvl="4" w:tplc="D8FE258C">
      <w:start w:val="1"/>
      <w:numFmt w:val="bullet"/>
      <w:lvlText w:val="o"/>
      <w:lvlJc w:val="left"/>
      <w:pPr>
        <w:ind w:left="3600" w:hanging="360"/>
      </w:pPr>
      <w:rPr>
        <w:rFonts w:ascii="Courier New" w:hAnsi="Courier New" w:hint="default"/>
      </w:rPr>
    </w:lvl>
    <w:lvl w:ilvl="5" w:tplc="E8CA3886">
      <w:start w:val="1"/>
      <w:numFmt w:val="bullet"/>
      <w:lvlText w:val=""/>
      <w:lvlJc w:val="left"/>
      <w:pPr>
        <w:ind w:left="4320" w:hanging="360"/>
      </w:pPr>
      <w:rPr>
        <w:rFonts w:ascii="Wingdings" w:hAnsi="Wingdings" w:hint="default"/>
      </w:rPr>
    </w:lvl>
    <w:lvl w:ilvl="6" w:tplc="D14CFE16">
      <w:start w:val="1"/>
      <w:numFmt w:val="bullet"/>
      <w:lvlText w:val=""/>
      <w:lvlJc w:val="left"/>
      <w:pPr>
        <w:ind w:left="5040" w:hanging="360"/>
      </w:pPr>
      <w:rPr>
        <w:rFonts w:ascii="Symbol" w:hAnsi="Symbol" w:hint="default"/>
      </w:rPr>
    </w:lvl>
    <w:lvl w:ilvl="7" w:tplc="2FC29114">
      <w:start w:val="1"/>
      <w:numFmt w:val="bullet"/>
      <w:lvlText w:val="o"/>
      <w:lvlJc w:val="left"/>
      <w:pPr>
        <w:ind w:left="5760" w:hanging="360"/>
      </w:pPr>
      <w:rPr>
        <w:rFonts w:ascii="Courier New" w:hAnsi="Courier New" w:hint="default"/>
      </w:rPr>
    </w:lvl>
    <w:lvl w:ilvl="8" w:tplc="298AFAC6">
      <w:start w:val="1"/>
      <w:numFmt w:val="bullet"/>
      <w:lvlText w:val=""/>
      <w:lvlJc w:val="left"/>
      <w:pPr>
        <w:ind w:left="6480" w:hanging="360"/>
      </w:pPr>
      <w:rPr>
        <w:rFonts w:ascii="Wingdings" w:hAnsi="Wingdings" w:hint="default"/>
      </w:rPr>
    </w:lvl>
  </w:abstractNum>
  <w:abstractNum w:abstractNumId="14" w15:restartNumberingAfterBreak="0">
    <w:nsid w:val="7D423074"/>
    <w:multiLevelType w:val="hybridMultilevel"/>
    <w:tmpl w:val="06868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F233A"/>
    <w:multiLevelType w:val="hybridMultilevel"/>
    <w:tmpl w:val="35DE1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992494"/>
    <w:multiLevelType w:val="hybridMultilevel"/>
    <w:tmpl w:val="FD2C1E46"/>
    <w:lvl w:ilvl="0" w:tplc="679C537A">
      <w:start w:val="1"/>
      <w:numFmt w:val="bullet"/>
      <w:lvlText w:val="•"/>
      <w:lvlJc w:val="left"/>
      <w:pPr>
        <w:tabs>
          <w:tab w:val="num" w:pos="720"/>
        </w:tabs>
        <w:ind w:left="720" w:hanging="360"/>
      </w:pPr>
      <w:rPr>
        <w:rFonts w:ascii="Arial" w:hAnsi="Arial" w:hint="default"/>
      </w:rPr>
    </w:lvl>
    <w:lvl w:ilvl="1" w:tplc="C890D168" w:tentative="1">
      <w:start w:val="1"/>
      <w:numFmt w:val="bullet"/>
      <w:lvlText w:val="•"/>
      <w:lvlJc w:val="left"/>
      <w:pPr>
        <w:tabs>
          <w:tab w:val="num" w:pos="1440"/>
        </w:tabs>
        <w:ind w:left="1440" w:hanging="360"/>
      </w:pPr>
      <w:rPr>
        <w:rFonts w:ascii="Arial" w:hAnsi="Arial" w:hint="default"/>
      </w:rPr>
    </w:lvl>
    <w:lvl w:ilvl="2" w:tplc="01B00426" w:tentative="1">
      <w:start w:val="1"/>
      <w:numFmt w:val="bullet"/>
      <w:lvlText w:val="•"/>
      <w:lvlJc w:val="left"/>
      <w:pPr>
        <w:tabs>
          <w:tab w:val="num" w:pos="2160"/>
        </w:tabs>
        <w:ind w:left="2160" w:hanging="360"/>
      </w:pPr>
      <w:rPr>
        <w:rFonts w:ascii="Arial" w:hAnsi="Arial" w:hint="default"/>
      </w:rPr>
    </w:lvl>
    <w:lvl w:ilvl="3" w:tplc="7CB4A0C6" w:tentative="1">
      <w:start w:val="1"/>
      <w:numFmt w:val="bullet"/>
      <w:lvlText w:val="•"/>
      <w:lvlJc w:val="left"/>
      <w:pPr>
        <w:tabs>
          <w:tab w:val="num" w:pos="2880"/>
        </w:tabs>
        <w:ind w:left="2880" w:hanging="360"/>
      </w:pPr>
      <w:rPr>
        <w:rFonts w:ascii="Arial" w:hAnsi="Arial" w:hint="default"/>
      </w:rPr>
    </w:lvl>
    <w:lvl w:ilvl="4" w:tplc="5A54D872" w:tentative="1">
      <w:start w:val="1"/>
      <w:numFmt w:val="bullet"/>
      <w:lvlText w:val="•"/>
      <w:lvlJc w:val="left"/>
      <w:pPr>
        <w:tabs>
          <w:tab w:val="num" w:pos="3600"/>
        </w:tabs>
        <w:ind w:left="3600" w:hanging="360"/>
      </w:pPr>
      <w:rPr>
        <w:rFonts w:ascii="Arial" w:hAnsi="Arial" w:hint="default"/>
      </w:rPr>
    </w:lvl>
    <w:lvl w:ilvl="5" w:tplc="37F894A6" w:tentative="1">
      <w:start w:val="1"/>
      <w:numFmt w:val="bullet"/>
      <w:lvlText w:val="•"/>
      <w:lvlJc w:val="left"/>
      <w:pPr>
        <w:tabs>
          <w:tab w:val="num" w:pos="4320"/>
        </w:tabs>
        <w:ind w:left="4320" w:hanging="360"/>
      </w:pPr>
      <w:rPr>
        <w:rFonts w:ascii="Arial" w:hAnsi="Arial" w:hint="default"/>
      </w:rPr>
    </w:lvl>
    <w:lvl w:ilvl="6" w:tplc="4E2EC082" w:tentative="1">
      <w:start w:val="1"/>
      <w:numFmt w:val="bullet"/>
      <w:lvlText w:val="•"/>
      <w:lvlJc w:val="left"/>
      <w:pPr>
        <w:tabs>
          <w:tab w:val="num" w:pos="5040"/>
        </w:tabs>
        <w:ind w:left="5040" w:hanging="360"/>
      </w:pPr>
      <w:rPr>
        <w:rFonts w:ascii="Arial" w:hAnsi="Arial" w:hint="default"/>
      </w:rPr>
    </w:lvl>
    <w:lvl w:ilvl="7" w:tplc="B7F0ED08" w:tentative="1">
      <w:start w:val="1"/>
      <w:numFmt w:val="bullet"/>
      <w:lvlText w:val="•"/>
      <w:lvlJc w:val="left"/>
      <w:pPr>
        <w:tabs>
          <w:tab w:val="num" w:pos="5760"/>
        </w:tabs>
        <w:ind w:left="5760" w:hanging="360"/>
      </w:pPr>
      <w:rPr>
        <w:rFonts w:ascii="Arial" w:hAnsi="Arial" w:hint="default"/>
      </w:rPr>
    </w:lvl>
    <w:lvl w:ilvl="8" w:tplc="137023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3"/>
  </w:num>
  <w:num w:numId="4">
    <w:abstractNumId w:val="16"/>
  </w:num>
  <w:num w:numId="5">
    <w:abstractNumId w:val="3"/>
  </w:num>
  <w:num w:numId="6">
    <w:abstractNumId w:val="3"/>
  </w:num>
  <w:num w:numId="7">
    <w:abstractNumId w:val="5"/>
  </w:num>
  <w:num w:numId="8">
    <w:abstractNumId w:val="14"/>
  </w:num>
  <w:num w:numId="9">
    <w:abstractNumId w:val="0"/>
  </w:num>
  <w:num w:numId="10">
    <w:abstractNumId w:val="9"/>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
  </w:num>
  <w:num w:numId="16">
    <w:abstractNumId w:val="11"/>
  </w:num>
  <w:num w:numId="17">
    <w:abstractNumId w:val="8"/>
  </w:num>
  <w:num w:numId="18">
    <w:abstractNumId w:val="12"/>
  </w:num>
  <w:num w:numId="19">
    <w:abstractNumId w:val="1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3E"/>
    <w:rsid w:val="00033F1D"/>
    <w:rsid w:val="0005352E"/>
    <w:rsid w:val="00065EB6"/>
    <w:rsid w:val="000672AC"/>
    <w:rsid w:val="00070E74"/>
    <w:rsid w:val="00074E96"/>
    <w:rsid w:val="00075F5B"/>
    <w:rsid w:val="000928BA"/>
    <w:rsid w:val="00095CA1"/>
    <w:rsid w:val="000F5A95"/>
    <w:rsid w:val="001168C0"/>
    <w:rsid w:val="00197419"/>
    <w:rsid w:val="001A4F3D"/>
    <w:rsid w:val="001B4050"/>
    <w:rsid w:val="001C4814"/>
    <w:rsid w:val="001C6993"/>
    <w:rsid w:val="001E5F3B"/>
    <w:rsid w:val="002269B1"/>
    <w:rsid w:val="00236D0B"/>
    <w:rsid w:val="002574D0"/>
    <w:rsid w:val="002601D6"/>
    <w:rsid w:val="00271A5F"/>
    <w:rsid w:val="00290F56"/>
    <w:rsid w:val="002A6B50"/>
    <w:rsid w:val="002A7632"/>
    <w:rsid w:val="002B4593"/>
    <w:rsid w:val="002E6355"/>
    <w:rsid w:val="00304E86"/>
    <w:rsid w:val="00333398"/>
    <w:rsid w:val="0039799C"/>
    <w:rsid w:val="003A5F10"/>
    <w:rsid w:val="003C61E9"/>
    <w:rsid w:val="003D0486"/>
    <w:rsid w:val="0040522D"/>
    <w:rsid w:val="004144AD"/>
    <w:rsid w:val="0042202D"/>
    <w:rsid w:val="0043351C"/>
    <w:rsid w:val="00475578"/>
    <w:rsid w:val="004821DD"/>
    <w:rsid w:val="0051136B"/>
    <w:rsid w:val="00536AD1"/>
    <w:rsid w:val="00556250"/>
    <w:rsid w:val="005626CF"/>
    <w:rsid w:val="00590457"/>
    <w:rsid w:val="00597064"/>
    <w:rsid w:val="00597706"/>
    <w:rsid w:val="005979B0"/>
    <w:rsid w:val="005E218D"/>
    <w:rsid w:val="00620E63"/>
    <w:rsid w:val="0064592C"/>
    <w:rsid w:val="0067288A"/>
    <w:rsid w:val="00673670"/>
    <w:rsid w:val="00681527"/>
    <w:rsid w:val="00686A28"/>
    <w:rsid w:val="00692D5D"/>
    <w:rsid w:val="00697A03"/>
    <w:rsid w:val="006D2AC5"/>
    <w:rsid w:val="006D7F59"/>
    <w:rsid w:val="006E04D9"/>
    <w:rsid w:val="006E47CF"/>
    <w:rsid w:val="00700CF2"/>
    <w:rsid w:val="00723253"/>
    <w:rsid w:val="0072338B"/>
    <w:rsid w:val="00732CA7"/>
    <w:rsid w:val="007624B4"/>
    <w:rsid w:val="0078518B"/>
    <w:rsid w:val="007A515A"/>
    <w:rsid w:val="007B230B"/>
    <w:rsid w:val="007D1500"/>
    <w:rsid w:val="007D297B"/>
    <w:rsid w:val="00833E99"/>
    <w:rsid w:val="00847866"/>
    <w:rsid w:val="00856D96"/>
    <w:rsid w:val="00857F2E"/>
    <w:rsid w:val="0086152D"/>
    <w:rsid w:val="008755D5"/>
    <w:rsid w:val="00886541"/>
    <w:rsid w:val="008913FA"/>
    <w:rsid w:val="0089762E"/>
    <w:rsid w:val="008A5BCC"/>
    <w:rsid w:val="008B2F94"/>
    <w:rsid w:val="008F20F7"/>
    <w:rsid w:val="008F3689"/>
    <w:rsid w:val="00903ED6"/>
    <w:rsid w:val="009141AC"/>
    <w:rsid w:val="00920163"/>
    <w:rsid w:val="00936825"/>
    <w:rsid w:val="00981C2B"/>
    <w:rsid w:val="00992CDC"/>
    <w:rsid w:val="009B3EC4"/>
    <w:rsid w:val="009C2D60"/>
    <w:rsid w:val="009D0AFF"/>
    <w:rsid w:val="009D17D7"/>
    <w:rsid w:val="009E6444"/>
    <w:rsid w:val="00A0684A"/>
    <w:rsid w:val="00A3256F"/>
    <w:rsid w:val="00A627AE"/>
    <w:rsid w:val="00A86577"/>
    <w:rsid w:val="00AA02E1"/>
    <w:rsid w:val="00AA7ECF"/>
    <w:rsid w:val="00AC59C6"/>
    <w:rsid w:val="00AC69B2"/>
    <w:rsid w:val="00AD507F"/>
    <w:rsid w:val="00AD6D75"/>
    <w:rsid w:val="00AF660F"/>
    <w:rsid w:val="00B612E3"/>
    <w:rsid w:val="00B61D6A"/>
    <w:rsid w:val="00B65BE1"/>
    <w:rsid w:val="00B909EA"/>
    <w:rsid w:val="00BA1E65"/>
    <w:rsid w:val="00BE1BF0"/>
    <w:rsid w:val="00BE376A"/>
    <w:rsid w:val="00C052B6"/>
    <w:rsid w:val="00C076D1"/>
    <w:rsid w:val="00C74AFB"/>
    <w:rsid w:val="00C833DA"/>
    <w:rsid w:val="00C860A2"/>
    <w:rsid w:val="00CA2E5C"/>
    <w:rsid w:val="00CA3584"/>
    <w:rsid w:val="00CA6FEB"/>
    <w:rsid w:val="00CC616D"/>
    <w:rsid w:val="00CC65DC"/>
    <w:rsid w:val="00CE18B7"/>
    <w:rsid w:val="00D127C5"/>
    <w:rsid w:val="00D16B49"/>
    <w:rsid w:val="00D22CCE"/>
    <w:rsid w:val="00D526F4"/>
    <w:rsid w:val="00D5419E"/>
    <w:rsid w:val="00D71327"/>
    <w:rsid w:val="00D74CA9"/>
    <w:rsid w:val="00DE0766"/>
    <w:rsid w:val="00E37BC7"/>
    <w:rsid w:val="00E51344"/>
    <w:rsid w:val="00E60D79"/>
    <w:rsid w:val="00E73D46"/>
    <w:rsid w:val="00E75277"/>
    <w:rsid w:val="00E83D71"/>
    <w:rsid w:val="00E844E5"/>
    <w:rsid w:val="00E87ACF"/>
    <w:rsid w:val="00EA447E"/>
    <w:rsid w:val="00EB5490"/>
    <w:rsid w:val="00EB76A6"/>
    <w:rsid w:val="00EC10BC"/>
    <w:rsid w:val="00EC265C"/>
    <w:rsid w:val="00ED4624"/>
    <w:rsid w:val="00F00102"/>
    <w:rsid w:val="00F01038"/>
    <w:rsid w:val="00F803D2"/>
    <w:rsid w:val="00F80F74"/>
    <w:rsid w:val="00F85E88"/>
    <w:rsid w:val="00FA1060"/>
    <w:rsid w:val="00FA17E8"/>
    <w:rsid w:val="00FB576E"/>
    <w:rsid w:val="00FC173E"/>
    <w:rsid w:val="00FC19EF"/>
    <w:rsid w:val="00FE6576"/>
    <w:rsid w:val="01DEBE94"/>
    <w:rsid w:val="027DF332"/>
    <w:rsid w:val="036E0E44"/>
    <w:rsid w:val="042A966E"/>
    <w:rsid w:val="0D71CED8"/>
    <w:rsid w:val="0F6D9600"/>
    <w:rsid w:val="10027411"/>
    <w:rsid w:val="1125E104"/>
    <w:rsid w:val="1253010B"/>
    <w:rsid w:val="177C4A14"/>
    <w:rsid w:val="17E6FE73"/>
    <w:rsid w:val="17F91F3E"/>
    <w:rsid w:val="192DF822"/>
    <w:rsid w:val="1938C98C"/>
    <w:rsid w:val="1A2A93E5"/>
    <w:rsid w:val="1B9C1E35"/>
    <w:rsid w:val="1C1549FF"/>
    <w:rsid w:val="1CD26B08"/>
    <w:rsid w:val="1DCEC10C"/>
    <w:rsid w:val="1F1925FF"/>
    <w:rsid w:val="22D13D27"/>
    <w:rsid w:val="232968BD"/>
    <w:rsid w:val="243BE872"/>
    <w:rsid w:val="24AAB11C"/>
    <w:rsid w:val="2702E777"/>
    <w:rsid w:val="2A2F161C"/>
    <w:rsid w:val="2B7842A1"/>
    <w:rsid w:val="2C17773F"/>
    <w:rsid w:val="2C31B505"/>
    <w:rsid w:val="2FBB4AF6"/>
    <w:rsid w:val="31B3582F"/>
    <w:rsid w:val="31E471BC"/>
    <w:rsid w:val="337481C2"/>
    <w:rsid w:val="33AF6B32"/>
    <w:rsid w:val="349301BE"/>
    <w:rsid w:val="37CAA280"/>
    <w:rsid w:val="3A9E8498"/>
    <w:rsid w:val="3BCCA9D8"/>
    <w:rsid w:val="3C739AE4"/>
    <w:rsid w:val="3F5CD9C4"/>
    <w:rsid w:val="400095A2"/>
    <w:rsid w:val="41559A81"/>
    <w:rsid w:val="42A208E6"/>
    <w:rsid w:val="42FA852F"/>
    <w:rsid w:val="43E3AA18"/>
    <w:rsid w:val="4791233D"/>
    <w:rsid w:val="47C79DED"/>
    <w:rsid w:val="49636E4E"/>
    <w:rsid w:val="4B3B23C8"/>
    <w:rsid w:val="4B4F875F"/>
    <w:rsid w:val="4CB52C0E"/>
    <w:rsid w:val="4F32ACFC"/>
    <w:rsid w:val="5066C081"/>
    <w:rsid w:val="5081172F"/>
    <w:rsid w:val="53F96F84"/>
    <w:rsid w:val="54699DB2"/>
    <w:rsid w:val="553A31A4"/>
    <w:rsid w:val="569432A0"/>
    <w:rsid w:val="5812CE1B"/>
    <w:rsid w:val="58CF6BA9"/>
    <w:rsid w:val="5B1D4FFF"/>
    <w:rsid w:val="5C690A25"/>
    <w:rsid w:val="5D8BCD70"/>
    <w:rsid w:val="60C19C49"/>
    <w:rsid w:val="6528999F"/>
    <w:rsid w:val="6B612986"/>
    <w:rsid w:val="6BDE2D93"/>
    <w:rsid w:val="6C0E0E5F"/>
    <w:rsid w:val="6F45AF21"/>
    <w:rsid w:val="6F5A5834"/>
    <w:rsid w:val="72C7A3A7"/>
    <w:rsid w:val="73622962"/>
    <w:rsid w:val="7375AE2C"/>
    <w:rsid w:val="73B35880"/>
    <w:rsid w:val="75ABB5B6"/>
    <w:rsid w:val="78312AD2"/>
    <w:rsid w:val="786B1438"/>
    <w:rsid w:val="7C5DB05C"/>
    <w:rsid w:val="7D310B6B"/>
    <w:rsid w:val="7DEFB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21FC1"/>
  <w15:chartTrackingRefBased/>
  <w15:docId w15:val="{5230EE01-1B63-4438-A826-696831B3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FB"/>
    <w:rPr>
      <w:color w:val="0563C1" w:themeColor="hyperlink"/>
      <w:u w:val="single"/>
    </w:rPr>
  </w:style>
  <w:style w:type="character" w:styleId="UnresolvedMention">
    <w:name w:val="Unresolved Mention"/>
    <w:basedOn w:val="DefaultParagraphFont"/>
    <w:uiPriority w:val="99"/>
    <w:semiHidden/>
    <w:unhideWhenUsed/>
    <w:rsid w:val="00C74AFB"/>
    <w:rPr>
      <w:color w:val="605E5C"/>
      <w:shd w:val="clear" w:color="auto" w:fill="E1DFDD"/>
    </w:rPr>
  </w:style>
  <w:style w:type="table" w:styleId="TableGrid">
    <w:name w:val="Table Grid"/>
    <w:basedOn w:val="TableNormal"/>
    <w:uiPriority w:val="39"/>
    <w:rsid w:val="0069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2D5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692D5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2574D0"/>
    <w:rPr>
      <w:color w:val="954F72" w:themeColor="followedHyperlink"/>
      <w:u w:val="single"/>
    </w:rPr>
  </w:style>
  <w:style w:type="paragraph" w:styleId="BalloonText">
    <w:name w:val="Balloon Text"/>
    <w:basedOn w:val="Normal"/>
    <w:link w:val="BalloonTextChar"/>
    <w:uiPriority w:val="99"/>
    <w:semiHidden/>
    <w:unhideWhenUsed/>
    <w:rsid w:val="00B61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E3"/>
    <w:rPr>
      <w:rFonts w:ascii="Segoe UI" w:hAnsi="Segoe UI" w:cs="Segoe UI"/>
      <w:sz w:val="18"/>
      <w:szCs w:val="18"/>
    </w:rPr>
  </w:style>
  <w:style w:type="character" w:customStyle="1" w:styleId="normaltextrun">
    <w:name w:val="normaltextrun"/>
    <w:basedOn w:val="DefaultParagraphFont"/>
    <w:rsid w:val="0072338B"/>
  </w:style>
  <w:style w:type="paragraph" w:styleId="Header">
    <w:name w:val="header"/>
    <w:basedOn w:val="Normal"/>
    <w:link w:val="HeaderChar"/>
    <w:uiPriority w:val="99"/>
    <w:unhideWhenUsed/>
    <w:rsid w:val="00092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BA"/>
  </w:style>
  <w:style w:type="paragraph" w:styleId="Footer">
    <w:name w:val="footer"/>
    <w:basedOn w:val="Normal"/>
    <w:link w:val="FooterChar"/>
    <w:uiPriority w:val="99"/>
    <w:unhideWhenUsed/>
    <w:rsid w:val="0009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BA"/>
  </w:style>
  <w:style w:type="paragraph" w:styleId="ListParagraph">
    <w:name w:val="List Paragraph"/>
    <w:basedOn w:val="Normal"/>
    <w:uiPriority w:val="34"/>
    <w:qFormat/>
    <w:rsid w:val="0051136B"/>
    <w:pPr>
      <w:spacing w:after="0" w:line="240" w:lineRule="auto"/>
      <w:ind w:left="720"/>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7866"/>
    <w:rPr>
      <w:b/>
      <w:bCs/>
    </w:rPr>
  </w:style>
  <w:style w:type="character" w:customStyle="1" w:styleId="CommentSubjectChar">
    <w:name w:val="Comment Subject Char"/>
    <w:basedOn w:val="CommentTextChar"/>
    <w:link w:val="CommentSubject"/>
    <w:uiPriority w:val="99"/>
    <w:semiHidden/>
    <w:rsid w:val="00847866"/>
    <w:rPr>
      <w:b/>
      <w:bCs/>
      <w:sz w:val="20"/>
      <w:szCs w:val="20"/>
    </w:rPr>
  </w:style>
  <w:style w:type="paragraph" w:customStyle="1" w:styleId="Default">
    <w:name w:val="Default"/>
    <w:rsid w:val="0055625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qFormat/>
    <w:rsid w:val="002601D6"/>
    <w:pPr>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semiHidden/>
    <w:rsid w:val="002601D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166">
      <w:bodyDiv w:val="1"/>
      <w:marLeft w:val="0"/>
      <w:marRight w:val="0"/>
      <w:marTop w:val="0"/>
      <w:marBottom w:val="0"/>
      <w:divBdr>
        <w:top w:val="none" w:sz="0" w:space="0" w:color="auto"/>
        <w:left w:val="none" w:sz="0" w:space="0" w:color="auto"/>
        <w:bottom w:val="none" w:sz="0" w:space="0" w:color="auto"/>
        <w:right w:val="none" w:sz="0" w:space="0" w:color="auto"/>
      </w:divBdr>
    </w:div>
    <w:div w:id="143208167">
      <w:bodyDiv w:val="1"/>
      <w:marLeft w:val="0"/>
      <w:marRight w:val="0"/>
      <w:marTop w:val="0"/>
      <w:marBottom w:val="0"/>
      <w:divBdr>
        <w:top w:val="none" w:sz="0" w:space="0" w:color="auto"/>
        <w:left w:val="none" w:sz="0" w:space="0" w:color="auto"/>
        <w:bottom w:val="none" w:sz="0" w:space="0" w:color="auto"/>
        <w:right w:val="none" w:sz="0" w:space="0" w:color="auto"/>
      </w:divBdr>
    </w:div>
    <w:div w:id="206189669">
      <w:bodyDiv w:val="1"/>
      <w:marLeft w:val="0"/>
      <w:marRight w:val="0"/>
      <w:marTop w:val="0"/>
      <w:marBottom w:val="0"/>
      <w:divBdr>
        <w:top w:val="none" w:sz="0" w:space="0" w:color="auto"/>
        <w:left w:val="none" w:sz="0" w:space="0" w:color="auto"/>
        <w:bottom w:val="none" w:sz="0" w:space="0" w:color="auto"/>
        <w:right w:val="none" w:sz="0" w:space="0" w:color="auto"/>
      </w:divBdr>
    </w:div>
    <w:div w:id="482696651">
      <w:bodyDiv w:val="1"/>
      <w:marLeft w:val="0"/>
      <w:marRight w:val="0"/>
      <w:marTop w:val="0"/>
      <w:marBottom w:val="0"/>
      <w:divBdr>
        <w:top w:val="none" w:sz="0" w:space="0" w:color="auto"/>
        <w:left w:val="none" w:sz="0" w:space="0" w:color="auto"/>
        <w:bottom w:val="none" w:sz="0" w:space="0" w:color="auto"/>
        <w:right w:val="none" w:sz="0" w:space="0" w:color="auto"/>
      </w:divBdr>
    </w:div>
    <w:div w:id="683824726">
      <w:bodyDiv w:val="1"/>
      <w:marLeft w:val="0"/>
      <w:marRight w:val="0"/>
      <w:marTop w:val="0"/>
      <w:marBottom w:val="0"/>
      <w:divBdr>
        <w:top w:val="none" w:sz="0" w:space="0" w:color="auto"/>
        <w:left w:val="none" w:sz="0" w:space="0" w:color="auto"/>
        <w:bottom w:val="none" w:sz="0" w:space="0" w:color="auto"/>
        <w:right w:val="none" w:sz="0" w:space="0" w:color="auto"/>
      </w:divBdr>
    </w:div>
    <w:div w:id="755976413">
      <w:bodyDiv w:val="1"/>
      <w:marLeft w:val="0"/>
      <w:marRight w:val="0"/>
      <w:marTop w:val="0"/>
      <w:marBottom w:val="0"/>
      <w:divBdr>
        <w:top w:val="none" w:sz="0" w:space="0" w:color="auto"/>
        <w:left w:val="none" w:sz="0" w:space="0" w:color="auto"/>
        <w:bottom w:val="none" w:sz="0" w:space="0" w:color="auto"/>
        <w:right w:val="none" w:sz="0" w:space="0" w:color="auto"/>
      </w:divBdr>
    </w:div>
    <w:div w:id="767116103">
      <w:bodyDiv w:val="1"/>
      <w:marLeft w:val="0"/>
      <w:marRight w:val="0"/>
      <w:marTop w:val="0"/>
      <w:marBottom w:val="0"/>
      <w:divBdr>
        <w:top w:val="none" w:sz="0" w:space="0" w:color="auto"/>
        <w:left w:val="none" w:sz="0" w:space="0" w:color="auto"/>
        <w:bottom w:val="none" w:sz="0" w:space="0" w:color="auto"/>
        <w:right w:val="none" w:sz="0" w:space="0" w:color="auto"/>
      </w:divBdr>
    </w:div>
    <w:div w:id="1034845013">
      <w:bodyDiv w:val="1"/>
      <w:marLeft w:val="0"/>
      <w:marRight w:val="0"/>
      <w:marTop w:val="0"/>
      <w:marBottom w:val="0"/>
      <w:divBdr>
        <w:top w:val="none" w:sz="0" w:space="0" w:color="auto"/>
        <w:left w:val="none" w:sz="0" w:space="0" w:color="auto"/>
        <w:bottom w:val="none" w:sz="0" w:space="0" w:color="auto"/>
        <w:right w:val="none" w:sz="0" w:space="0" w:color="auto"/>
      </w:divBdr>
    </w:div>
    <w:div w:id="1327785382">
      <w:bodyDiv w:val="1"/>
      <w:marLeft w:val="0"/>
      <w:marRight w:val="0"/>
      <w:marTop w:val="0"/>
      <w:marBottom w:val="0"/>
      <w:divBdr>
        <w:top w:val="none" w:sz="0" w:space="0" w:color="auto"/>
        <w:left w:val="none" w:sz="0" w:space="0" w:color="auto"/>
        <w:bottom w:val="none" w:sz="0" w:space="0" w:color="auto"/>
        <w:right w:val="none" w:sz="0" w:space="0" w:color="auto"/>
      </w:divBdr>
    </w:div>
    <w:div w:id="1494181406">
      <w:bodyDiv w:val="1"/>
      <w:marLeft w:val="0"/>
      <w:marRight w:val="0"/>
      <w:marTop w:val="0"/>
      <w:marBottom w:val="0"/>
      <w:divBdr>
        <w:top w:val="none" w:sz="0" w:space="0" w:color="auto"/>
        <w:left w:val="none" w:sz="0" w:space="0" w:color="auto"/>
        <w:bottom w:val="none" w:sz="0" w:space="0" w:color="auto"/>
        <w:right w:val="none" w:sz="0" w:space="0" w:color="auto"/>
      </w:divBdr>
    </w:div>
    <w:div w:id="1685084494">
      <w:bodyDiv w:val="1"/>
      <w:marLeft w:val="0"/>
      <w:marRight w:val="0"/>
      <w:marTop w:val="0"/>
      <w:marBottom w:val="0"/>
      <w:divBdr>
        <w:top w:val="none" w:sz="0" w:space="0" w:color="auto"/>
        <w:left w:val="none" w:sz="0" w:space="0" w:color="auto"/>
        <w:bottom w:val="none" w:sz="0" w:space="0" w:color="auto"/>
        <w:right w:val="none" w:sz="0" w:space="0" w:color="auto"/>
      </w:divBdr>
      <w:divsChild>
        <w:div w:id="1961498738">
          <w:marLeft w:val="547"/>
          <w:marRight w:val="0"/>
          <w:marTop w:val="67"/>
          <w:marBottom w:val="0"/>
          <w:divBdr>
            <w:top w:val="none" w:sz="0" w:space="0" w:color="auto"/>
            <w:left w:val="none" w:sz="0" w:space="0" w:color="auto"/>
            <w:bottom w:val="none" w:sz="0" w:space="0" w:color="auto"/>
            <w:right w:val="none" w:sz="0" w:space="0" w:color="auto"/>
          </w:divBdr>
        </w:div>
      </w:divsChild>
    </w:div>
    <w:div w:id="1789355599">
      <w:bodyDiv w:val="1"/>
      <w:marLeft w:val="0"/>
      <w:marRight w:val="0"/>
      <w:marTop w:val="0"/>
      <w:marBottom w:val="0"/>
      <w:divBdr>
        <w:top w:val="none" w:sz="0" w:space="0" w:color="auto"/>
        <w:left w:val="none" w:sz="0" w:space="0" w:color="auto"/>
        <w:bottom w:val="none" w:sz="0" w:space="0" w:color="auto"/>
        <w:right w:val="none" w:sz="0" w:space="0" w:color="auto"/>
      </w:divBdr>
    </w:div>
    <w:div w:id="18502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rime7.com.au/news/7464885-fish-release" TargetMode="External"/><Relationship Id="rId18" Type="http://schemas.openxmlformats.org/officeDocument/2006/relationships/hyperlink" Target="https://onlinelibrary.wiley.com/doi/10.1002/eco.2260" TargetMode="External"/><Relationship Id="rId26" Type="http://schemas.openxmlformats.org/officeDocument/2006/relationships/hyperlink" Target="https://rbmsau.podbean.com/e/an-eel-good-story-tracking-eels-on-the-journey-of-a-lifetime/" TargetMode="External"/><Relationship Id="rId3" Type="http://schemas.openxmlformats.org/officeDocument/2006/relationships/customXml" Target="../customXml/item3.xml"/><Relationship Id="rId21" Type="http://schemas.openxmlformats.org/officeDocument/2006/relationships/hyperlink" Target="https://www.researchgate.net/publication/345988577_Revision_of_the_genus_Hannia_Teleostei_Terapontidae_with_description_of_a_new_species_Hannia_wintoni_from_the_Kimberley_Western_Australia"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vironment.gov.au/system/files/resources/c53e8e5c-132e-470c-a706-e1b6d07622b7/files/monitoring-native-fish-response-ewater-delivery-lower-darling-river-2020-2021.pdf" TargetMode="External"/><Relationship Id="rId25" Type="http://schemas.openxmlformats.org/officeDocument/2006/relationships/hyperlink" Target="https://www.abc.net.au/landline/eel-tagging:-tagging-reveals-migratory-movements/1336599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onlinelibrary.wiley.com/doi/10.1111/eva.13173" TargetMode="External"/><Relationship Id="rId29" Type="http://schemas.openxmlformats.org/officeDocument/2006/relationships/hyperlink" Target="https://www.facebook.com/GlenelgHopkinsCMA/videos/252712270426294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bc.net.au/news/2021-05-29/eel-migration-from-victoria-to-tropical-spawning-grounds/100142688?utm_medium=content_shared&amp;utm_source=abc_news_amp&amp;utm_campaign=abc_news_amp&amp;utm_content=messenge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ri.vic.gov.au/research/threatened-plants-and-animals/recovering-macquarie-perch" TargetMode="External"/><Relationship Id="rId23" Type="http://schemas.openxmlformats.org/officeDocument/2006/relationships/hyperlink" Target="https://rbmsau.podbean.com/e/episode-4-with-jarod-lyon-providing-an-update-on-the-bushfire-response-and-recovery-%e2%80%93-how-are-our-aquatic-species-fairing/" TargetMode="External"/><Relationship Id="rId28" Type="http://schemas.openxmlformats.org/officeDocument/2006/relationships/hyperlink" Target="https://www.facebook.com/GlenelgHopkinsCMA/videos/295854995520101"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onlinelibrary.wiley.com/doi/full/10.1111/fwb.1379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elwp.vic.gov.au/media-centre/media-releases/rescue-mission-underway-to-save-endangered-fish" TargetMode="External"/><Relationship Id="rId22" Type="http://schemas.openxmlformats.org/officeDocument/2006/relationships/hyperlink" Target="https://www.water.vic.gov.au/__data/assets/pdf_file/0027/491643/Angler-Riparian-Partnerships-Program-2019-20-achievements-report.pdf" TargetMode="External"/><Relationship Id="rId27" Type="http://schemas.openxmlformats.org/officeDocument/2006/relationships/hyperlink" Target="https://www.ari.vic.gov.au/research/pests-weeds-and-overabundant-species/estimating-carp-biomass" TargetMode="External"/><Relationship Id="rId30" Type="http://schemas.openxmlformats.org/officeDocument/2006/relationships/hyperlink" Target="http://www.tiny.cc/ARIsubscribe"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4F" PreviousValue="fals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Aquatic Quarterly Update (AQU)</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DOCID92-289785998-101</_dlc_DocId>
    <_dlc_DocIdUrl xmlns="a5f32de4-e402-4188-b034-e71ca7d22e54">
      <Url>https://delwpvicgovau.sharepoint.com/sites/ecm_92/_layouts/15/DocIdRedir.aspx?ID=DOCID92-289785998-101</Url>
      <Description>DOCID92-289785998-101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C50B0-243E-46D3-BD96-B8F239FB4C57}">
  <ds:schemaRefs>
    <ds:schemaRef ds:uri="http://schemas.microsoft.com/sharepoint/v3/contenttype/forms"/>
  </ds:schemaRefs>
</ds:datastoreItem>
</file>

<file path=customXml/itemProps2.xml><?xml version="1.0" encoding="utf-8"?>
<ds:datastoreItem xmlns:ds="http://schemas.openxmlformats.org/officeDocument/2006/customXml" ds:itemID="{9093A25C-0A0A-4A7C-AEB8-059D89C69F56}">
  <ds:schemaRefs>
    <ds:schemaRef ds:uri="http://schemas.microsoft.com/sharepoint/events"/>
  </ds:schemaRefs>
</ds:datastoreItem>
</file>

<file path=customXml/itemProps3.xml><?xml version="1.0" encoding="utf-8"?>
<ds:datastoreItem xmlns:ds="http://schemas.openxmlformats.org/officeDocument/2006/customXml" ds:itemID="{BC9CFEF5-329A-4F07-B5AE-9524B622B8FF}">
  <ds:schemaRefs>
    <ds:schemaRef ds:uri="Microsoft.SharePoint.Taxonomy.ContentTypeSync"/>
  </ds:schemaRefs>
</ds:datastoreItem>
</file>

<file path=customXml/itemProps4.xml><?xml version="1.0" encoding="utf-8"?>
<ds:datastoreItem xmlns:ds="http://schemas.openxmlformats.org/officeDocument/2006/customXml" ds:itemID="{D7C4C281-FAA6-424C-9F26-E8C35C1350B1}">
  <ds:schemaRefs>
    <ds:schemaRef ds:uri="http://schemas.microsoft.com/office/2006/metadata/customXsn"/>
  </ds:schemaRefs>
</ds:datastoreItem>
</file>

<file path=customXml/itemProps5.xml><?xml version="1.0" encoding="utf-8"?>
<ds:datastoreItem xmlns:ds="http://schemas.openxmlformats.org/officeDocument/2006/customXml" ds:itemID="{B8B81224-03FE-4D43-A8DA-387200A633F4}">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customXml/itemProps6.xml><?xml version="1.0" encoding="utf-8"?>
<ds:datastoreItem xmlns:ds="http://schemas.openxmlformats.org/officeDocument/2006/customXml" ds:itemID="{3F87D5FA-71CC-49A2-B80A-B7F7B019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ARI Aquatic Quarterly Update - Summer 2020-21</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Aquatic Quarterly Update - Summer 2020-21</dc:title>
  <dc:subject/>
  <dc:creator>Pam E Clunie (DELWP)</dc:creator>
  <cp:keywords/>
  <dc:description/>
  <cp:lastModifiedBy>Pam E Clunie (DELWP)</cp:lastModifiedBy>
  <cp:revision>3</cp:revision>
  <dcterms:created xsi:type="dcterms:W3CDTF">2021-08-25T02:53:00Z</dcterms:created>
  <dcterms:modified xsi:type="dcterms:W3CDTF">2021-09-06T02:58:00Z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2021-03-16T06:39:32Z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9d66bd8a-65be-48a5-95f1-38136a4b0596</vt:lpwstr>
  </property>
  <property fmtid="{D5CDD505-2E9C-101B-9397-08002B2CF9AE}" pid="8" name="MSIP_Label_4257e2ab-f512-40e2-9c9a-c64247360765_ContentBits">
    <vt:lpwstr>2</vt:lpwstr>
  </property>
  <property fmtid="{D5CDD505-2E9C-101B-9397-08002B2CF9AE}" pid="9" name="ContentTypeId">
    <vt:lpwstr>0x0101002517F445A0F35E449C98AAD631F2B0384F001B9B85187BE8484DBBBC3E2AB5070AFC</vt:lpwstr>
  </property>
  <property fmtid="{D5CDD505-2E9C-101B-9397-08002B2CF9AE}" pid="10" name="Section">
    <vt:lpwstr>4;#Applied Aquatic Ecology|f2ee6a44-9da5-499c-ae5f-84f7fe19e1cf</vt:lpwstr>
  </property>
  <property fmtid="{D5CDD505-2E9C-101B-9397-08002B2CF9AE}" pid="11" name="Agency">
    <vt:lpwstr>1;#Department of Environment, Land, Water and Planning|607a3f87-1228-4cd9-82a5-076aa8776274</vt:lpwstr>
  </property>
  <property fmtid="{D5CDD505-2E9C-101B-9397-08002B2CF9AE}" pid="12" name="Branch">
    <vt:lpwstr>7;#Arthur Rylah Institute|40bc2e25-0176-4bcf-8522-e378037ace7d</vt:lpwstr>
  </property>
  <property fmtid="{D5CDD505-2E9C-101B-9397-08002B2CF9AE}" pid="13" name="_dlc_DocIdItemGuid">
    <vt:lpwstr>9e01ceb9-df67-42c5-bdd5-19763fd09bd1</vt:lpwstr>
  </property>
  <property fmtid="{D5CDD505-2E9C-101B-9397-08002B2CF9AE}" pid="14" name="Division">
    <vt:lpwstr>6;#Biodiversity|a369ff78-9705-4b66-a29c-499bde0c7988</vt:lpwstr>
  </property>
  <property fmtid="{D5CDD505-2E9C-101B-9397-08002B2CF9AE}" pid="15" name="Group1">
    <vt:lpwstr>10;#Environment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Sub-Section">
    <vt:lpwstr/>
  </property>
  <property fmtid="{D5CDD505-2E9C-101B-9397-08002B2CF9AE}" pid="19" name="o85941e134754762b9719660a258a6e6">
    <vt:lpwstr/>
  </property>
  <property fmtid="{D5CDD505-2E9C-101B-9397-08002B2CF9AE}" pid="20" name="Location_x0020_Type">
    <vt:lpwstr/>
  </property>
  <property fmtid="{D5CDD505-2E9C-101B-9397-08002B2CF9AE}" pid="21" name="Copyright_x0020_Licence_x0020_Name">
    <vt:lpwstr/>
  </property>
  <property fmtid="{D5CDD505-2E9C-101B-9397-08002B2CF9AE}" pid="22" name="df723ab3fe1c4eb7a0b151674e7ac40d">
    <vt:lpwstr/>
  </property>
  <property fmtid="{D5CDD505-2E9C-101B-9397-08002B2CF9AE}" pid="23" name="Copyright_x0020_License_x0020_Type">
    <vt:lpwstr/>
  </property>
  <property fmtid="{D5CDD505-2E9C-101B-9397-08002B2CF9AE}" pid="24" name="Document type">
    <vt:lpwstr/>
  </property>
  <property fmtid="{D5CDD505-2E9C-101B-9397-08002B2CF9AE}" pid="25" name="Records Classification">
    <vt:lpwstr/>
  </property>
  <property fmtid="{D5CDD505-2E9C-101B-9397-08002B2CF9AE}" pid="26" name="o2e611f6ba3e4c8f9a895dfb7980639e">
    <vt:lpwstr/>
  </property>
  <property fmtid="{D5CDD505-2E9C-101B-9397-08002B2CF9AE}" pid="27" name="Copyright Licence Name">
    <vt:lpwstr/>
  </property>
  <property fmtid="{D5CDD505-2E9C-101B-9397-08002B2CF9AE}" pid="28" name="Location Type">
    <vt:lpwstr/>
  </property>
  <property fmtid="{D5CDD505-2E9C-101B-9397-08002B2CF9AE}" pid="29" name="Copyright License Type">
    <vt:lpwstr/>
  </property>
  <property fmtid="{D5CDD505-2E9C-101B-9397-08002B2CF9AE}" pid="30" name="SharedWithUsers">
    <vt:lpwstr>16;#Jarod P Lyon (DELWP);#187;#Andrew Geschke (DELWP);#48;#Fern M Hames (DELWP)</vt:lpwstr>
  </property>
</Properties>
</file>