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1701" w:tblpY="455"/>
        <w:tblOverlap w:val="never"/>
        <w:tblW w:w="9498" w:type="dxa"/>
        <w:tblLayout w:type="fixed"/>
        <w:tblCellMar>
          <w:left w:w="0" w:type="dxa"/>
          <w:right w:w="0" w:type="dxa"/>
        </w:tblCellMar>
        <w:tblLook w:val="04A0" w:firstRow="1" w:lastRow="0" w:firstColumn="1" w:lastColumn="0" w:noHBand="0" w:noVBand="1"/>
      </w:tblPr>
      <w:tblGrid>
        <w:gridCol w:w="9498"/>
      </w:tblGrid>
      <w:tr w:rsidR="00975ED3" w:rsidRPr="00975ED3" w:rsidTr="008B5850">
        <w:trPr>
          <w:trHeight w:hRule="exact" w:val="1418"/>
        </w:trPr>
        <w:tc>
          <w:tcPr>
            <w:tcW w:w="9498" w:type="dxa"/>
            <w:vAlign w:val="center"/>
          </w:tcPr>
          <w:p w:rsidR="00A61F8B" w:rsidRDefault="008B5850" w:rsidP="00A61F8B">
            <w:pPr>
              <w:pStyle w:val="Title"/>
            </w:pPr>
            <w:r w:rsidRPr="008B5850">
              <w:t xml:space="preserve">ARI </w:t>
            </w:r>
            <w:r w:rsidR="00A61F8B">
              <w:t>Client</w:t>
            </w:r>
            <w:r w:rsidRPr="008B5850">
              <w:t xml:space="preserve"> Survey </w:t>
            </w:r>
            <w:r>
              <w:t>Summary</w:t>
            </w:r>
            <w:r w:rsidRPr="008B5850">
              <w:t xml:space="preserve"> </w:t>
            </w:r>
          </w:p>
          <w:p w:rsidR="00975ED3" w:rsidRPr="00975ED3" w:rsidRDefault="00A61F8B" w:rsidP="00A61F8B">
            <w:pPr>
              <w:pStyle w:val="Title"/>
            </w:pPr>
            <w:r w:rsidRPr="00A61F8B">
              <w:rPr>
                <w:sz w:val="32"/>
              </w:rPr>
              <w:t>Dec</w:t>
            </w:r>
            <w:r w:rsidR="008B5850" w:rsidRPr="00A61F8B">
              <w:rPr>
                <w:sz w:val="32"/>
              </w:rPr>
              <w:t>ember 2017</w:t>
            </w:r>
          </w:p>
        </w:tc>
      </w:tr>
    </w:tbl>
    <w:p w:rsidR="00A61F8B" w:rsidRPr="00A61F8B" w:rsidRDefault="00A61F8B" w:rsidP="00A61F8B">
      <w:pPr>
        <w:spacing w:after="120" w:line="276" w:lineRule="auto"/>
        <w:rPr>
          <w:rFonts w:ascii="Calibri" w:eastAsia="Calibri" w:hAnsi="Calibri" w:cs="Times New Roman"/>
          <w:b/>
          <w:color w:val="00857E" w:themeColor="accent1" w:themeShade="BF"/>
          <w:sz w:val="24"/>
          <w:szCs w:val="24"/>
          <w:lang w:eastAsia="en-US"/>
        </w:rPr>
      </w:pPr>
      <w:r w:rsidRPr="00A61F8B">
        <w:rPr>
          <w:rFonts w:ascii="Calibri" w:eastAsia="Calibri" w:hAnsi="Calibri" w:cs="Times New Roman"/>
          <w:b/>
          <w:color w:val="00857E" w:themeColor="accent1" w:themeShade="BF"/>
          <w:sz w:val="24"/>
          <w:szCs w:val="24"/>
          <w:lang w:eastAsia="en-US"/>
        </w:rPr>
        <w:t>Background</w:t>
      </w:r>
    </w:p>
    <w:p w:rsidR="00A61F8B" w:rsidRPr="00A61F8B" w:rsidRDefault="00A61F8B" w:rsidP="00A61F8B">
      <w:pPr>
        <w:spacing w:after="200" w:line="276" w:lineRule="auto"/>
        <w:rPr>
          <w:rFonts w:ascii="Calibri" w:eastAsia="Calibri" w:hAnsi="Calibri" w:cs="Times New Roman"/>
          <w:color w:val="auto"/>
          <w:sz w:val="22"/>
          <w:szCs w:val="24"/>
          <w:lang w:eastAsia="en-US"/>
        </w:rPr>
      </w:pPr>
      <w:r w:rsidRPr="00A61F8B">
        <w:rPr>
          <w:rFonts w:ascii="Calibri" w:eastAsia="Calibri" w:hAnsi="Calibri" w:cs="Times New Roman"/>
          <w:color w:val="auto"/>
          <w:sz w:val="22"/>
          <w:szCs w:val="24"/>
          <w:lang w:eastAsia="en-US"/>
        </w:rPr>
        <w:t>As a service provider, the ARI Management Committee identified the nee</w:t>
      </w:r>
      <w:bookmarkStart w:id="0" w:name="_GoBack"/>
      <w:bookmarkEnd w:id="0"/>
      <w:r w:rsidRPr="00A61F8B">
        <w:rPr>
          <w:rFonts w:ascii="Calibri" w:eastAsia="Calibri" w:hAnsi="Calibri" w:cs="Times New Roman"/>
          <w:color w:val="auto"/>
          <w:sz w:val="22"/>
          <w:szCs w:val="24"/>
          <w:lang w:eastAsia="en-US"/>
        </w:rPr>
        <w:t>d for reliable client feedback to address any specific delivery issues, drive improvement in project delivery and gather information for KPIs. The first survey was conducted in September 2013, with follow up</w:t>
      </w:r>
      <w:r>
        <w:rPr>
          <w:rFonts w:ascii="Calibri" w:eastAsia="Calibri" w:hAnsi="Calibri" w:cs="Times New Roman"/>
          <w:color w:val="auto"/>
          <w:sz w:val="22"/>
          <w:szCs w:val="24"/>
          <w:lang w:eastAsia="en-US"/>
        </w:rPr>
        <w:t>s</w:t>
      </w:r>
      <w:r w:rsidRPr="00A61F8B">
        <w:rPr>
          <w:rFonts w:ascii="Calibri" w:eastAsia="Calibri" w:hAnsi="Calibri" w:cs="Times New Roman"/>
          <w:color w:val="auto"/>
          <w:sz w:val="22"/>
          <w:szCs w:val="24"/>
          <w:lang w:eastAsia="en-US"/>
        </w:rPr>
        <w:t xml:space="preserve"> in 2014</w:t>
      </w:r>
      <w:r>
        <w:rPr>
          <w:rFonts w:ascii="Calibri" w:eastAsia="Calibri" w:hAnsi="Calibri" w:cs="Times New Roman"/>
          <w:color w:val="auto"/>
          <w:sz w:val="22"/>
          <w:szCs w:val="24"/>
          <w:lang w:eastAsia="en-US"/>
        </w:rPr>
        <w:t>,</w:t>
      </w:r>
      <w:r w:rsidRPr="00A61F8B">
        <w:rPr>
          <w:rFonts w:ascii="Calibri" w:eastAsia="Calibri" w:hAnsi="Calibri" w:cs="Times New Roman"/>
          <w:color w:val="auto"/>
          <w:sz w:val="22"/>
          <w:szCs w:val="24"/>
          <w:lang w:eastAsia="en-US"/>
        </w:rPr>
        <w:t xml:space="preserve"> 2015</w:t>
      </w:r>
      <w:r>
        <w:rPr>
          <w:rFonts w:ascii="Calibri" w:eastAsia="Calibri" w:hAnsi="Calibri" w:cs="Times New Roman"/>
          <w:color w:val="auto"/>
          <w:sz w:val="22"/>
          <w:szCs w:val="24"/>
          <w:lang w:eastAsia="en-US"/>
        </w:rPr>
        <w:t xml:space="preserve"> and 2016</w:t>
      </w:r>
      <w:r w:rsidRPr="00A61F8B">
        <w:rPr>
          <w:rFonts w:ascii="Calibri" w:eastAsia="Calibri" w:hAnsi="Calibri" w:cs="Times New Roman"/>
          <w:color w:val="auto"/>
          <w:sz w:val="22"/>
          <w:szCs w:val="24"/>
          <w:lang w:eastAsia="en-US"/>
        </w:rPr>
        <w:t xml:space="preserve">. This </w:t>
      </w:r>
      <w:r>
        <w:rPr>
          <w:rFonts w:ascii="Calibri" w:eastAsia="Calibri" w:hAnsi="Calibri" w:cs="Times New Roman"/>
          <w:color w:val="auto"/>
          <w:sz w:val="22"/>
          <w:szCs w:val="24"/>
          <w:lang w:eastAsia="en-US"/>
        </w:rPr>
        <w:t>fifth</w:t>
      </w:r>
      <w:r w:rsidRPr="00A61F8B">
        <w:rPr>
          <w:rFonts w:ascii="Calibri" w:eastAsia="Calibri" w:hAnsi="Calibri" w:cs="Times New Roman"/>
          <w:color w:val="auto"/>
          <w:sz w:val="22"/>
          <w:szCs w:val="24"/>
          <w:lang w:eastAsia="en-US"/>
        </w:rPr>
        <w:t xml:space="preserve"> survey was sent to a client list of 100, spread across the Biodiversity Division, other DELWP divisions and external investors. </w:t>
      </w:r>
    </w:p>
    <w:p w:rsidR="00A61F8B" w:rsidRPr="00A61F8B" w:rsidRDefault="00A61F8B" w:rsidP="00A61F8B">
      <w:pPr>
        <w:spacing w:after="120" w:line="276" w:lineRule="auto"/>
        <w:rPr>
          <w:rFonts w:ascii="Calibri" w:eastAsia="Calibri" w:hAnsi="Calibri" w:cs="Times New Roman"/>
          <w:b/>
          <w:color w:val="00857E" w:themeColor="accent1" w:themeShade="BF"/>
          <w:sz w:val="24"/>
          <w:szCs w:val="24"/>
          <w:lang w:eastAsia="en-US"/>
        </w:rPr>
      </w:pPr>
      <w:r w:rsidRPr="00A61F8B">
        <w:rPr>
          <w:rFonts w:ascii="Calibri" w:eastAsia="Calibri" w:hAnsi="Calibri" w:cs="Times New Roman"/>
          <w:b/>
          <w:color w:val="00857E" w:themeColor="accent1" w:themeShade="BF"/>
          <w:sz w:val="24"/>
          <w:szCs w:val="24"/>
          <w:lang w:eastAsia="en-US"/>
        </w:rPr>
        <w:t>Design</w:t>
      </w:r>
    </w:p>
    <w:p w:rsidR="00A61F8B" w:rsidRPr="00A61F8B" w:rsidRDefault="00A61F8B" w:rsidP="00A61F8B">
      <w:pPr>
        <w:spacing w:after="200" w:line="276" w:lineRule="auto"/>
        <w:rPr>
          <w:rFonts w:ascii="Calibri" w:eastAsia="Calibri" w:hAnsi="Calibri" w:cs="Times New Roman"/>
          <w:color w:val="auto"/>
          <w:sz w:val="22"/>
          <w:szCs w:val="24"/>
          <w:lang w:eastAsia="en-US"/>
        </w:rPr>
      </w:pPr>
      <w:r w:rsidRPr="00A61F8B">
        <w:rPr>
          <w:rFonts w:ascii="Calibri" w:eastAsia="Calibri" w:hAnsi="Calibri" w:cs="Times New Roman"/>
          <w:color w:val="auto"/>
          <w:sz w:val="22"/>
          <w:szCs w:val="24"/>
          <w:lang w:eastAsia="en-US"/>
        </w:rPr>
        <w:t>The survey is designed to capture information regarding satisfaction, relationships with ARI, types of research required and the impact of research on client decision making, policy development or on ground actions. Performance information was broken down into key areas. Level of Innovation was added to the 2015 survey, following a review of ARI’s Value Proposition.</w:t>
      </w:r>
    </w:p>
    <w:p w:rsidR="00A61F8B" w:rsidRPr="00A61F8B" w:rsidRDefault="00A61F8B" w:rsidP="00A61F8B">
      <w:pPr>
        <w:spacing w:after="120" w:line="276" w:lineRule="auto"/>
        <w:rPr>
          <w:rFonts w:ascii="Calibri" w:eastAsia="Calibri" w:hAnsi="Calibri" w:cs="Times New Roman"/>
          <w:b/>
          <w:color w:val="00857E" w:themeColor="accent1" w:themeShade="BF"/>
          <w:sz w:val="24"/>
          <w:szCs w:val="24"/>
          <w:lang w:eastAsia="en-US"/>
        </w:rPr>
      </w:pPr>
      <w:r w:rsidRPr="00A61F8B">
        <w:rPr>
          <w:rFonts w:ascii="Calibri" w:eastAsia="Calibri" w:hAnsi="Calibri" w:cs="Times New Roman"/>
          <w:b/>
          <w:color w:val="00857E" w:themeColor="accent1" w:themeShade="BF"/>
          <w:sz w:val="24"/>
          <w:szCs w:val="24"/>
          <w:lang w:eastAsia="en-US"/>
        </w:rPr>
        <w:t>Response</w:t>
      </w:r>
    </w:p>
    <w:p w:rsidR="00A61F8B" w:rsidRPr="00A61F8B" w:rsidRDefault="00A61F8B" w:rsidP="00A61F8B">
      <w:pPr>
        <w:spacing w:after="200" w:line="276" w:lineRule="auto"/>
        <w:rPr>
          <w:rFonts w:ascii="Calibri" w:eastAsia="Calibri" w:hAnsi="Calibri" w:cs="Times New Roman"/>
          <w:color w:val="auto"/>
          <w:sz w:val="22"/>
          <w:szCs w:val="24"/>
          <w:lang w:eastAsia="en-US"/>
        </w:rPr>
      </w:pPr>
      <w:r>
        <w:rPr>
          <w:rFonts w:ascii="Calibri" w:eastAsia="Calibri" w:hAnsi="Calibri" w:cs="Times New Roman"/>
          <w:color w:val="auto"/>
          <w:sz w:val="22"/>
          <w:szCs w:val="24"/>
          <w:lang w:eastAsia="en-US"/>
        </w:rPr>
        <w:t>35</w:t>
      </w:r>
      <w:r w:rsidRPr="00A61F8B">
        <w:rPr>
          <w:rFonts w:ascii="Calibri" w:eastAsia="Calibri" w:hAnsi="Calibri" w:cs="Times New Roman"/>
          <w:color w:val="auto"/>
          <w:sz w:val="22"/>
          <w:szCs w:val="24"/>
          <w:lang w:eastAsia="en-US"/>
        </w:rPr>
        <w:t xml:space="preserve"> responses were received in 201</w:t>
      </w:r>
      <w:r>
        <w:rPr>
          <w:rFonts w:ascii="Calibri" w:eastAsia="Calibri" w:hAnsi="Calibri" w:cs="Times New Roman"/>
          <w:color w:val="auto"/>
          <w:sz w:val="22"/>
          <w:szCs w:val="24"/>
          <w:lang w:eastAsia="en-US"/>
        </w:rPr>
        <w:t>7</w:t>
      </w:r>
      <w:r w:rsidRPr="00A61F8B">
        <w:rPr>
          <w:rFonts w:ascii="Calibri" w:eastAsia="Calibri" w:hAnsi="Calibri" w:cs="Times New Roman"/>
          <w:color w:val="auto"/>
          <w:sz w:val="22"/>
          <w:szCs w:val="24"/>
          <w:lang w:eastAsia="en-US"/>
        </w:rPr>
        <w:t xml:space="preserve">, </w:t>
      </w:r>
      <w:r w:rsidR="00B44AB4">
        <w:rPr>
          <w:rFonts w:ascii="Calibri" w:eastAsia="Calibri" w:hAnsi="Calibri" w:cs="Times New Roman"/>
          <w:color w:val="auto"/>
          <w:sz w:val="22"/>
          <w:szCs w:val="24"/>
          <w:lang w:eastAsia="en-US"/>
        </w:rPr>
        <w:t>down</w:t>
      </w:r>
      <w:r w:rsidRPr="00A61F8B">
        <w:rPr>
          <w:rFonts w:ascii="Calibri" w:eastAsia="Calibri" w:hAnsi="Calibri" w:cs="Times New Roman"/>
          <w:color w:val="auto"/>
          <w:sz w:val="22"/>
          <w:szCs w:val="24"/>
          <w:lang w:eastAsia="en-US"/>
        </w:rPr>
        <w:t xml:space="preserve"> from </w:t>
      </w:r>
      <w:r>
        <w:rPr>
          <w:rFonts w:ascii="Calibri" w:eastAsia="Calibri" w:hAnsi="Calibri" w:cs="Times New Roman"/>
          <w:color w:val="auto"/>
          <w:sz w:val="22"/>
          <w:szCs w:val="24"/>
          <w:lang w:eastAsia="en-US"/>
        </w:rPr>
        <w:t xml:space="preserve">40 </w:t>
      </w:r>
      <w:r w:rsidRPr="00A61F8B">
        <w:rPr>
          <w:rFonts w:ascii="Calibri" w:eastAsia="Calibri" w:hAnsi="Calibri" w:cs="Times New Roman"/>
          <w:color w:val="auto"/>
          <w:sz w:val="22"/>
          <w:szCs w:val="24"/>
          <w:lang w:eastAsia="en-US"/>
        </w:rPr>
        <w:t>in the 201</w:t>
      </w:r>
      <w:r>
        <w:rPr>
          <w:rFonts w:ascii="Calibri" w:eastAsia="Calibri" w:hAnsi="Calibri" w:cs="Times New Roman"/>
          <w:color w:val="auto"/>
          <w:sz w:val="22"/>
          <w:szCs w:val="24"/>
          <w:lang w:eastAsia="en-US"/>
        </w:rPr>
        <w:t>6</w:t>
      </w:r>
      <w:r w:rsidRPr="00A61F8B">
        <w:rPr>
          <w:rFonts w:ascii="Calibri" w:eastAsia="Calibri" w:hAnsi="Calibri" w:cs="Times New Roman"/>
          <w:color w:val="auto"/>
          <w:sz w:val="22"/>
          <w:szCs w:val="24"/>
          <w:lang w:eastAsia="en-US"/>
        </w:rPr>
        <w:t xml:space="preserve"> survey. The resultant margin of error means the results are indicative rather than definitive.  As individual responses are linked to a specific project, they also provide highly valuable feedback to ARI program and project leaders and management.</w:t>
      </w:r>
    </w:p>
    <w:p w:rsidR="00A61F8B" w:rsidRPr="00A61F8B" w:rsidRDefault="00A61F8B" w:rsidP="00A61F8B">
      <w:pPr>
        <w:spacing w:after="120" w:line="276" w:lineRule="auto"/>
        <w:rPr>
          <w:rFonts w:ascii="Calibri" w:eastAsia="Calibri" w:hAnsi="Calibri" w:cs="Times New Roman"/>
          <w:b/>
          <w:color w:val="00857E" w:themeColor="accent1" w:themeShade="BF"/>
          <w:sz w:val="24"/>
          <w:szCs w:val="24"/>
          <w:lang w:eastAsia="en-US"/>
        </w:rPr>
      </w:pPr>
      <w:r w:rsidRPr="00A61F8B">
        <w:rPr>
          <w:rFonts w:ascii="Calibri" w:eastAsia="Calibri" w:hAnsi="Calibri" w:cs="Times New Roman"/>
          <w:b/>
          <w:color w:val="00857E" w:themeColor="accent1" w:themeShade="BF"/>
          <w:sz w:val="24"/>
          <w:szCs w:val="24"/>
          <w:lang w:eastAsia="en-US"/>
        </w:rPr>
        <w:t>Results</w:t>
      </w:r>
    </w:p>
    <w:p w:rsidR="00A61F8B" w:rsidRDefault="00A61F8B" w:rsidP="00A61F8B">
      <w:pPr>
        <w:spacing w:line="240" w:lineRule="auto"/>
      </w:pPr>
      <w:r>
        <w:rPr>
          <w:noProof/>
        </w:rPr>
        <w:drawing>
          <wp:inline distT="0" distB="0" distL="0" distR="0" wp14:anchorId="7DA57BF7">
            <wp:extent cx="6542279" cy="4532243"/>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7442" cy="4563530"/>
                    </a:xfrm>
                    <a:prstGeom prst="rect">
                      <a:avLst/>
                    </a:prstGeom>
                    <a:noFill/>
                  </pic:spPr>
                </pic:pic>
              </a:graphicData>
            </a:graphic>
          </wp:inline>
        </w:drawing>
      </w:r>
    </w:p>
    <w:p w:rsidR="00A61F8B" w:rsidRDefault="00646A19" w:rsidP="00A61F8B">
      <w:pPr>
        <w:jc w:val="center"/>
      </w:pPr>
      <w:r>
        <w:rPr>
          <w:noProof/>
        </w:rPr>
        <w:lastRenderedPageBreak/>
        <w:drawing>
          <wp:anchor distT="0" distB="0" distL="114300" distR="114300" simplePos="0" relativeHeight="251657728" behindDoc="0" locked="0" layoutInCell="1" allowOverlap="1">
            <wp:simplePos x="0" y="0"/>
            <wp:positionH relativeFrom="page">
              <wp:posOffset>993775</wp:posOffset>
            </wp:positionH>
            <wp:positionV relativeFrom="page">
              <wp:posOffset>1335570</wp:posOffset>
            </wp:positionV>
            <wp:extent cx="5557962" cy="2668130"/>
            <wp:effectExtent l="19050" t="19050" r="24130" b="1841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7962" cy="2668130"/>
                    </a:xfrm>
                    <a:prstGeom prst="rect">
                      <a:avLst/>
                    </a:prstGeom>
                    <a:noFill/>
                    <a:ln w="3175">
                      <a:solidFill>
                        <a:srgbClr val="808080"/>
                      </a:solidFill>
                    </a:ln>
                  </pic:spPr>
                </pic:pic>
              </a:graphicData>
            </a:graphic>
            <wp14:sizeRelH relativeFrom="page">
              <wp14:pctWidth>0</wp14:pctWidth>
            </wp14:sizeRelH>
            <wp14:sizeRelV relativeFrom="page">
              <wp14:pctHeight>0</wp14:pctHeight>
            </wp14:sizeRelV>
          </wp:anchor>
        </w:drawing>
      </w:r>
    </w:p>
    <w:p w:rsidR="00646A19" w:rsidRDefault="00646A19" w:rsidP="00A61F8B">
      <w:pPr>
        <w:jc w:val="center"/>
        <w:rPr>
          <w:sz w:val="12"/>
        </w:rPr>
      </w:pPr>
    </w:p>
    <w:p w:rsidR="00A61F8B" w:rsidRPr="00BD5BEA" w:rsidRDefault="00A61F8B" w:rsidP="00BD5BEA">
      <w:pPr>
        <w:jc w:val="center"/>
        <w:rPr>
          <w:sz w:val="12"/>
        </w:rPr>
      </w:pPr>
    </w:p>
    <w:p w:rsidR="00E75241" w:rsidRDefault="00744B13" w:rsidP="00A61F8B">
      <w:pPr>
        <w:spacing w:after="120" w:line="276" w:lineRule="auto"/>
      </w:pPr>
      <w:r>
        <w:rPr>
          <w:noProof/>
        </w:rPr>
        <w:drawing>
          <wp:anchor distT="0" distB="0" distL="114300" distR="114300" simplePos="0" relativeHeight="251656704" behindDoc="0" locked="0" layoutInCell="1" allowOverlap="1">
            <wp:simplePos x="0" y="0"/>
            <wp:positionH relativeFrom="page">
              <wp:posOffset>1009816</wp:posOffset>
            </wp:positionH>
            <wp:positionV relativeFrom="page">
              <wp:posOffset>7195930</wp:posOffset>
            </wp:positionV>
            <wp:extent cx="5541617" cy="2743200"/>
            <wp:effectExtent l="0" t="0" r="2540" b="0"/>
            <wp:wrapSquare wrapText="bothSides"/>
            <wp:docPr id="44" name="Chart 44">
              <a:extLst xmlns:a="http://schemas.openxmlformats.org/drawingml/2006/main">
                <a:ext uri="{FF2B5EF4-FFF2-40B4-BE49-F238E27FC236}">
                  <a16:creationId xmlns:a16="http://schemas.microsoft.com/office/drawing/2014/main" id="{EB203B2C-9B91-4C4D-A946-40778C78D9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page">
              <wp:posOffset>993609</wp:posOffset>
            </wp:positionH>
            <wp:positionV relativeFrom="page">
              <wp:posOffset>4086501</wp:posOffset>
            </wp:positionV>
            <wp:extent cx="5557520" cy="2997642"/>
            <wp:effectExtent l="0" t="0" r="5080" b="12700"/>
            <wp:wrapSquare wrapText="bothSides"/>
            <wp:docPr id="37" name="Chart 37">
              <a:extLst xmlns:a="http://schemas.openxmlformats.org/drawingml/2006/main">
                <a:ext uri="{FF2B5EF4-FFF2-40B4-BE49-F238E27FC236}">
                  <a16:creationId xmlns:a16="http://schemas.microsoft.com/office/drawing/2014/main" id="{13FE3869-38EE-4DEC-BC60-419B3A1942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sectPr w:rsidR="00E75241" w:rsidSect="006819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11" w:right="851"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6B5" w:rsidRDefault="009026B5">
      <w:r>
        <w:separator/>
      </w:r>
    </w:p>
    <w:p w:rsidR="009026B5" w:rsidRDefault="009026B5"/>
    <w:p w:rsidR="009026B5" w:rsidRDefault="009026B5"/>
  </w:endnote>
  <w:endnote w:type="continuationSeparator" w:id="0">
    <w:p w:rsidR="009026B5" w:rsidRDefault="009026B5">
      <w:r>
        <w:continuationSeparator/>
      </w:r>
    </w:p>
    <w:p w:rsidR="009026B5" w:rsidRDefault="009026B5"/>
    <w:p w:rsidR="009026B5" w:rsidRDefault="0090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250538" w:rsidTr="009026B5">
      <w:trPr>
        <w:trHeight w:val="397"/>
      </w:trPr>
      <w:tc>
        <w:tcPr>
          <w:tcW w:w="340" w:type="dxa"/>
        </w:tcPr>
        <w:p w:rsidR="00250538" w:rsidRPr="00D55628" w:rsidRDefault="00250538"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856E91">
            <w:rPr>
              <w:noProof/>
            </w:rPr>
            <w:t>2</w:t>
          </w:r>
          <w:r w:rsidRPr="00D55628">
            <w:fldChar w:fldCharType="end"/>
          </w:r>
        </w:p>
      </w:tc>
      <w:tc>
        <w:tcPr>
          <w:tcW w:w="9071" w:type="dxa"/>
        </w:tcPr>
        <w:p w:rsidR="00250538" w:rsidRPr="00D55628" w:rsidRDefault="00250538" w:rsidP="00250538">
          <w:pPr>
            <w:pStyle w:val="FooterEven"/>
          </w:pPr>
        </w:p>
      </w:tc>
    </w:tr>
  </w:tbl>
  <w:p w:rsidR="00250538" w:rsidRDefault="00250538" w:rsidP="00250538">
    <w:pPr>
      <w:pStyle w:val="FooterEven"/>
    </w:pPr>
    <w:r w:rsidRPr="00D55628">
      <w:rPr>
        <w:noProof/>
      </w:rPr>
      <mc:AlternateContent>
        <mc:Choice Requires="wps">
          <w:drawing>
            <wp:anchor distT="0" distB="0" distL="114300" distR="114300" simplePos="0" relativeHeight="251646976" behindDoc="1" locked="1" layoutInCell="1" allowOverlap="1" wp14:anchorId="7D28EB81" wp14:editId="25DFAA07">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EB8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209C4" w:rsidRPr="00250538" w:rsidRDefault="00A209C4"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rsidTr="009026B5">
      <w:trPr>
        <w:trHeight w:val="397"/>
      </w:trPr>
      <w:tc>
        <w:tcPr>
          <w:tcW w:w="9071" w:type="dxa"/>
        </w:tcPr>
        <w:p w:rsidR="00250538" w:rsidRPr="00CB1FB7" w:rsidRDefault="00250538" w:rsidP="00250538">
          <w:pPr>
            <w:pStyle w:val="FooterOdd"/>
            <w:rPr>
              <w:b/>
            </w:rPr>
          </w:pPr>
        </w:p>
      </w:tc>
      <w:tc>
        <w:tcPr>
          <w:tcW w:w="340" w:type="dxa"/>
        </w:tcPr>
        <w:p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BD5BEA">
            <w:rPr>
              <w:noProof/>
            </w:rPr>
            <w:t>3</w:t>
          </w:r>
          <w:r w:rsidRPr="00D55628">
            <w:fldChar w:fldCharType="end"/>
          </w:r>
        </w:p>
      </w:tc>
    </w:tr>
  </w:tbl>
  <w:p w:rsidR="00250538" w:rsidRDefault="00250538" w:rsidP="00250538">
    <w:pPr>
      <w:pStyle w:val="Footer"/>
    </w:pPr>
    <w:r w:rsidRPr="00D55628">
      <w:rPr>
        <w:noProof/>
      </w:rPr>
      <mc:AlternateContent>
        <mc:Choice Requires="wps">
          <w:drawing>
            <wp:anchor distT="0" distB="0" distL="114300" distR="114300" simplePos="0" relativeHeight="251679744" behindDoc="1" locked="1" layoutInCell="1" allowOverlap="1" wp14:anchorId="557F8520" wp14:editId="18230D8B">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852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367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wv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zBnML9QCAADnBQAADgAAAAAAAAAAAAAAAAAuAgAAZHJzL2Uyb0Rv&#10;Yy54bWxQSwECLQAUAAYACAAAACEANMVEztsAAAAGAQAADwAAAAAAAAAAAAAAAAAuBQAAZHJzL2Rv&#10;d25yZXYueG1sUEsFBgAAAAAEAAQA8wAAADYGAAAAAA==&#10;" filled="f" stroked="f">
              <v:textbox>
                <w:txbxContent>
                  <w:p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209C4" w:rsidRDefault="00A209C4" w:rsidP="00213C82">
    <w:pPr>
      <w:pStyle w:val="Footer"/>
    </w:pPr>
    <w:r w:rsidRPr="00D55628">
      <w:rPr>
        <w:noProof/>
      </w:rPr>
      <mc:AlternateContent>
        <mc:Choice Requires="wps">
          <w:drawing>
            <wp:anchor distT="0" distB="0" distL="114300" distR="114300" simplePos="0" relativeHeight="251638784" behindDoc="1" locked="1" layoutInCell="1" allowOverlap="1" wp14:anchorId="13CB5D13" wp14:editId="7BBE51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B5D13" id="_x0000_s1028" type="#_x0000_t202" alt="Title: Background Watermark Image" style="position:absolute;margin-left:0;margin-top:0;width:595.3pt;height:141.45pt;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PF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9GxETayfAQJKwkCAzHCcIRFI9UTRgMMmhTrb1uqGEbtjYA2iENC&#10;7GRyGzKZRbBR5yeb8xMqCoBKscFoXK7MOM22veJ1A57GxhPyGlqn4k7UtsfGqA4NB8PEcTsMPjut&#10;zvfu1vN4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CeDxd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Default="00A209C4" w:rsidP="00E87CA2">
    <w:pPr>
      <w:pStyle w:val="Footer"/>
      <w:tabs>
        <w:tab w:val="left" w:pos="7876"/>
      </w:tabs>
      <w:spacing w:before="1080"/>
    </w:pPr>
    <w:r>
      <w:rPr>
        <w:noProof/>
        <w:sz w:val="18"/>
      </w:rPr>
      <mc:AlternateContent>
        <mc:Choice Requires="wps">
          <w:drawing>
            <wp:anchor distT="0" distB="0" distL="114300" distR="114300" simplePos="0" relativeHeight="251687936" behindDoc="0" locked="1" layoutInCell="1" allowOverlap="1" wp14:anchorId="444B163D" wp14:editId="0FA0F7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163D" id="_x0000_t202" coordsize="21600,21600" o:spt="202" path="m,l,21600r21600,l21600,xe">
              <v:stroke joinstyle="miter"/>
              <v:path gradientshapeok="t" o:connecttype="rect"/>
            </v:shapetype>
            <v:shape id="WebAddress" o:spid="_x0000_s1029" type="#_x0000_t202" style="position:absolute;margin-left:0;margin-top:0;width:303pt;height:56.7pt;z-index:2516879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83840" behindDoc="1" locked="1" layoutInCell="1" allowOverlap="1" wp14:anchorId="2D3865F3" wp14:editId="67ABEFDF">
          <wp:simplePos x="0" y="0"/>
          <wp:positionH relativeFrom="page">
            <wp:posOffset>5138420</wp:posOffset>
          </wp:positionH>
          <wp:positionV relativeFrom="page">
            <wp:posOffset>9765665</wp:posOffset>
          </wp:positionV>
          <wp:extent cx="2422525" cy="10833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E87C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6B5" w:rsidRPr="008F5280" w:rsidRDefault="009026B5" w:rsidP="008F5280">
      <w:pPr>
        <w:pStyle w:val="FootnoteSeparator"/>
      </w:pPr>
    </w:p>
    <w:p w:rsidR="009026B5" w:rsidRDefault="009026B5"/>
  </w:footnote>
  <w:footnote w:type="continuationSeparator" w:id="0">
    <w:p w:rsidR="009026B5" w:rsidRDefault="009026B5" w:rsidP="008F5280">
      <w:pPr>
        <w:pStyle w:val="FootnoteSeparator"/>
      </w:pPr>
    </w:p>
    <w:p w:rsidR="009026B5" w:rsidRDefault="009026B5"/>
    <w:p w:rsidR="009026B5" w:rsidRDefault="009026B5"/>
  </w:footnote>
  <w:footnote w:type="continuationNotice" w:id="1">
    <w:p w:rsidR="009026B5" w:rsidRDefault="009026B5" w:rsidP="00D55628"/>
    <w:p w:rsidR="009026B5" w:rsidRDefault="009026B5"/>
    <w:p w:rsidR="009026B5" w:rsidRDefault="00902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61F8B" w:rsidRDefault="00A61F8B" w:rsidP="00A61F8B">
          <w:pPr>
            <w:pStyle w:val="Title"/>
          </w:pPr>
          <w:r w:rsidRPr="008B5850">
            <w:t xml:space="preserve">ARI </w:t>
          </w:r>
          <w:r>
            <w:t>Client</w:t>
          </w:r>
          <w:r w:rsidRPr="008B5850">
            <w:t xml:space="preserve"> Survey </w:t>
          </w:r>
          <w:r>
            <w:t>Summary</w:t>
          </w:r>
          <w:r w:rsidRPr="008B5850">
            <w:t xml:space="preserve"> </w:t>
          </w:r>
        </w:p>
        <w:p w:rsidR="00A209C4" w:rsidRPr="00975ED3" w:rsidRDefault="00A61F8B" w:rsidP="00A61F8B">
          <w:pPr>
            <w:pStyle w:val="Header"/>
          </w:pPr>
          <w:r w:rsidRPr="00A61F8B">
            <w:rPr>
              <w:sz w:val="32"/>
            </w:rPr>
            <w:t>December 2017</w:t>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5648" behindDoc="1" locked="0" layoutInCell="1" allowOverlap="1" wp14:anchorId="7E2ED481" wp14:editId="659B482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F8C14" id="TriangleRight" o:spid="_x0000_s1026" style="position:absolute;margin-left:56.7pt;margin-top:22.7pt;width:68.05pt;height:7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7456" behindDoc="1" locked="0" layoutInCell="1" allowOverlap="1" wp14:anchorId="112B1027" wp14:editId="3C176CC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46E0C" id="TriangleLeft" o:spid="_x0000_s1026" style="position:absolute;margin-left:22.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3360" behindDoc="1" locked="0" layoutInCell="1" allowOverlap="1" wp14:anchorId="69B5DCFF" wp14:editId="00EC0B6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8DD3B" id="Rectangle" o:spid="_x0000_s1026" style="position:absolute;margin-left:22.7pt;margin-top:22.7pt;width:552.7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rsidTr="009026B5">
      <w:trPr>
        <w:trHeight w:hRule="exact" w:val="1418"/>
      </w:trPr>
      <w:tc>
        <w:tcPr>
          <w:tcW w:w="7761" w:type="dxa"/>
          <w:vAlign w:val="center"/>
        </w:tcPr>
        <w:p w:rsidR="00250538" w:rsidRPr="00975ED3" w:rsidRDefault="00856E91" w:rsidP="00250538">
          <w:pPr>
            <w:pStyle w:val="Header"/>
          </w:pPr>
          <w:fldSimple w:instr=" STYLEREF  Title  \* MERGEFORMAT ">
            <w:r w:rsidR="00145F7D">
              <w:rPr>
                <w:noProof/>
              </w:rPr>
              <w:t>ARI Client Survey Summary</w:t>
            </w:r>
          </w:fldSimple>
        </w:p>
      </w:tc>
    </w:tr>
  </w:tbl>
  <w:p w:rsidR="00250538" w:rsidRPr="00E97294" w:rsidRDefault="00250538" w:rsidP="00250538">
    <w:pPr>
      <w:pStyle w:val="Header"/>
    </w:pPr>
    <w:r w:rsidRPr="00806AB6">
      <w:rPr>
        <w:noProof/>
      </w:rPr>
      <mc:AlternateContent>
        <mc:Choice Requires="wps">
          <w:drawing>
            <wp:anchor distT="0" distB="0" distL="114300" distR="114300" simplePos="0" relativeHeight="251671552" behindDoc="1" locked="0" layoutInCell="1" allowOverlap="1" wp14:anchorId="2692EA64" wp14:editId="6D36B6D2">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E01D9" id="TriangleRight" o:spid="_x0000_s1026" style="position:absolute;margin-left:56.7pt;margin-top:22.7pt;width:68.05pt;height:70.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671094D7" wp14:editId="022AF45F">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A531A" id="TriangleLeft" o:spid="_x0000_s1026" style="position:absolute;margin-left:22.7pt;margin-top:22.7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PjGUl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072" behindDoc="1" locked="0" layoutInCell="1" allowOverlap="1" wp14:anchorId="44ED8214" wp14:editId="66A4217E">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8341D" id="Rectangle" o:spid="_x0000_s1026" style="position:absolute;margin-left:22.7pt;margin-top:22.7pt;width:552.7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XbPW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0538" w:rsidRDefault="00250538" w:rsidP="00250538">
    <w:pPr>
      <w:pStyle w:val="Header"/>
    </w:pPr>
  </w:p>
  <w:p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9C4" w:rsidRPr="00E97294" w:rsidRDefault="00A209C4" w:rsidP="00E97294">
    <w:pPr>
      <w:pStyle w:val="Header"/>
    </w:pPr>
    <w:r w:rsidRPr="00806AB6">
      <w:rPr>
        <w:noProof/>
      </w:rPr>
      <mc:AlternateContent>
        <mc:Choice Requires="wps">
          <w:drawing>
            <wp:anchor distT="0" distB="0" distL="114300" distR="114300" simplePos="0" relativeHeight="251642880" behindDoc="1" locked="0" layoutInCell="1" allowOverlap="1" wp14:anchorId="3803FF7F" wp14:editId="0C6D6E2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EC85F" id="TriangleRight" o:spid="_x0000_s1026" style="position:absolute;margin-left:56.7pt;margin-top:22.7pt;width:6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D2683EF" wp14:editId="29A05E8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5AF59" id="TriangleBottom" o:spid="_x0000_s1026" style="position:absolute;margin-left:56.7pt;margin-top:93.55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34688" behindDoc="1" locked="0" layoutInCell="1" allowOverlap="1" wp14:anchorId="085696A5" wp14:editId="7CDDDD4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6304" id="TriangleLeft" o:spid="_x0000_s1026" style="position:absolute;margin-left:22.7pt;margin-top:22.7pt;width:68.0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30592" behindDoc="1" locked="0" layoutInCell="1" allowOverlap="1" wp14:anchorId="667DF1FC" wp14:editId="08B935A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9BF95" id="Rectangle" o:spid="_x0000_s1026" style="position:absolute;margin-left:22.7pt;margin-top:22.7pt;width:552.75pt;height:70.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BE44D61E"/>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FtDSa+6Nl/8bjTAVxRpQ9JQIRiDcYtMdlpHTfvek4kUolA1pwJKvuX6rNQeZcl38uJoBFJKtyvvctwFi91oIw==" w:salt="zLWJs269kO1nUjEZSPuQ8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716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6C30B3"/>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1D9"/>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F7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A5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47A"/>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767"/>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A19"/>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65"/>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B3"/>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B13"/>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091"/>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6E91"/>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5E3"/>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91D"/>
    <w:rsid w:val="008B3EB8"/>
    <w:rsid w:val="008B43D4"/>
    <w:rsid w:val="008B4600"/>
    <w:rsid w:val="008B4D0A"/>
    <w:rsid w:val="008B4D8B"/>
    <w:rsid w:val="008B4FF4"/>
    <w:rsid w:val="008B5850"/>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B5"/>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99C"/>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7E4"/>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836"/>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1F8B"/>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AC6"/>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AB4"/>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BEA"/>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60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8F9"/>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444"/>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6F"/>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BD9"/>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241"/>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87CA2"/>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17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4BE"/>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mso-position-vertical-relative:page" stroke="f">
      <v:stroke on="f"/>
      <o:colormru v:ext="edit" colors="white"/>
    </o:shapedefaults>
    <o:shapelayout v:ext="edit">
      <o:idmap v:ext="edit" data="1"/>
    </o:shapelayout>
  </w:shapeDefaults>
  <w:decimalSymbol w:val="."/>
  <w:listSeparator w:val=","/>
  <w15:docId w15:val="{03019342-03B7-4507-89E8-9F97F764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7108">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0646870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ARI%20Communications\Communication%20Tools\Templates\DELWP%20templates\DELWP%20Templates%202017\DELWP%20Basic%20Fact%20sheet%20(internal%20only).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al.vic.gov.au\depi\GroupData\Central\Heidelberg\ADMIN\Surveys\ARI%20Client\Oct%202017\ARI%20Project%20Feedback%20-%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internal.vic.gov.au\depi\GroupData\Central\Heidelberg\ADMIN\Surveys\ARI%20Client\Oct%202017\ARI%20Project%20Feedback%2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100" b="1">
                <a:solidFill>
                  <a:sysClr val="windowText" lastClr="000000"/>
                </a:solidFill>
              </a:rPr>
              <a:t>Based on your experience with ARI on this project, what is your overall satisfaction with the work performed?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663D-49DF-AC58-7EBA46809A59}"/>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663D-49DF-AC58-7EBA46809A59}"/>
              </c:ext>
            </c:extLst>
          </c:dPt>
          <c:dPt>
            <c:idx val="2"/>
            <c:bubble3D val="0"/>
            <c:spPr>
              <a:solidFill>
                <a:srgbClr val="CCCC00"/>
              </a:solidFill>
              <a:ln w="19050">
                <a:solidFill>
                  <a:schemeClr val="lt1"/>
                </a:solidFill>
              </a:ln>
              <a:effectLst/>
            </c:spPr>
            <c:extLst>
              <c:ext xmlns:c16="http://schemas.microsoft.com/office/drawing/2014/chart" uri="{C3380CC4-5D6E-409C-BE32-E72D297353CC}">
                <c16:uniqueId val="{00000005-663D-49DF-AC58-7EBA46809A59}"/>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663D-49DF-AC58-7EBA46809A59}"/>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663D-49DF-AC58-7EBA46809A59}"/>
              </c:ext>
            </c:extLst>
          </c:dPt>
          <c:dLbls>
            <c:dLbl>
              <c:idx val="0"/>
              <c:delete val="1"/>
              <c:extLst>
                <c:ext xmlns:c15="http://schemas.microsoft.com/office/drawing/2012/chart" uri="{CE6537A1-D6FC-4f65-9D91-7224C49458BB}"/>
                <c:ext xmlns:c16="http://schemas.microsoft.com/office/drawing/2014/chart" uri="{C3380CC4-5D6E-409C-BE32-E72D297353CC}">
                  <c16:uniqueId val="{00000001-663D-49DF-AC58-7EBA46809A59}"/>
                </c:ext>
              </c:extLst>
            </c:dLbl>
            <c:dLbl>
              <c:idx val="1"/>
              <c:delete val="1"/>
              <c:extLst>
                <c:ext xmlns:c15="http://schemas.microsoft.com/office/drawing/2012/chart" uri="{CE6537A1-D6FC-4f65-9D91-7224C49458BB}"/>
                <c:ext xmlns:c16="http://schemas.microsoft.com/office/drawing/2014/chart" uri="{C3380CC4-5D6E-409C-BE32-E72D297353CC}">
                  <c16:uniqueId val="{00000003-663D-49DF-AC58-7EBA46809A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'All Questions - 2017'!$A$294:$A$298</c:f>
              <c:strCache>
                <c:ptCount val="5"/>
                <c:pt idx="0">
                  <c:v>Poor</c:v>
                </c:pt>
                <c:pt idx="1">
                  <c:v>Fair</c:v>
                </c:pt>
                <c:pt idx="2">
                  <c:v>Good</c:v>
                </c:pt>
                <c:pt idx="3">
                  <c:v>Very Good</c:v>
                </c:pt>
                <c:pt idx="4">
                  <c:v>Excellent</c:v>
                </c:pt>
              </c:strCache>
            </c:strRef>
          </c:cat>
          <c:val>
            <c:numRef>
              <c:f>'All Questions - 2017'!$B$294:$B$298</c:f>
              <c:numCache>
                <c:formatCode>0.00%</c:formatCode>
                <c:ptCount val="5"/>
                <c:pt idx="0">
                  <c:v>0</c:v>
                </c:pt>
                <c:pt idx="1">
                  <c:v>0</c:v>
                </c:pt>
                <c:pt idx="2">
                  <c:v>5.7099999999999998E-2</c:v>
                </c:pt>
                <c:pt idx="3">
                  <c:v>0.42859999999999998</c:v>
                </c:pt>
                <c:pt idx="4">
                  <c:v>0.51429999999999998</c:v>
                </c:pt>
              </c:numCache>
            </c:numRef>
          </c:val>
          <c:extLst>
            <c:ext xmlns:c16="http://schemas.microsoft.com/office/drawing/2014/chart" uri="{C3380CC4-5D6E-409C-BE32-E72D297353CC}">
              <c16:uniqueId val="{0000000A-663D-49DF-AC58-7EBA46809A5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774754276268118"/>
          <c:y val="0.31757559757952458"/>
          <c:w val="0.17844716847019881"/>
          <c:h val="0.3418191050704656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80808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AU" sz="1200"/>
              <a:t>8.</a:t>
            </a:r>
            <a:r>
              <a:rPr lang="en-AU" sz="1200" baseline="0"/>
              <a:t> </a:t>
            </a:r>
            <a:r>
              <a:rPr lang="en-AU" sz="1200"/>
              <a:t>Why did you choose ARI to provide this research?</a:t>
            </a:r>
          </a:p>
        </c:rich>
      </c:tx>
      <c:layout>
        <c:manualLayout>
          <c:xMode val="edge"/>
          <c:yMode val="edge"/>
          <c:x val="0.25729163021289003"/>
          <c:y val="5.1612903225806452E-2"/>
        </c:manualLayout>
      </c:layout>
      <c:overlay val="1"/>
    </c:title>
    <c:autoTitleDeleted val="0"/>
    <c:plotArea>
      <c:layout>
        <c:manualLayout>
          <c:layoutTarget val="inner"/>
          <c:xMode val="edge"/>
          <c:yMode val="edge"/>
          <c:x val="0.10579352580927384"/>
          <c:y val="0.1304842378573646"/>
          <c:w val="0.54695800524934379"/>
          <c:h val="0.75685039370078744"/>
        </c:manualLayout>
      </c:layout>
      <c:barChart>
        <c:barDir val="col"/>
        <c:grouping val="clustered"/>
        <c:varyColors val="0"/>
        <c:ser>
          <c:idx val="0"/>
          <c:order val="0"/>
          <c:tx>
            <c:strRef>
              <c:f>'All Questions - 2017'!$A$220</c:f>
              <c:strCache>
                <c:ptCount val="1"/>
                <c:pt idx="0">
                  <c:v>Superior bid/proposal</c:v>
                </c:pt>
              </c:strCache>
            </c:strRef>
          </c:tx>
          <c:invertIfNegative val="0"/>
          <c:val>
            <c:numRef>
              <c:f>'All Questions - 2017'!$B$220</c:f>
              <c:numCache>
                <c:formatCode>0.00%</c:formatCode>
                <c:ptCount val="1"/>
                <c:pt idx="0">
                  <c:v>5.7099999999999998E-2</c:v>
                </c:pt>
              </c:numCache>
            </c:numRef>
          </c:val>
          <c:extLst>
            <c:ext xmlns:c16="http://schemas.microsoft.com/office/drawing/2014/chart" uri="{C3380CC4-5D6E-409C-BE32-E72D297353CC}">
              <c16:uniqueId val="{00000000-3727-4FF2-A6A2-AA3AAC4FAD52}"/>
            </c:ext>
          </c:extLst>
        </c:ser>
        <c:ser>
          <c:idx val="1"/>
          <c:order val="1"/>
          <c:tx>
            <c:strRef>
              <c:f>'All Questions - 2017'!$A$221</c:f>
              <c:strCache>
                <c:ptCount val="1"/>
                <c:pt idx="0">
                  <c:v>Preferred research provider agreement</c:v>
                </c:pt>
              </c:strCache>
            </c:strRef>
          </c:tx>
          <c:invertIfNegative val="0"/>
          <c:val>
            <c:numRef>
              <c:f>'All Questions - 2017'!$B$221</c:f>
              <c:numCache>
                <c:formatCode>0.00%</c:formatCode>
                <c:ptCount val="1"/>
                <c:pt idx="0">
                  <c:v>0.2571</c:v>
                </c:pt>
              </c:numCache>
            </c:numRef>
          </c:val>
          <c:extLst>
            <c:ext xmlns:c16="http://schemas.microsoft.com/office/drawing/2014/chart" uri="{C3380CC4-5D6E-409C-BE32-E72D297353CC}">
              <c16:uniqueId val="{00000001-3727-4FF2-A6A2-AA3AAC4FAD52}"/>
            </c:ext>
          </c:extLst>
        </c:ser>
        <c:ser>
          <c:idx val="2"/>
          <c:order val="2"/>
          <c:tx>
            <c:strRef>
              <c:f>'All Questions - 2017'!$A$222</c:f>
              <c:strCache>
                <c:ptCount val="1"/>
                <c:pt idx="0">
                  <c:v>Reputation or recognised expertise</c:v>
                </c:pt>
              </c:strCache>
            </c:strRef>
          </c:tx>
          <c:invertIfNegative val="0"/>
          <c:val>
            <c:numRef>
              <c:f>'All Questions - 2017'!$B$222</c:f>
              <c:numCache>
                <c:formatCode>0.00%</c:formatCode>
                <c:ptCount val="1"/>
                <c:pt idx="0">
                  <c:v>0.48570000000000002</c:v>
                </c:pt>
              </c:numCache>
            </c:numRef>
          </c:val>
          <c:extLst>
            <c:ext xmlns:c16="http://schemas.microsoft.com/office/drawing/2014/chart" uri="{C3380CC4-5D6E-409C-BE32-E72D297353CC}">
              <c16:uniqueId val="{00000002-3727-4FF2-A6A2-AA3AAC4FAD52}"/>
            </c:ext>
          </c:extLst>
        </c:ser>
        <c:ser>
          <c:idx val="3"/>
          <c:order val="3"/>
          <c:tx>
            <c:strRef>
              <c:f>'All Questions - 2017'!$A$223</c:f>
              <c:strCache>
                <c:ptCount val="1"/>
                <c:pt idx="0">
                  <c:v>Recommendation from other organisation/s</c:v>
                </c:pt>
              </c:strCache>
            </c:strRef>
          </c:tx>
          <c:invertIfNegative val="0"/>
          <c:val>
            <c:numRef>
              <c:f>'All Questions - 2017'!$B$223</c:f>
              <c:numCache>
                <c:formatCode>0.00%</c:formatCode>
                <c:ptCount val="1"/>
                <c:pt idx="0">
                  <c:v>0</c:v>
                </c:pt>
              </c:numCache>
            </c:numRef>
          </c:val>
          <c:extLst>
            <c:ext xmlns:c16="http://schemas.microsoft.com/office/drawing/2014/chart" uri="{C3380CC4-5D6E-409C-BE32-E72D297353CC}">
              <c16:uniqueId val="{00000003-3727-4FF2-A6A2-AA3AAC4FAD52}"/>
            </c:ext>
          </c:extLst>
        </c:ser>
        <c:ser>
          <c:idx val="4"/>
          <c:order val="4"/>
          <c:tx>
            <c:strRef>
              <c:f>'All Questions - 2017'!$A$224</c:f>
              <c:strCache>
                <c:ptCount val="1"/>
                <c:pt idx="0">
                  <c:v>Continuation of previous project/s</c:v>
                </c:pt>
              </c:strCache>
            </c:strRef>
          </c:tx>
          <c:invertIfNegative val="0"/>
          <c:val>
            <c:numRef>
              <c:f>'All Questions - 2017'!$B$224</c:f>
              <c:numCache>
                <c:formatCode>0.00%</c:formatCode>
                <c:ptCount val="1"/>
                <c:pt idx="0">
                  <c:v>0.71430000000000005</c:v>
                </c:pt>
              </c:numCache>
            </c:numRef>
          </c:val>
          <c:extLst>
            <c:ext xmlns:c16="http://schemas.microsoft.com/office/drawing/2014/chart" uri="{C3380CC4-5D6E-409C-BE32-E72D297353CC}">
              <c16:uniqueId val="{00000004-3727-4FF2-A6A2-AA3AAC4FAD52}"/>
            </c:ext>
          </c:extLst>
        </c:ser>
        <c:ser>
          <c:idx val="5"/>
          <c:order val="5"/>
          <c:tx>
            <c:strRef>
              <c:f>'All Questions - 2017'!$A$225</c:f>
              <c:strCache>
                <c:ptCount val="1"/>
                <c:pt idx="0">
                  <c:v>Existing relationship with an ARI staff member</c:v>
                </c:pt>
              </c:strCache>
            </c:strRef>
          </c:tx>
          <c:invertIfNegative val="0"/>
          <c:val>
            <c:numRef>
              <c:f>'All Questions - 2017'!$B$225</c:f>
              <c:numCache>
                <c:formatCode>0.00%</c:formatCode>
                <c:ptCount val="1"/>
                <c:pt idx="0">
                  <c:v>0.37140000000000001</c:v>
                </c:pt>
              </c:numCache>
            </c:numRef>
          </c:val>
          <c:extLst>
            <c:ext xmlns:c16="http://schemas.microsoft.com/office/drawing/2014/chart" uri="{C3380CC4-5D6E-409C-BE32-E72D297353CC}">
              <c16:uniqueId val="{00000005-3727-4FF2-A6A2-AA3AAC4FAD52}"/>
            </c:ext>
          </c:extLst>
        </c:ser>
        <c:dLbls>
          <c:showLegendKey val="0"/>
          <c:showVal val="0"/>
          <c:showCatName val="0"/>
          <c:showSerName val="0"/>
          <c:showPercent val="0"/>
          <c:showBubbleSize val="0"/>
        </c:dLbls>
        <c:gapWidth val="97"/>
        <c:overlap val="-45"/>
        <c:axId val="56468608"/>
        <c:axId val="56470144"/>
      </c:barChart>
      <c:catAx>
        <c:axId val="56468608"/>
        <c:scaling>
          <c:orientation val="minMax"/>
        </c:scaling>
        <c:delete val="1"/>
        <c:axPos val="b"/>
        <c:majorTickMark val="out"/>
        <c:minorTickMark val="none"/>
        <c:tickLblPos val="nextTo"/>
        <c:crossAx val="56470144"/>
        <c:crosses val="autoZero"/>
        <c:auto val="1"/>
        <c:lblAlgn val="ctr"/>
        <c:lblOffset val="100"/>
        <c:noMultiLvlLbl val="0"/>
      </c:catAx>
      <c:valAx>
        <c:axId val="56470144"/>
        <c:scaling>
          <c:orientation val="minMax"/>
        </c:scaling>
        <c:delete val="0"/>
        <c:axPos val="l"/>
        <c:majorGridlines>
          <c:spPr>
            <a:ln w="3175">
              <a:solidFill>
                <a:srgbClr val="808080"/>
              </a:solidFill>
              <a:prstDash val="solid"/>
            </a:ln>
          </c:spPr>
        </c:majorGridlines>
        <c:numFmt formatCode="0%" sourceLinked="0"/>
        <c:majorTickMark val="out"/>
        <c:minorTickMark val="none"/>
        <c:tickLblPos val="nextTo"/>
        <c:spPr>
          <a:ln w="3175">
            <a:solidFill>
              <a:srgbClr val="808080"/>
            </a:solidFill>
            <a:prstDash val="solid"/>
          </a:ln>
        </c:spPr>
        <c:txPr>
          <a:bodyPr rot="0" vert="horz"/>
          <a:lstStyle/>
          <a:p>
            <a:pPr>
              <a:defRPr sz="1000" b="0" i="0" u="none" strike="noStrike" baseline="0">
                <a:solidFill>
                  <a:srgbClr val="333333"/>
                </a:solidFill>
                <a:latin typeface="Calibri"/>
                <a:ea typeface="Calibri"/>
                <a:cs typeface="Calibri"/>
              </a:defRPr>
            </a:pPr>
            <a:endParaRPr lang="en-US"/>
          </a:p>
        </c:txPr>
        <c:crossAx val="56468608"/>
        <c:crosses val="autoZero"/>
        <c:crossBetween val="between"/>
      </c:valAx>
    </c:plotArea>
    <c:legend>
      <c:legendPos val="r"/>
      <c:layout>
        <c:manualLayout>
          <c:xMode val="edge"/>
          <c:yMode val="edge"/>
          <c:x val="0.67453805774278219"/>
          <c:y val="0.16817520390596336"/>
          <c:w val="0.32546194225721786"/>
          <c:h val="0.71805243699376287"/>
        </c:manualLayout>
      </c:layout>
      <c:overlay val="0"/>
      <c:txPr>
        <a:bodyPr/>
        <a:lstStyle/>
        <a:p>
          <a:pPr>
            <a:defRPr sz="101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333333"/>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3028-5B6E-4A41-B8D7-9C582D42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2</TotalTime>
  <Pages>2</Pages>
  <Words>180</Words>
  <Characters>1027</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Steve Werner</dc:creator>
  <cp:keywords/>
  <dc:description/>
  <cp:lastModifiedBy>Phoebe V Macak (DELWP)</cp:lastModifiedBy>
  <cp:revision>3</cp:revision>
  <cp:lastPrinted>2018-12-13T02:25:00Z</cp:lastPrinted>
  <dcterms:created xsi:type="dcterms:W3CDTF">2018-12-13T02:22:00Z</dcterms:created>
  <dcterms:modified xsi:type="dcterms:W3CDTF">2018-12-13T02:28:00Z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