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D2ED2" w14:textId="4C47E0E1" w:rsidR="00BF2F37" w:rsidRPr="00BF2F37" w:rsidRDefault="00F87334" w:rsidP="00BF2F37">
      <w:pPr>
        <w:pStyle w:val="BodyText"/>
        <w:ind w:left="1134" w:firstLine="567"/>
        <w:jc w:val="right"/>
        <w:rPr>
          <w:b/>
          <w:color w:val="00B2A9" w:themeColor="accent1"/>
          <w:sz w:val="28"/>
          <w:szCs w:val="28"/>
        </w:rPr>
      </w:pPr>
      <w:bookmarkStart w:id="0" w:name="_GoBack"/>
      <w:bookmarkEnd w:id="0"/>
      <w:r>
        <w:rPr>
          <w:b/>
          <w:color w:val="00B2A9" w:themeColor="accent1"/>
          <w:sz w:val="28"/>
          <w:szCs w:val="28"/>
        </w:rPr>
        <w:t xml:space="preserve"> </w:t>
      </w:r>
      <w:r w:rsidR="00BF2F37">
        <w:rPr>
          <w:b/>
          <w:color w:val="00B2A9" w:themeColor="accent1"/>
          <w:sz w:val="28"/>
          <w:szCs w:val="28"/>
        </w:rPr>
        <w:t>Managing stream gauging stations across Victoria to m</w:t>
      </w:r>
      <w:r w:rsidR="00BF2F37" w:rsidRPr="00BF2F37">
        <w:rPr>
          <w:b/>
          <w:color w:val="00B2A9" w:themeColor="accent1"/>
          <w:sz w:val="28"/>
          <w:szCs w:val="28"/>
        </w:rPr>
        <w:t>aximise gauging performance and environmental outcomes</w:t>
      </w:r>
    </w:p>
    <w:p w14:paraId="603D5F2C" w14:textId="252406C5" w:rsidR="00C735C9" w:rsidRDefault="00DF60CB" w:rsidP="00806AB6">
      <w:pPr>
        <w:pStyle w:val="BodyText"/>
      </w:pPr>
      <w:r>
        <w:rPr>
          <w:noProof/>
        </w:rPr>
        <w:drawing>
          <wp:anchor distT="0" distB="0" distL="114300" distR="114300" simplePos="0" relativeHeight="251664896" behindDoc="0" locked="0" layoutInCell="1" allowOverlap="1" wp14:anchorId="411BD866" wp14:editId="2A4C20A4">
            <wp:simplePos x="0" y="0"/>
            <wp:positionH relativeFrom="page">
              <wp:posOffset>542925</wp:posOffset>
            </wp:positionH>
            <wp:positionV relativeFrom="page">
              <wp:posOffset>2209800</wp:posOffset>
            </wp:positionV>
            <wp:extent cx="6552565" cy="1835785"/>
            <wp:effectExtent l="0" t="0" r="635" b="0"/>
            <wp:wrapThrough wrapText="bothSides">
              <wp:wrapPolygon edited="0">
                <wp:start x="0" y="0"/>
                <wp:lineTo x="0" y="21294"/>
                <wp:lineTo x="21539" y="21294"/>
                <wp:lineTo x="215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0381"/>
                    <a:stretch/>
                  </pic:blipFill>
                  <pic:spPr bwMode="auto">
                    <a:xfrm>
                      <a:off x="0" y="0"/>
                      <a:ext cx="6552565"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89597" w14:textId="00DFCF65" w:rsidR="00BF2F37" w:rsidRDefault="00BF2F37" w:rsidP="00806AB6">
      <w:pPr>
        <w:pStyle w:val="BodyText"/>
      </w:pPr>
    </w:p>
    <w:p w14:paraId="2475F6DC" w14:textId="2D790862" w:rsidR="00C735C9" w:rsidRDefault="00C735C9" w:rsidP="00806AB6">
      <w:pPr>
        <w:pStyle w:val="BodyText"/>
        <w:sectPr w:rsidR="00C735C9"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14:paraId="20825349" w14:textId="77777777" w:rsidR="00636ADF" w:rsidRDefault="00636ADF" w:rsidP="00133561">
      <w:pPr>
        <w:pStyle w:val="Heading2"/>
        <w:spacing w:before="80" w:after="80" w:line="240" w:lineRule="auto"/>
        <w:jc w:val="both"/>
      </w:pPr>
      <w:r>
        <w:t>Fish Friendly Stream Gauging Station Program</w:t>
      </w:r>
    </w:p>
    <w:p w14:paraId="42C1CA05" w14:textId="063554E4" w:rsidR="00636ADF" w:rsidRDefault="00006746" w:rsidP="00636ADF">
      <w:pPr>
        <w:autoSpaceDE w:val="0"/>
        <w:autoSpaceDN w:val="0"/>
        <w:adjustRightInd w:val="0"/>
        <w:spacing w:after="40"/>
        <w:jc w:val="both"/>
      </w:pPr>
      <w:r>
        <w:t>The Departmen</w:t>
      </w:r>
      <w:r w:rsidR="00676605">
        <w:t>t</w:t>
      </w:r>
      <w:r>
        <w:t xml:space="preserve"> of Environment, Land, Water and Planning (</w:t>
      </w:r>
      <w:r w:rsidR="00F945E8">
        <w:rPr>
          <w:noProof/>
        </w:rPr>
        <w:t>DELWP</w:t>
      </w:r>
      <w:r>
        <w:rPr>
          <w:noProof/>
        </w:rPr>
        <w:t>)</w:t>
      </w:r>
      <w:r w:rsidR="00636ADF" w:rsidRPr="00844435">
        <w:t xml:space="preserve"> is reviewing </w:t>
      </w:r>
      <w:r w:rsidR="00636ADF">
        <w:t xml:space="preserve">the status of </w:t>
      </w:r>
      <w:r w:rsidR="00F945E8" w:rsidRPr="00844435">
        <w:t>stream gauging stations</w:t>
      </w:r>
      <w:r w:rsidR="00F945E8">
        <w:t xml:space="preserve"> </w:t>
      </w:r>
      <w:r w:rsidR="00F945E8" w:rsidRPr="00844435">
        <w:t>across Victoria</w:t>
      </w:r>
      <w:r w:rsidR="00F945E8">
        <w:t xml:space="preserve"> that are used by the</w:t>
      </w:r>
      <w:r w:rsidR="00F945E8" w:rsidRPr="00844435">
        <w:t xml:space="preserve"> </w:t>
      </w:r>
      <w:r w:rsidR="00636ADF" w:rsidRPr="00682681">
        <w:t xml:space="preserve">Regional Water Monitoring Partnership </w:t>
      </w:r>
      <w:r w:rsidR="003403E0">
        <w:t>(RWMP)</w:t>
      </w:r>
      <w:r w:rsidR="00F945E8">
        <w:t xml:space="preserve"> </w:t>
      </w:r>
      <w:r w:rsidR="00F945E8" w:rsidRPr="00682681">
        <w:t>(approx. 820</w:t>
      </w:r>
      <w:r w:rsidR="00D856B7">
        <w:t xml:space="preserve"> stations</w:t>
      </w:r>
      <w:r w:rsidR="00F945E8" w:rsidRPr="00682681">
        <w:t>)</w:t>
      </w:r>
      <w:r w:rsidR="00F945E8">
        <w:t>. The Fish Friendly Stream Gauging Station Program will</w:t>
      </w:r>
      <w:r w:rsidR="00636ADF" w:rsidRPr="00844435">
        <w:t xml:space="preserve"> assess the</w:t>
      </w:r>
      <w:r w:rsidR="00F945E8">
        <w:t>ir</w:t>
      </w:r>
      <w:r w:rsidR="00636ADF" w:rsidRPr="00844435">
        <w:t xml:space="preserve"> integrity</w:t>
      </w:r>
      <w:r w:rsidR="00F945E8">
        <w:t xml:space="preserve"> and</w:t>
      </w:r>
      <w:r w:rsidR="00636ADF" w:rsidRPr="00844435">
        <w:t xml:space="preserve"> functionality</w:t>
      </w:r>
      <w:r w:rsidR="00D379B7">
        <w:t xml:space="preserve"> to inform their management</w:t>
      </w:r>
      <w:r w:rsidR="00F945E8">
        <w:t>. F</w:t>
      </w:r>
      <w:r w:rsidR="00636ADF" w:rsidRPr="00844435">
        <w:t>ish friendliness</w:t>
      </w:r>
      <w:r w:rsidR="00F945E8">
        <w:t xml:space="preserve"> will also be assessed as</w:t>
      </w:r>
      <w:r w:rsidR="00636ADF">
        <w:t xml:space="preserve"> </w:t>
      </w:r>
      <w:r w:rsidR="00F945E8">
        <w:t>m</w:t>
      </w:r>
      <w:r w:rsidR="00636ADF">
        <w:t xml:space="preserve">ost stream gauging stations present a barrier to </w:t>
      </w:r>
      <w:r w:rsidR="0057413F">
        <w:t xml:space="preserve">native </w:t>
      </w:r>
      <w:r w:rsidR="00636ADF">
        <w:t xml:space="preserve">fish movement, which is detrimental for healthy </w:t>
      </w:r>
      <w:r w:rsidR="0057413F">
        <w:t xml:space="preserve">native </w:t>
      </w:r>
      <w:r w:rsidR="00636ADF">
        <w:t xml:space="preserve">fish populations. </w:t>
      </w:r>
    </w:p>
    <w:p w14:paraId="1BB31EE3" w14:textId="6CE94D3B" w:rsidR="009C5717" w:rsidRDefault="00636ADF" w:rsidP="00636ADF">
      <w:pPr>
        <w:pStyle w:val="BodyText"/>
        <w:jc w:val="both"/>
      </w:pPr>
      <w:r>
        <w:t xml:space="preserve">This program will gather and analyse information </w:t>
      </w:r>
      <w:r w:rsidR="002004EE">
        <w:t xml:space="preserve">from each site </w:t>
      </w:r>
      <w:r>
        <w:t xml:space="preserve">such as </w:t>
      </w:r>
      <w:r w:rsidR="0057413F">
        <w:t xml:space="preserve">the location of </w:t>
      </w:r>
      <w:r>
        <w:t xml:space="preserve">instream barriers, stream hydrology, presence and migratory status of fish species and catchment condition. </w:t>
      </w:r>
      <w:r w:rsidR="00D856B7">
        <w:t>The d</w:t>
      </w:r>
      <w:r>
        <w:t xml:space="preserve">ata will be used to </w:t>
      </w:r>
      <w:r w:rsidR="00D856B7">
        <w:t xml:space="preserve">set </w:t>
      </w:r>
      <w:r>
        <w:t>prioritie</w:t>
      </w:r>
      <w:r w:rsidR="00D856B7">
        <w:t>s</w:t>
      </w:r>
      <w:r>
        <w:t xml:space="preserve"> </w:t>
      </w:r>
      <w:r w:rsidR="00D856B7">
        <w:t xml:space="preserve">for </w:t>
      </w:r>
      <w:r w:rsidR="0057413F">
        <w:t xml:space="preserve">possible </w:t>
      </w:r>
      <w:r w:rsidR="00D856B7">
        <w:t xml:space="preserve">upgrades of </w:t>
      </w:r>
      <w:r>
        <w:t>stream gauge</w:t>
      </w:r>
      <w:r w:rsidR="00D856B7">
        <w:t>s</w:t>
      </w:r>
      <w:r>
        <w:t xml:space="preserve"> and fish passage works.  </w:t>
      </w:r>
    </w:p>
    <w:p w14:paraId="386CE8A3" w14:textId="77777777" w:rsidR="009C5717" w:rsidRPr="00050253" w:rsidRDefault="009C5717" w:rsidP="009C5717">
      <w:pPr>
        <w:pStyle w:val="Heading2"/>
        <w:spacing w:before="80" w:after="80" w:line="240" w:lineRule="auto"/>
        <w:jc w:val="both"/>
      </w:pPr>
      <w:r>
        <w:t>What are stream gauges?</w:t>
      </w:r>
    </w:p>
    <w:p w14:paraId="452576B4" w14:textId="0D424BA8" w:rsidR="009C5717" w:rsidRPr="005C6904" w:rsidRDefault="009C5717" w:rsidP="009C5717">
      <w:pPr>
        <w:autoSpaceDE w:val="0"/>
        <w:autoSpaceDN w:val="0"/>
        <w:adjustRightInd w:val="0"/>
        <w:spacing w:after="40"/>
        <w:jc w:val="both"/>
      </w:pPr>
      <w:r>
        <w:t xml:space="preserve">Managing Victoria’s water resources requires the collection of stream flow data. Stream gauging stations collect data on </w:t>
      </w:r>
      <w:proofErr w:type="spellStart"/>
      <w:r>
        <w:t>streamflows</w:t>
      </w:r>
      <w:proofErr w:type="spellEnd"/>
      <w:r>
        <w:t xml:space="preserve">, as well as dissolved oxygen and various nutrients, all of which </w:t>
      </w:r>
      <w:r w:rsidR="00D856B7">
        <w:t>are</w:t>
      </w:r>
      <w:r>
        <w:t xml:space="preserve"> collated and </w:t>
      </w:r>
      <w:r w:rsidRPr="005C6904">
        <w:t xml:space="preserve">processed in a </w:t>
      </w:r>
      <w:proofErr w:type="spellStart"/>
      <w:r w:rsidR="00D379B7" w:rsidRPr="005C6904">
        <w:t>publically</w:t>
      </w:r>
      <w:proofErr w:type="spellEnd"/>
      <w:r w:rsidR="00D379B7" w:rsidRPr="005C6904">
        <w:t xml:space="preserve"> available </w:t>
      </w:r>
      <w:r w:rsidRPr="005C6904">
        <w:t xml:space="preserve">centralised database, the </w:t>
      </w:r>
      <w:hyperlink r:id="rId15" w:history="1">
        <w:r w:rsidRPr="005C6904">
          <w:t>Water Measurement Information System</w:t>
        </w:r>
      </w:hyperlink>
      <w:r w:rsidRPr="005C6904">
        <w:t xml:space="preserve">. </w:t>
      </w:r>
      <w:r w:rsidR="00D379B7" w:rsidRPr="005C6904">
        <w:t>F</w:t>
      </w:r>
      <w:r w:rsidRPr="005C6904">
        <w:t xml:space="preserve">low data </w:t>
      </w:r>
      <w:r w:rsidR="00D856B7">
        <w:t>are</w:t>
      </w:r>
      <w:r w:rsidRPr="005C6904">
        <w:t xml:space="preserve"> used by Emergency Victoria (i.e. S</w:t>
      </w:r>
      <w:r w:rsidR="008033FF">
        <w:t>tate Emergency Service</w:t>
      </w:r>
      <w:r w:rsidRPr="005C6904">
        <w:t>),</w:t>
      </w:r>
      <w:r w:rsidR="00492FEE" w:rsidRPr="005C6904">
        <w:t xml:space="preserve"> </w:t>
      </w:r>
      <w:r w:rsidRPr="005C6904">
        <w:t xml:space="preserve">the </w:t>
      </w:r>
      <w:hyperlink r:id="rId16" w:history="1">
        <w:r w:rsidRPr="005C6904">
          <w:t>Bureau of Meteorology</w:t>
        </w:r>
      </w:hyperlink>
      <w:r w:rsidRPr="005C6904">
        <w:t xml:space="preserve"> and </w:t>
      </w:r>
      <w:hyperlink r:id="rId17" w:history="1">
        <w:r w:rsidRPr="005C6904">
          <w:t>D</w:t>
        </w:r>
        <w:r w:rsidR="00006746" w:rsidRPr="005C6904">
          <w:t>ELWP</w:t>
        </w:r>
        <w:r w:rsidRPr="005C6904">
          <w:t>’s</w:t>
        </w:r>
      </w:hyperlink>
      <w:r w:rsidRPr="005C6904">
        <w:t xml:space="preserve"> </w:t>
      </w:r>
      <w:r w:rsidR="00492FEE" w:rsidRPr="005C6904">
        <w:t>flood warning and mapping systems</w:t>
      </w:r>
      <w:r w:rsidRPr="005C6904">
        <w:t xml:space="preserve">. </w:t>
      </w:r>
    </w:p>
    <w:p w14:paraId="1B79D5E9" w14:textId="2C876C63" w:rsidR="009C5717" w:rsidRDefault="009C5717" w:rsidP="009C5717">
      <w:pPr>
        <w:pStyle w:val="BodyText"/>
        <w:jc w:val="both"/>
      </w:pPr>
      <w:r>
        <w:t>Stream gauging stations</w:t>
      </w:r>
      <w:r w:rsidR="00492FEE">
        <w:t xml:space="preserve"> (Figure 1)</w:t>
      </w:r>
      <w:r>
        <w:t xml:space="preserve"> typically consist of an instream control (concrete weir) that provides a </w:t>
      </w:r>
      <w:r w:rsidR="00676605">
        <w:t xml:space="preserve">smooth surface </w:t>
      </w:r>
      <w:r>
        <w:t xml:space="preserve">for highly accurate flow gauging. </w:t>
      </w:r>
      <w:r>
        <w:t xml:space="preserve">Automated sensing equipment then detects </w:t>
      </w:r>
      <w:r w:rsidR="00D856B7">
        <w:t xml:space="preserve">the </w:t>
      </w:r>
      <w:r>
        <w:t xml:space="preserve">water level upstream of the instream control, </w:t>
      </w:r>
      <w:r w:rsidR="00E31B9C">
        <w:t>from which stream discharge (ML/d) can be calculated</w:t>
      </w:r>
      <w:r>
        <w:t>.</w:t>
      </w:r>
    </w:p>
    <w:p w14:paraId="7F34454E" w14:textId="3C7974FF" w:rsidR="00264EC5" w:rsidRDefault="00E31B9C" w:rsidP="00676605">
      <w:pPr>
        <w:autoSpaceDE w:val="0"/>
        <w:autoSpaceDN w:val="0"/>
        <w:adjustRightInd w:val="0"/>
        <w:spacing w:before="40" w:after="40" w:line="240" w:lineRule="auto"/>
        <w:jc w:val="both"/>
      </w:pPr>
      <w:r>
        <w:rPr>
          <w:noProof/>
        </w:rPr>
        <w:drawing>
          <wp:inline distT="0" distB="0" distL="0" distR="0" wp14:anchorId="4976258B" wp14:editId="3AC7FC6E">
            <wp:extent cx="3009014" cy="198497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2565" cy="1987322"/>
                    </a:xfrm>
                    <a:prstGeom prst="rect">
                      <a:avLst/>
                    </a:prstGeom>
                  </pic:spPr>
                </pic:pic>
              </a:graphicData>
            </a:graphic>
          </wp:inline>
        </w:drawing>
      </w:r>
      <w:r w:rsidR="009C5717" w:rsidRPr="00AB4857">
        <w:rPr>
          <w:b/>
          <w:bCs/>
          <w:sz w:val="16"/>
        </w:rPr>
        <w:t xml:space="preserve">Figure </w:t>
      </w:r>
      <w:r w:rsidR="009C5717">
        <w:rPr>
          <w:b/>
          <w:bCs/>
          <w:sz w:val="16"/>
        </w:rPr>
        <w:t>1</w:t>
      </w:r>
      <w:r w:rsidR="009C5717" w:rsidRPr="003A4D35">
        <w:rPr>
          <w:b/>
          <w:bCs/>
          <w:sz w:val="16"/>
        </w:rPr>
        <w:t xml:space="preserve">: </w:t>
      </w:r>
      <w:r w:rsidR="009C5717">
        <w:rPr>
          <w:b/>
          <w:bCs/>
          <w:sz w:val="16"/>
        </w:rPr>
        <w:t>A typical stream gauging station (</w:t>
      </w:r>
      <w:r w:rsidR="009C5717" w:rsidRPr="003A4D35">
        <w:rPr>
          <w:b/>
          <w:bCs/>
          <w:sz w:val="16"/>
        </w:rPr>
        <w:t xml:space="preserve">Photo: </w:t>
      </w:r>
      <w:r>
        <w:rPr>
          <w:b/>
          <w:bCs/>
          <w:sz w:val="16"/>
        </w:rPr>
        <w:t>DELWP</w:t>
      </w:r>
      <w:r w:rsidR="009C5717" w:rsidRPr="003A4D35">
        <w:rPr>
          <w:b/>
          <w:bCs/>
          <w:sz w:val="16"/>
        </w:rPr>
        <w:t>)</w:t>
      </w:r>
      <w:r w:rsidR="00264EC5" w:rsidRPr="00264EC5">
        <w:t xml:space="preserve"> </w:t>
      </w:r>
    </w:p>
    <w:p w14:paraId="60801DF2" w14:textId="199B1C82" w:rsidR="00264EC5" w:rsidRDefault="00264EC5" w:rsidP="00676605">
      <w:pPr>
        <w:autoSpaceDE w:val="0"/>
        <w:autoSpaceDN w:val="0"/>
        <w:adjustRightInd w:val="0"/>
        <w:spacing w:before="120" w:after="40" w:line="240" w:lineRule="auto"/>
        <w:jc w:val="both"/>
      </w:pPr>
      <w:r>
        <w:t xml:space="preserve">Stream gauging stations are monitored and maintained by a third-party service provider, Australian Laboratory Services (ALS) on behalf of DELWP.  </w:t>
      </w:r>
    </w:p>
    <w:p w14:paraId="3460540F" w14:textId="77A617F6" w:rsidR="009C5717" w:rsidRPr="00AE6D65" w:rsidRDefault="009C5717" w:rsidP="00EA5F05">
      <w:pPr>
        <w:pStyle w:val="Heading2"/>
        <w:spacing w:before="120" w:after="40" w:line="240" w:lineRule="auto"/>
        <w:jc w:val="both"/>
      </w:pPr>
      <w:r>
        <w:t>Program objectives</w:t>
      </w:r>
    </w:p>
    <w:p w14:paraId="2888D183" w14:textId="1DC5336F" w:rsidR="00636ADF" w:rsidRDefault="00636ADF" w:rsidP="0024166A">
      <w:pPr>
        <w:pStyle w:val="BodyText"/>
        <w:numPr>
          <w:ilvl w:val="0"/>
          <w:numId w:val="16"/>
        </w:numPr>
        <w:spacing w:after="60" w:line="240" w:lineRule="auto"/>
        <w:ind w:left="425" w:hanging="425"/>
      </w:pPr>
      <w:r>
        <w:t>Identify and collate all dataset</w:t>
      </w:r>
      <w:r w:rsidR="0057413F">
        <w:t>s</w:t>
      </w:r>
      <w:r>
        <w:t xml:space="preserve"> relevant to instream control structures.</w:t>
      </w:r>
    </w:p>
    <w:p w14:paraId="23DA57F2" w14:textId="77777777" w:rsidR="00636ADF" w:rsidRDefault="00636ADF" w:rsidP="0024166A">
      <w:pPr>
        <w:pStyle w:val="BodyText"/>
        <w:numPr>
          <w:ilvl w:val="0"/>
          <w:numId w:val="16"/>
        </w:numPr>
        <w:spacing w:after="60" w:line="240" w:lineRule="auto"/>
        <w:ind w:left="425" w:hanging="425"/>
      </w:pPr>
      <w:r>
        <w:t>Identify modern stream gauging techniques/technologies or alternative gauging solutions for fish friendliness.</w:t>
      </w:r>
    </w:p>
    <w:p w14:paraId="0A6CB217" w14:textId="063A1C94" w:rsidR="00636ADF" w:rsidRDefault="00636ADF" w:rsidP="0024166A">
      <w:pPr>
        <w:pStyle w:val="BodyText"/>
        <w:numPr>
          <w:ilvl w:val="0"/>
          <w:numId w:val="16"/>
        </w:numPr>
        <w:spacing w:after="60" w:line="240" w:lineRule="auto"/>
        <w:ind w:left="425" w:hanging="425"/>
      </w:pPr>
      <w:r>
        <w:t>Identify and collate all datasets relevant to native fish passage at gauging stations.</w:t>
      </w:r>
    </w:p>
    <w:p w14:paraId="06F8C14D" w14:textId="2E045267" w:rsidR="00636ADF" w:rsidRDefault="00636ADF" w:rsidP="0024166A">
      <w:pPr>
        <w:pStyle w:val="BodyText"/>
        <w:numPr>
          <w:ilvl w:val="0"/>
          <w:numId w:val="16"/>
        </w:numPr>
        <w:spacing w:after="60" w:line="240" w:lineRule="auto"/>
        <w:ind w:left="425" w:hanging="425"/>
      </w:pPr>
      <w:r>
        <w:t>Identify stream gauging stations that require maintenance/upgrade works.</w:t>
      </w:r>
    </w:p>
    <w:p w14:paraId="101C4925" w14:textId="6450F758" w:rsidR="00636ADF" w:rsidRDefault="00636ADF" w:rsidP="0024166A">
      <w:pPr>
        <w:pStyle w:val="BodyText"/>
        <w:numPr>
          <w:ilvl w:val="0"/>
          <w:numId w:val="16"/>
        </w:numPr>
        <w:spacing w:after="60" w:line="240" w:lineRule="auto"/>
        <w:ind w:left="425" w:hanging="425"/>
      </w:pPr>
      <w:r>
        <w:lastRenderedPageBreak/>
        <w:t xml:space="preserve">Identify those instream control structures </w:t>
      </w:r>
      <w:r w:rsidR="0057413F">
        <w:t xml:space="preserve">which would benefit from improved </w:t>
      </w:r>
      <w:r>
        <w:t>fish passage.</w:t>
      </w:r>
    </w:p>
    <w:p w14:paraId="282EBD53" w14:textId="408BB839" w:rsidR="00636ADF" w:rsidRDefault="00636ADF" w:rsidP="0024166A">
      <w:pPr>
        <w:pStyle w:val="BodyText"/>
        <w:numPr>
          <w:ilvl w:val="0"/>
          <w:numId w:val="16"/>
        </w:numPr>
        <w:spacing w:after="60" w:line="240" w:lineRule="auto"/>
        <w:ind w:left="425" w:hanging="425"/>
      </w:pPr>
      <w:r>
        <w:t xml:space="preserve">Prioritise both stream gauge maintenance/ upgrade and fish passage </w:t>
      </w:r>
      <w:proofErr w:type="gramStart"/>
      <w:r>
        <w:t>works</w:t>
      </w:r>
      <w:proofErr w:type="gramEnd"/>
      <w:r>
        <w:t xml:space="preserve"> at stream gauging stations. </w:t>
      </w:r>
    </w:p>
    <w:p w14:paraId="2421EB6D" w14:textId="3C6F12BD" w:rsidR="00636ADF" w:rsidRPr="00AE6D65" w:rsidRDefault="00636ADF" w:rsidP="00133561">
      <w:pPr>
        <w:pStyle w:val="Heading2"/>
        <w:spacing w:before="60" w:after="40" w:line="240" w:lineRule="auto"/>
        <w:jc w:val="both"/>
      </w:pPr>
      <w:r>
        <w:t xml:space="preserve">Program </w:t>
      </w:r>
      <w:r w:rsidR="009C5717">
        <w:t>o</w:t>
      </w:r>
      <w:r>
        <w:t>utcomes</w:t>
      </w:r>
    </w:p>
    <w:p w14:paraId="44517902" w14:textId="4E89AB7F" w:rsidR="00636ADF" w:rsidRDefault="00636ADF" w:rsidP="005F1B8B">
      <w:pPr>
        <w:pStyle w:val="BodyText"/>
        <w:numPr>
          <w:ilvl w:val="0"/>
          <w:numId w:val="19"/>
        </w:numPr>
        <w:spacing w:after="60"/>
        <w:ind w:left="499" w:hanging="357"/>
        <w:jc w:val="both"/>
      </w:pPr>
      <w:r>
        <w:t xml:space="preserve">Develop a </w:t>
      </w:r>
      <w:r w:rsidR="00D856B7">
        <w:t xml:space="preserve">prioritisation tool for </w:t>
      </w:r>
      <w:r>
        <w:t>gauging station</w:t>
      </w:r>
      <w:r w:rsidR="00086E22">
        <w:t>s</w:t>
      </w:r>
      <w:r>
        <w:t xml:space="preserve"> to identify </w:t>
      </w:r>
      <w:r w:rsidR="00CD1EFF">
        <w:t xml:space="preserve">where </w:t>
      </w:r>
      <w:r>
        <w:t xml:space="preserve">works </w:t>
      </w:r>
      <w:r w:rsidR="00CD1EFF">
        <w:t xml:space="preserve">are </w:t>
      </w:r>
      <w:r>
        <w:t xml:space="preserve">required </w:t>
      </w:r>
      <w:r w:rsidR="00F03B7D">
        <w:t>to improve fish passage</w:t>
      </w:r>
      <w:r>
        <w:t>.</w:t>
      </w:r>
    </w:p>
    <w:p w14:paraId="049C155A" w14:textId="77777777" w:rsidR="00636ADF" w:rsidRDefault="00636ADF" w:rsidP="005F1B8B">
      <w:pPr>
        <w:pStyle w:val="BodyText"/>
        <w:numPr>
          <w:ilvl w:val="0"/>
          <w:numId w:val="19"/>
        </w:numPr>
        <w:spacing w:after="60"/>
        <w:ind w:left="499" w:hanging="357"/>
        <w:jc w:val="both"/>
      </w:pPr>
      <w:r>
        <w:t>Identify instream barriers for future removal.</w:t>
      </w:r>
    </w:p>
    <w:p w14:paraId="72EBC614" w14:textId="77777777" w:rsidR="00636ADF" w:rsidRDefault="00636ADF" w:rsidP="005F1B8B">
      <w:pPr>
        <w:pStyle w:val="BodyText"/>
        <w:numPr>
          <w:ilvl w:val="0"/>
          <w:numId w:val="19"/>
        </w:numPr>
        <w:spacing w:after="60"/>
        <w:ind w:left="499" w:hanging="357"/>
        <w:jc w:val="both"/>
      </w:pPr>
      <w:r>
        <w:t>Identify obsolete stream gauge controls for removal.</w:t>
      </w:r>
    </w:p>
    <w:p w14:paraId="5A1AE9CC" w14:textId="10D41D17" w:rsidR="00636ADF" w:rsidRDefault="00636ADF" w:rsidP="005F1B8B">
      <w:pPr>
        <w:pStyle w:val="BodyText"/>
        <w:numPr>
          <w:ilvl w:val="0"/>
          <w:numId w:val="19"/>
        </w:numPr>
        <w:spacing w:after="60"/>
        <w:ind w:left="499" w:hanging="357"/>
        <w:jc w:val="both"/>
      </w:pPr>
      <w:r>
        <w:t xml:space="preserve">Replace </w:t>
      </w:r>
      <w:proofErr w:type="spellStart"/>
      <w:r w:rsidR="009622D8">
        <w:t>deteriating</w:t>
      </w:r>
      <w:proofErr w:type="spellEnd"/>
      <w:r>
        <w:t xml:space="preserve"> stream gauging controls with modern</w:t>
      </w:r>
      <w:r w:rsidR="00F03B7D">
        <w:t>, fish</w:t>
      </w:r>
      <w:r w:rsidR="00D856B7">
        <w:t xml:space="preserve"> </w:t>
      </w:r>
      <w:r w:rsidR="00F03B7D">
        <w:t>friendly</w:t>
      </w:r>
      <w:r>
        <w:t xml:space="preserve"> gauging technology and/or fishways.</w:t>
      </w:r>
    </w:p>
    <w:p w14:paraId="4B4D32B7" w14:textId="313AD9DD" w:rsidR="00230039" w:rsidRDefault="00230039" w:rsidP="00230039">
      <w:pPr>
        <w:pStyle w:val="Heading2"/>
        <w:spacing w:before="80" w:after="80" w:line="240" w:lineRule="auto"/>
        <w:jc w:val="both"/>
      </w:pPr>
      <w:r>
        <w:t>The status of instream control structures</w:t>
      </w:r>
    </w:p>
    <w:p w14:paraId="3D9CD498" w14:textId="1E7C5B10" w:rsidR="00AC73EA" w:rsidRDefault="00AC73EA" w:rsidP="00AC73EA">
      <w:pPr>
        <w:pStyle w:val="BodyText"/>
        <w:jc w:val="both"/>
      </w:pPr>
      <w:r>
        <w:t xml:space="preserve">The control structures associated with </w:t>
      </w:r>
      <w:r w:rsidRPr="00844435">
        <w:t>Victoria’s stream gauging stations are ageing</w:t>
      </w:r>
      <w:r>
        <w:t>; some</w:t>
      </w:r>
      <w:r w:rsidRPr="00844435">
        <w:t xml:space="preserve"> were built in the 1950s and most have had little or no maintenance</w:t>
      </w:r>
      <w:r w:rsidR="003403E0">
        <w:t xml:space="preserve"> (Figure 2)</w:t>
      </w:r>
      <w:r w:rsidRPr="00844435">
        <w:t xml:space="preserve">. </w:t>
      </w:r>
      <w:r w:rsidRPr="00636ADF">
        <w:t>A</w:t>
      </w:r>
      <w:r w:rsidR="003403E0">
        <w:t xml:space="preserve"> </w:t>
      </w:r>
      <w:r w:rsidR="00006746">
        <w:t>separate process</w:t>
      </w:r>
      <w:r w:rsidR="00006746" w:rsidRPr="00636ADF">
        <w:t xml:space="preserve"> </w:t>
      </w:r>
      <w:r w:rsidRPr="00636ADF">
        <w:t>to assess the condition of all control structures</w:t>
      </w:r>
      <w:r w:rsidR="005B2BD5" w:rsidRPr="005B2BD5">
        <w:t xml:space="preserve"> </w:t>
      </w:r>
      <w:r w:rsidR="005B2BD5" w:rsidRPr="00636ADF">
        <w:t>is</w:t>
      </w:r>
      <w:r w:rsidR="005B2BD5">
        <w:t xml:space="preserve"> </w:t>
      </w:r>
      <w:r w:rsidR="005B2BD5" w:rsidRPr="003403E0">
        <w:t xml:space="preserve">currently underway which will inform this program. </w:t>
      </w:r>
      <w:r w:rsidRPr="003403E0">
        <w:t xml:space="preserve"> Any r</w:t>
      </w:r>
      <w:r w:rsidRPr="00844435">
        <w:t>epair</w:t>
      </w:r>
      <w:r w:rsidR="00243313">
        <w:t xml:space="preserve">s to these structures or </w:t>
      </w:r>
      <w:r w:rsidR="008A41BD">
        <w:t xml:space="preserve">installation </w:t>
      </w:r>
      <w:r w:rsidR="00243313">
        <w:t>of fishways</w:t>
      </w:r>
      <w:r w:rsidRPr="00844435">
        <w:t xml:space="preserve"> </w:t>
      </w:r>
      <w:r w:rsidR="008A41BD">
        <w:t xml:space="preserve">(Figure 3) </w:t>
      </w:r>
      <w:r>
        <w:t>is lik</w:t>
      </w:r>
      <w:r w:rsidR="00636ADF">
        <w:t>ely</w:t>
      </w:r>
      <w:r>
        <w:t xml:space="preserve"> to</w:t>
      </w:r>
      <w:r w:rsidR="00636ADF">
        <w:t xml:space="preserve"> incur </w:t>
      </w:r>
      <w:r w:rsidRPr="00844435">
        <w:t>significant cost</w:t>
      </w:r>
      <w:r w:rsidR="00636ADF">
        <w:t>s</w:t>
      </w:r>
      <w:r w:rsidRPr="00844435">
        <w:t xml:space="preserve">.  </w:t>
      </w:r>
    </w:p>
    <w:p w14:paraId="4D3F97FD" w14:textId="5271FCDB" w:rsidR="008E571A" w:rsidRDefault="00844435" w:rsidP="00D856B7">
      <w:pPr>
        <w:pStyle w:val="Heading2"/>
        <w:spacing w:before="80" w:after="80" w:line="240" w:lineRule="auto"/>
      </w:pPr>
      <w:bookmarkStart w:id="3" w:name="_Toc460924659"/>
      <w:r>
        <w:t>Regional Water Monitoring Partnership</w:t>
      </w:r>
    </w:p>
    <w:p w14:paraId="1BB69862" w14:textId="583BBF93" w:rsidR="00844435" w:rsidRPr="003403E0" w:rsidRDefault="00133561" w:rsidP="008E571A">
      <w:pPr>
        <w:pStyle w:val="BodyText"/>
        <w:jc w:val="both"/>
      </w:pPr>
      <w:r>
        <w:t>T</w:t>
      </w:r>
      <w:r w:rsidR="00636ADF">
        <w:t>he RWMP</w:t>
      </w:r>
      <w:r w:rsidR="00844435" w:rsidRPr="00844435">
        <w:t xml:space="preserve"> is a voluntary collaboration of 41 separate organisations that </w:t>
      </w:r>
      <w:r w:rsidR="007C2CB5">
        <w:t xml:space="preserve">are </w:t>
      </w:r>
      <w:r w:rsidR="00844435" w:rsidRPr="00844435">
        <w:t>require</w:t>
      </w:r>
      <w:r w:rsidR="007C2CB5">
        <w:t>d</w:t>
      </w:r>
      <w:r w:rsidR="00844435" w:rsidRPr="00844435">
        <w:t xml:space="preserve"> to collect water data from the environment</w:t>
      </w:r>
      <w:r w:rsidR="005B4684" w:rsidRPr="005B4684">
        <w:t xml:space="preserve"> </w:t>
      </w:r>
      <w:r w:rsidR="005B4684">
        <w:t xml:space="preserve">and hence </w:t>
      </w:r>
      <w:r w:rsidR="005B4684" w:rsidRPr="003403E0">
        <w:t>represent key stakeholders for the program</w:t>
      </w:r>
      <w:r w:rsidR="00844435" w:rsidRPr="00844435">
        <w:t xml:space="preserve">. Organisations include the Bureau of Meteorology, Murray-Darling Basin Authority, Victoria’s </w:t>
      </w:r>
      <w:r w:rsidR="00CD1EFF">
        <w:t>c</w:t>
      </w:r>
      <w:r w:rsidR="00844435" w:rsidRPr="00844435">
        <w:t xml:space="preserve">atchment </w:t>
      </w:r>
      <w:r w:rsidR="00CD1EFF">
        <w:t>m</w:t>
      </w:r>
      <w:r w:rsidR="00844435" w:rsidRPr="00844435">
        <w:t xml:space="preserve">anagement </w:t>
      </w:r>
      <w:r w:rsidR="00CD1EFF">
        <w:t>a</w:t>
      </w:r>
      <w:r w:rsidR="00844435" w:rsidRPr="00844435">
        <w:t xml:space="preserve">uthorities, </w:t>
      </w:r>
      <w:r w:rsidR="00006746">
        <w:t>w</w:t>
      </w:r>
      <w:r w:rsidR="00844435" w:rsidRPr="00844435">
        <w:t xml:space="preserve">ater </w:t>
      </w:r>
      <w:r w:rsidR="00006746">
        <w:t>c</w:t>
      </w:r>
      <w:r w:rsidR="008E08B2">
        <w:t>orporations</w:t>
      </w:r>
      <w:r w:rsidR="00844435" w:rsidRPr="00844435">
        <w:t xml:space="preserve">, </w:t>
      </w:r>
      <w:r w:rsidR="00455135">
        <w:t xml:space="preserve">and </w:t>
      </w:r>
      <w:r w:rsidR="00006746">
        <w:t>l</w:t>
      </w:r>
      <w:r w:rsidR="00455135">
        <w:t xml:space="preserve">ocal </w:t>
      </w:r>
      <w:r w:rsidR="00006746">
        <w:t>g</w:t>
      </w:r>
      <w:r w:rsidR="00455135">
        <w:t xml:space="preserve">overnment </w:t>
      </w:r>
      <w:r w:rsidR="00006746">
        <w:t>c</w:t>
      </w:r>
      <w:r w:rsidR="00844435" w:rsidRPr="00844435">
        <w:t>ouncils</w:t>
      </w:r>
      <w:r w:rsidR="00455135">
        <w:t>.</w:t>
      </w:r>
      <w:r w:rsidR="00636ADF">
        <w:t xml:space="preserve"> </w:t>
      </w:r>
    </w:p>
    <w:p w14:paraId="3E909594" w14:textId="791D08B9" w:rsidR="008B5D4A" w:rsidRDefault="00133561" w:rsidP="00133561">
      <w:pPr>
        <w:pStyle w:val="Heading2"/>
        <w:spacing w:before="80" w:after="80" w:line="240" w:lineRule="auto"/>
        <w:jc w:val="both"/>
      </w:pPr>
      <w:r>
        <w:t>Working with stakeholders</w:t>
      </w:r>
    </w:p>
    <w:p w14:paraId="4BC725C2" w14:textId="671806A7" w:rsidR="00094DE6" w:rsidRPr="00870607" w:rsidRDefault="00094DE6" w:rsidP="0024166A">
      <w:pPr>
        <w:pStyle w:val="BodyText"/>
        <w:spacing w:after="40"/>
        <w:jc w:val="both"/>
        <w:rPr>
          <w:bCs/>
          <w:lang w:eastAsia="en-AU"/>
        </w:rPr>
      </w:pPr>
      <w:r w:rsidRPr="00870607">
        <w:rPr>
          <w:bCs/>
          <w:lang w:eastAsia="en-AU"/>
        </w:rPr>
        <w:t>Strong engagement with stakeholders is a priority for the program to:</w:t>
      </w:r>
    </w:p>
    <w:p w14:paraId="320058E5" w14:textId="3274FF19" w:rsidR="00094DE6" w:rsidRPr="00870607" w:rsidRDefault="00094DE6" w:rsidP="005C6904">
      <w:pPr>
        <w:pStyle w:val="BodyText"/>
        <w:numPr>
          <w:ilvl w:val="0"/>
          <w:numId w:val="18"/>
        </w:numPr>
        <w:spacing w:before="40" w:after="40" w:line="240" w:lineRule="auto"/>
        <w:ind w:left="426" w:hanging="284"/>
        <w:rPr>
          <w:bCs/>
          <w:lang w:eastAsia="en-AU"/>
        </w:rPr>
      </w:pPr>
      <w:r w:rsidRPr="00870607">
        <w:rPr>
          <w:bCs/>
          <w:lang w:eastAsia="en-AU"/>
        </w:rPr>
        <w:t xml:space="preserve">regularly </w:t>
      </w:r>
      <w:r w:rsidR="00133561">
        <w:rPr>
          <w:bCs/>
          <w:lang w:eastAsia="en-AU"/>
        </w:rPr>
        <w:t>share</w:t>
      </w:r>
      <w:r w:rsidRPr="00870607">
        <w:rPr>
          <w:bCs/>
          <w:lang w:eastAsia="en-AU"/>
        </w:rPr>
        <w:t xml:space="preserve"> plans, progress and results.</w:t>
      </w:r>
    </w:p>
    <w:p w14:paraId="525F25BA" w14:textId="1BABF3D6" w:rsidR="00094DE6" w:rsidRPr="00870607" w:rsidRDefault="00094DE6" w:rsidP="005C6904">
      <w:pPr>
        <w:pStyle w:val="BodyText"/>
        <w:numPr>
          <w:ilvl w:val="0"/>
          <w:numId w:val="18"/>
        </w:numPr>
        <w:spacing w:before="40" w:after="40" w:line="240" w:lineRule="auto"/>
        <w:ind w:left="426" w:hanging="284"/>
        <w:rPr>
          <w:bCs/>
          <w:lang w:eastAsia="en-AU"/>
        </w:rPr>
      </w:pPr>
      <w:r w:rsidRPr="00870607">
        <w:rPr>
          <w:bCs/>
          <w:lang w:eastAsia="en-AU"/>
        </w:rPr>
        <w:t>enable collaboration and inclusion of advice.</w:t>
      </w:r>
    </w:p>
    <w:p w14:paraId="273736ED" w14:textId="561378EC" w:rsidR="00094DE6" w:rsidRPr="00870607" w:rsidRDefault="00094DE6" w:rsidP="005C6904">
      <w:pPr>
        <w:pStyle w:val="BodyText"/>
        <w:numPr>
          <w:ilvl w:val="0"/>
          <w:numId w:val="18"/>
        </w:numPr>
        <w:spacing w:before="40" w:after="40" w:line="240" w:lineRule="auto"/>
        <w:ind w:left="426" w:hanging="284"/>
        <w:rPr>
          <w:bCs/>
          <w:lang w:eastAsia="en-AU"/>
        </w:rPr>
      </w:pPr>
      <w:r w:rsidRPr="00870607">
        <w:rPr>
          <w:bCs/>
          <w:lang w:eastAsia="en-AU"/>
        </w:rPr>
        <w:t>support changes in stream gauge design and function.</w:t>
      </w:r>
    </w:p>
    <w:bookmarkEnd w:id="3"/>
    <w:p w14:paraId="00CB456F" w14:textId="35BD1717" w:rsidR="00CC728D" w:rsidRDefault="00E970EC" w:rsidP="0024166A">
      <w:pPr>
        <w:pStyle w:val="Bullet"/>
        <w:numPr>
          <w:ilvl w:val="0"/>
          <w:numId w:val="0"/>
        </w:numPr>
        <w:ind w:left="142"/>
        <w:rPr>
          <w:b/>
          <w:bCs/>
          <w:sz w:val="16"/>
        </w:rPr>
      </w:pPr>
      <w:r>
        <w:rPr>
          <w:noProof/>
        </w:rPr>
        <w:drawing>
          <wp:inline distT="0" distB="0" distL="0" distR="0" wp14:anchorId="26EB1EB4" wp14:editId="1B9790BC">
            <wp:extent cx="3149600" cy="1778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9600" cy="1778147"/>
                    </a:xfrm>
                    <a:prstGeom prst="rect">
                      <a:avLst/>
                    </a:prstGeom>
                  </pic:spPr>
                </pic:pic>
              </a:graphicData>
            </a:graphic>
          </wp:inline>
        </w:drawing>
      </w:r>
    </w:p>
    <w:p w14:paraId="79900D10" w14:textId="09542EE3" w:rsidR="0024166A" w:rsidRDefault="0024166A" w:rsidP="0024166A">
      <w:pPr>
        <w:pStyle w:val="Bullet"/>
        <w:numPr>
          <w:ilvl w:val="0"/>
          <w:numId w:val="0"/>
        </w:numPr>
        <w:ind w:left="142"/>
        <w:rPr>
          <w:b/>
          <w:bCs/>
          <w:sz w:val="16"/>
        </w:rPr>
      </w:pPr>
      <w:r w:rsidRPr="0024166A">
        <w:rPr>
          <w:b/>
          <w:bCs/>
          <w:sz w:val="16"/>
        </w:rPr>
        <w:t xml:space="preserve">Figure </w:t>
      </w:r>
      <w:r>
        <w:rPr>
          <w:b/>
          <w:bCs/>
          <w:sz w:val="16"/>
        </w:rPr>
        <w:t>2</w:t>
      </w:r>
      <w:r w:rsidRPr="0024166A">
        <w:rPr>
          <w:b/>
          <w:bCs/>
          <w:sz w:val="16"/>
        </w:rPr>
        <w:t xml:space="preserve">: </w:t>
      </w:r>
      <w:r>
        <w:rPr>
          <w:b/>
          <w:bCs/>
          <w:sz w:val="16"/>
        </w:rPr>
        <w:t>An a</w:t>
      </w:r>
      <w:r w:rsidRPr="0024166A">
        <w:rPr>
          <w:b/>
          <w:bCs/>
          <w:sz w:val="16"/>
        </w:rPr>
        <w:t>geing control structure requiring upgrade works (Photo: ARI)</w:t>
      </w:r>
    </w:p>
    <w:p w14:paraId="7D975D4E" w14:textId="58A3F85E" w:rsidR="00D368D5" w:rsidRDefault="00D368D5" w:rsidP="0024166A">
      <w:pPr>
        <w:pStyle w:val="Bullet"/>
        <w:numPr>
          <w:ilvl w:val="0"/>
          <w:numId w:val="0"/>
        </w:numPr>
        <w:ind w:left="142"/>
        <w:rPr>
          <w:b/>
          <w:bCs/>
          <w:sz w:val="16"/>
        </w:rPr>
      </w:pPr>
      <w:r>
        <w:rPr>
          <w:b/>
          <w:bCs/>
          <w:noProof/>
          <w:sz w:val="16"/>
        </w:rPr>
        <w:drawing>
          <wp:inline distT="0" distB="0" distL="0" distR="0" wp14:anchorId="257C1C4C" wp14:editId="2FF8469A">
            <wp:extent cx="3149600" cy="1873885"/>
            <wp:effectExtent l="19050" t="1905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 of fishway design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9600" cy="1873885"/>
                    </a:xfrm>
                    <a:prstGeom prst="rect">
                      <a:avLst/>
                    </a:prstGeom>
                    <a:ln>
                      <a:solidFill>
                        <a:schemeClr val="bg1">
                          <a:lumMod val="75000"/>
                        </a:schemeClr>
                      </a:solidFill>
                    </a:ln>
                  </pic:spPr>
                </pic:pic>
              </a:graphicData>
            </a:graphic>
          </wp:inline>
        </w:drawing>
      </w:r>
    </w:p>
    <w:p w14:paraId="20379C01" w14:textId="44285118" w:rsidR="0024166A" w:rsidRPr="00AA625C" w:rsidRDefault="007F38B8" w:rsidP="00AA625C">
      <w:pPr>
        <w:pStyle w:val="Bullet"/>
        <w:numPr>
          <w:ilvl w:val="0"/>
          <w:numId w:val="0"/>
        </w:numPr>
        <w:ind w:left="142"/>
        <w:rPr>
          <w:b/>
          <w:bCs/>
          <w:sz w:val="16"/>
        </w:rPr>
      </w:pPr>
      <w:r w:rsidRPr="00AA625C">
        <w:rPr>
          <w:b/>
          <w:sz w:val="16"/>
        </w:rPr>
        <w:t>Figure</w:t>
      </w:r>
      <w:r w:rsidR="0024166A" w:rsidRPr="00AA625C">
        <w:rPr>
          <w:b/>
          <w:sz w:val="16"/>
        </w:rPr>
        <w:t xml:space="preserve"> </w:t>
      </w:r>
      <w:r w:rsidR="00FA0A02" w:rsidRPr="00AA625C">
        <w:rPr>
          <w:b/>
          <w:sz w:val="16"/>
        </w:rPr>
        <w:t>3</w:t>
      </w:r>
      <w:r w:rsidRPr="00AA625C">
        <w:rPr>
          <w:b/>
          <w:sz w:val="16"/>
        </w:rPr>
        <w:t xml:space="preserve">: </w:t>
      </w:r>
      <w:r w:rsidR="00496E1E" w:rsidRPr="00AA625C">
        <w:rPr>
          <w:b/>
          <w:sz w:val="16"/>
        </w:rPr>
        <w:t>Design of a m</w:t>
      </w:r>
      <w:r w:rsidRPr="00AA625C">
        <w:rPr>
          <w:b/>
          <w:sz w:val="16"/>
        </w:rPr>
        <w:t>odern stream gaug</w:t>
      </w:r>
      <w:r w:rsidR="00F45858" w:rsidRPr="00AA625C">
        <w:rPr>
          <w:b/>
          <w:sz w:val="16"/>
        </w:rPr>
        <w:t>e</w:t>
      </w:r>
      <w:r w:rsidRPr="00AA625C">
        <w:rPr>
          <w:b/>
          <w:sz w:val="16"/>
        </w:rPr>
        <w:t xml:space="preserve"> </w:t>
      </w:r>
      <w:r w:rsidR="00B83CC5" w:rsidRPr="00AA625C">
        <w:rPr>
          <w:b/>
          <w:sz w:val="16"/>
        </w:rPr>
        <w:t>control</w:t>
      </w:r>
      <w:r w:rsidRPr="00AA625C">
        <w:rPr>
          <w:b/>
          <w:sz w:val="16"/>
        </w:rPr>
        <w:t xml:space="preserve"> </w:t>
      </w:r>
      <w:r w:rsidR="00496E1E" w:rsidRPr="00AA625C">
        <w:rPr>
          <w:b/>
          <w:sz w:val="16"/>
        </w:rPr>
        <w:t>incorporatin</w:t>
      </w:r>
      <w:r w:rsidR="00F45858" w:rsidRPr="00AA625C">
        <w:rPr>
          <w:b/>
          <w:sz w:val="16"/>
        </w:rPr>
        <w:t>g</w:t>
      </w:r>
      <w:r w:rsidR="00496E1E" w:rsidRPr="00AA625C">
        <w:rPr>
          <w:b/>
          <w:sz w:val="16"/>
        </w:rPr>
        <w:t xml:space="preserve"> a </w:t>
      </w:r>
      <w:r w:rsidRPr="00AA625C">
        <w:rPr>
          <w:b/>
          <w:sz w:val="16"/>
        </w:rPr>
        <w:t xml:space="preserve">fishway </w:t>
      </w:r>
      <w:r w:rsidR="00496E1E" w:rsidRPr="00AA625C">
        <w:rPr>
          <w:b/>
          <w:sz w:val="16"/>
        </w:rPr>
        <w:t>for fish passage</w:t>
      </w:r>
      <w:r w:rsidRPr="00AA625C">
        <w:rPr>
          <w:b/>
          <w:sz w:val="16"/>
        </w:rPr>
        <w:t xml:space="preserve"> (</w:t>
      </w:r>
      <w:r w:rsidR="00496E1E" w:rsidRPr="00AA625C">
        <w:rPr>
          <w:b/>
          <w:sz w:val="16"/>
        </w:rPr>
        <w:t xml:space="preserve">Supplied by </w:t>
      </w:r>
      <w:r w:rsidRPr="00AA625C">
        <w:rPr>
          <w:b/>
          <w:sz w:val="16"/>
        </w:rPr>
        <w:t>DELWP)</w:t>
      </w:r>
      <w:r w:rsidR="0024166A" w:rsidRPr="00AA625C">
        <w:rPr>
          <w:b/>
          <w:sz w:val="16"/>
        </w:rPr>
        <w:t xml:space="preserve"> </w:t>
      </w:r>
    </w:p>
    <w:p w14:paraId="0DFA0A78" w14:textId="0EE2D6DD" w:rsidR="0024166A" w:rsidRDefault="0024166A" w:rsidP="0024166A">
      <w:pPr>
        <w:pStyle w:val="Heading2"/>
        <w:numPr>
          <w:ilvl w:val="0"/>
          <w:numId w:val="0"/>
        </w:numPr>
        <w:spacing w:before="120" w:after="40" w:line="240" w:lineRule="auto"/>
        <w:ind w:left="142"/>
      </w:pPr>
      <w:r w:rsidRPr="001F7CDC">
        <w:t xml:space="preserve">Contacts: </w:t>
      </w:r>
      <w:r>
        <w:t xml:space="preserve"> </w:t>
      </w:r>
    </w:p>
    <w:p w14:paraId="2DC45B85" w14:textId="0C9D81BC" w:rsidR="00006746" w:rsidRDefault="00074ECB" w:rsidP="0024166A">
      <w:pPr>
        <w:pStyle w:val="Heading2"/>
        <w:numPr>
          <w:ilvl w:val="0"/>
          <w:numId w:val="0"/>
        </w:numPr>
        <w:spacing w:before="120" w:after="40" w:line="240" w:lineRule="auto"/>
        <w:ind w:left="142"/>
        <w:rPr>
          <w:rFonts w:asciiTheme="majorHAnsi" w:hAnsiTheme="majorHAnsi" w:cstheme="majorHAnsi"/>
          <w:b w:val="0"/>
          <w:bCs w:val="0"/>
          <w:iCs w:val="0"/>
          <w:color w:val="363534" w:themeColor="text1"/>
          <w:kern w:val="0"/>
          <w:sz w:val="20"/>
          <w:szCs w:val="20"/>
          <w:lang w:eastAsia="en-US"/>
        </w:rPr>
      </w:pPr>
      <w:hyperlink r:id="rId21" w:history="1">
        <w:r w:rsidR="008033FF">
          <w:rPr>
            <w:rStyle w:val="Heading3Char"/>
          </w:rPr>
          <w:t>m</w:t>
        </w:r>
        <w:r w:rsidR="0024166A" w:rsidRPr="005C6904">
          <w:rPr>
            <w:rStyle w:val="Heading3Char"/>
          </w:rPr>
          <w:t>atthew.</w:t>
        </w:r>
        <w:r w:rsidR="008033FF">
          <w:rPr>
            <w:rStyle w:val="Heading3Char"/>
          </w:rPr>
          <w:t>j</w:t>
        </w:r>
        <w:r w:rsidR="0024166A" w:rsidRPr="005C6904">
          <w:rPr>
            <w:rStyle w:val="Heading3Char"/>
          </w:rPr>
          <w:t>ones@delwp.vic.gov.au</w:t>
        </w:r>
      </w:hyperlink>
      <w:r w:rsidR="0024166A" w:rsidRPr="005C6904">
        <w:rPr>
          <w:rStyle w:val="Heading3Char"/>
        </w:rPr>
        <w:t xml:space="preserve"> </w:t>
      </w:r>
      <w:r w:rsidR="0024166A" w:rsidRPr="00E970EC">
        <w:rPr>
          <w:rFonts w:asciiTheme="majorHAnsi" w:hAnsiTheme="majorHAnsi" w:cstheme="majorHAnsi"/>
          <w:b w:val="0"/>
          <w:bCs w:val="0"/>
          <w:iCs w:val="0"/>
          <w:color w:val="363534" w:themeColor="text1"/>
          <w:kern w:val="0"/>
          <w:sz w:val="20"/>
          <w:szCs w:val="20"/>
          <w:lang w:eastAsia="en-US"/>
        </w:rPr>
        <w:t>(Fish Ecologist)</w:t>
      </w:r>
    </w:p>
    <w:p w14:paraId="2AC3BDED" w14:textId="495636B0" w:rsidR="00006746" w:rsidRDefault="008033FF" w:rsidP="0024166A">
      <w:pPr>
        <w:pStyle w:val="Heading2"/>
        <w:numPr>
          <w:ilvl w:val="0"/>
          <w:numId w:val="0"/>
        </w:numPr>
        <w:spacing w:before="120" w:after="40" w:line="240" w:lineRule="auto"/>
        <w:ind w:left="142"/>
        <w:rPr>
          <w:rFonts w:asciiTheme="majorHAnsi" w:hAnsiTheme="majorHAnsi" w:cstheme="majorHAnsi"/>
          <w:b w:val="0"/>
          <w:bCs w:val="0"/>
          <w:iCs w:val="0"/>
          <w:color w:val="363534" w:themeColor="text1"/>
          <w:kern w:val="0"/>
          <w:sz w:val="20"/>
          <w:szCs w:val="20"/>
          <w:lang w:eastAsia="en-US"/>
        </w:rPr>
      </w:pPr>
      <w:r w:rsidRPr="00D856B7">
        <w:rPr>
          <w:rStyle w:val="Heading3Char"/>
        </w:rPr>
        <w:t>p</w:t>
      </w:r>
      <w:hyperlink r:id="rId22" w:history="1">
        <w:r w:rsidRPr="00D856B7">
          <w:rPr>
            <w:rStyle w:val="Hyperlink"/>
            <w:b w:val="0"/>
            <w:color w:val="363534"/>
            <w:u w:val="none"/>
          </w:rPr>
          <w:t>aul.wilson@delwp.vic.gov.au</w:t>
        </w:r>
      </w:hyperlink>
      <w:r w:rsidR="0024166A" w:rsidRPr="005C6904">
        <w:rPr>
          <w:rStyle w:val="Heading3Char"/>
        </w:rPr>
        <w:t xml:space="preserve"> (</w:t>
      </w:r>
      <w:r w:rsidR="0024166A" w:rsidRPr="00E970EC">
        <w:rPr>
          <w:rFonts w:asciiTheme="majorHAnsi" w:hAnsiTheme="majorHAnsi" w:cstheme="majorHAnsi"/>
          <w:b w:val="0"/>
          <w:bCs w:val="0"/>
          <w:iCs w:val="0"/>
          <w:color w:val="363534" w:themeColor="text1"/>
          <w:kern w:val="0"/>
          <w:sz w:val="20"/>
          <w:szCs w:val="20"/>
          <w:lang w:eastAsia="en-US"/>
        </w:rPr>
        <w:t xml:space="preserve">Senior Manager, Water </w:t>
      </w:r>
      <w:r w:rsidR="008E08B2">
        <w:rPr>
          <w:rFonts w:asciiTheme="majorHAnsi" w:hAnsiTheme="majorHAnsi" w:cstheme="majorHAnsi"/>
          <w:b w:val="0"/>
          <w:bCs w:val="0"/>
          <w:iCs w:val="0"/>
          <w:color w:val="363534" w:themeColor="text1"/>
          <w:kern w:val="0"/>
          <w:sz w:val="20"/>
          <w:szCs w:val="20"/>
          <w:lang w:eastAsia="en-US"/>
        </w:rPr>
        <w:t>Monitoring and Data</w:t>
      </w:r>
      <w:r w:rsidR="0024166A" w:rsidRPr="00E970EC">
        <w:rPr>
          <w:rFonts w:asciiTheme="majorHAnsi" w:hAnsiTheme="majorHAnsi" w:cstheme="majorHAnsi"/>
          <w:b w:val="0"/>
          <w:bCs w:val="0"/>
          <w:iCs w:val="0"/>
          <w:color w:val="363534" w:themeColor="text1"/>
          <w:kern w:val="0"/>
          <w:sz w:val="20"/>
          <w:szCs w:val="20"/>
          <w:lang w:eastAsia="en-US"/>
        </w:rPr>
        <w:t>)</w:t>
      </w:r>
    </w:p>
    <w:p w14:paraId="4EA4A9B9" w14:textId="3CFFE583" w:rsidR="00006746" w:rsidRPr="008033FF" w:rsidRDefault="008033FF" w:rsidP="0024166A">
      <w:pPr>
        <w:pStyle w:val="Heading2"/>
        <w:numPr>
          <w:ilvl w:val="0"/>
          <w:numId w:val="0"/>
        </w:numPr>
        <w:spacing w:before="120" w:after="40" w:line="240" w:lineRule="auto"/>
        <w:ind w:left="142"/>
        <w:rPr>
          <w:rFonts w:asciiTheme="majorHAnsi" w:hAnsiTheme="majorHAnsi" w:cstheme="majorHAnsi"/>
          <w:b w:val="0"/>
          <w:bCs w:val="0"/>
          <w:iCs w:val="0"/>
          <w:color w:val="363534" w:themeColor="text1"/>
          <w:kern w:val="0"/>
          <w:szCs w:val="22"/>
          <w:lang w:eastAsia="en-US"/>
        </w:rPr>
      </w:pPr>
      <w:proofErr w:type="gramStart"/>
      <w:r>
        <w:rPr>
          <w:rFonts w:asciiTheme="majorHAnsi" w:hAnsiTheme="majorHAnsi" w:cstheme="majorHAnsi"/>
          <w:b w:val="0"/>
          <w:bCs w:val="0"/>
          <w:iCs w:val="0"/>
          <w:color w:val="363534" w:themeColor="text1"/>
          <w:kern w:val="0"/>
          <w:szCs w:val="22"/>
          <w:lang w:eastAsia="en-US"/>
        </w:rPr>
        <w:t>d</w:t>
      </w:r>
      <w:r w:rsidR="0024166A" w:rsidRPr="008033FF">
        <w:rPr>
          <w:rFonts w:asciiTheme="majorHAnsi" w:hAnsiTheme="majorHAnsi" w:cstheme="majorHAnsi"/>
          <w:b w:val="0"/>
          <w:bCs w:val="0"/>
          <w:iCs w:val="0"/>
          <w:color w:val="363534" w:themeColor="text1"/>
          <w:kern w:val="0"/>
          <w:szCs w:val="22"/>
          <w:lang w:eastAsia="en-US"/>
        </w:rPr>
        <w:t>avid.</w:t>
      </w:r>
      <w:r>
        <w:rPr>
          <w:rFonts w:asciiTheme="majorHAnsi" w:hAnsiTheme="majorHAnsi" w:cstheme="majorHAnsi"/>
          <w:b w:val="0"/>
          <w:bCs w:val="0"/>
          <w:iCs w:val="0"/>
          <w:color w:val="363534" w:themeColor="text1"/>
          <w:kern w:val="0"/>
          <w:szCs w:val="22"/>
          <w:lang w:eastAsia="en-US"/>
        </w:rPr>
        <w:t>m</w:t>
      </w:r>
      <w:r w:rsidR="0024166A" w:rsidRPr="008033FF">
        <w:rPr>
          <w:rFonts w:asciiTheme="majorHAnsi" w:hAnsiTheme="majorHAnsi" w:cstheme="majorHAnsi"/>
          <w:b w:val="0"/>
          <w:bCs w:val="0"/>
          <w:iCs w:val="0"/>
          <w:color w:val="363534" w:themeColor="text1"/>
          <w:kern w:val="0"/>
          <w:szCs w:val="22"/>
          <w:lang w:eastAsia="en-US"/>
        </w:rPr>
        <w:t>c</w:t>
      </w:r>
      <w:r>
        <w:rPr>
          <w:rFonts w:asciiTheme="majorHAnsi" w:hAnsiTheme="majorHAnsi" w:cstheme="majorHAnsi"/>
          <w:b w:val="0"/>
          <w:bCs w:val="0"/>
          <w:iCs w:val="0"/>
          <w:color w:val="363534" w:themeColor="text1"/>
          <w:kern w:val="0"/>
          <w:szCs w:val="22"/>
          <w:lang w:eastAsia="en-US"/>
        </w:rPr>
        <w:t>p</w:t>
      </w:r>
      <w:r w:rsidR="0024166A" w:rsidRPr="008033FF">
        <w:rPr>
          <w:rFonts w:asciiTheme="majorHAnsi" w:hAnsiTheme="majorHAnsi" w:cstheme="majorHAnsi"/>
          <w:b w:val="0"/>
          <w:bCs w:val="0"/>
          <w:iCs w:val="0"/>
          <w:color w:val="363534" w:themeColor="text1"/>
          <w:kern w:val="0"/>
          <w:szCs w:val="22"/>
          <w:lang w:eastAsia="en-US"/>
        </w:rPr>
        <w:t>hee</w:t>
      </w:r>
      <w:proofErr w:type="gramEnd"/>
      <w:r w:rsidR="00BA4F72" w:rsidRPr="008033FF">
        <w:rPr>
          <w:rFonts w:asciiTheme="majorHAnsi" w:hAnsiTheme="majorHAnsi" w:cstheme="majorHAnsi"/>
          <w:b w:val="0"/>
          <w:bCs w:val="0"/>
          <w:iCs w:val="0"/>
          <w:color w:val="363534" w:themeColor="text1"/>
          <w:kern w:val="0"/>
          <w:szCs w:val="22"/>
          <w:lang w:eastAsia="en-US"/>
        </w:rPr>
        <w:fldChar w:fldCharType="begin"/>
      </w:r>
      <w:r w:rsidR="00BA4F72" w:rsidRPr="008033FF">
        <w:rPr>
          <w:rFonts w:asciiTheme="majorHAnsi" w:hAnsiTheme="majorHAnsi" w:cstheme="majorHAnsi"/>
          <w:b w:val="0"/>
          <w:bCs w:val="0"/>
          <w:iCs w:val="0"/>
          <w:color w:val="363534" w:themeColor="text1"/>
          <w:kern w:val="0"/>
          <w:szCs w:val="22"/>
          <w:lang w:eastAsia="en-US"/>
        </w:rPr>
        <w:instrText xml:space="preserve"> HYPERLINK "mailto:Zeb.Tonkin@delwp.vic.gov.au" </w:instrText>
      </w:r>
      <w:r w:rsidR="00BA4F72" w:rsidRPr="008033FF">
        <w:rPr>
          <w:rFonts w:asciiTheme="majorHAnsi" w:hAnsiTheme="majorHAnsi" w:cstheme="majorHAnsi"/>
          <w:b w:val="0"/>
          <w:bCs w:val="0"/>
          <w:iCs w:val="0"/>
          <w:color w:val="363534" w:themeColor="text1"/>
          <w:kern w:val="0"/>
          <w:szCs w:val="22"/>
          <w:lang w:eastAsia="en-US"/>
        </w:rPr>
        <w:fldChar w:fldCharType="separate"/>
      </w:r>
      <w:r w:rsidR="0024166A" w:rsidRPr="008033FF">
        <w:rPr>
          <w:rFonts w:asciiTheme="majorHAnsi" w:hAnsiTheme="majorHAnsi" w:cstheme="majorHAnsi"/>
          <w:b w:val="0"/>
          <w:bCs w:val="0"/>
          <w:iCs w:val="0"/>
          <w:color w:val="363534" w:themeColor="text1"/>
          <w:kern w:val="0"/>
          <w:szCs w:val="22"/>
          <w:lang w:eastAsia="en-US"/>
        </w:rPr>
        <w:t>@delwp.vic.gov.au</w:t>
      </w:r>
      <w:r w:rsidR="00BA4F72" w:rsidRPr="008033FF">
        <w:rPr>
          <w:rFonts w:asciiTheme="majorHAnsi" w:hAnsiTheme="majorHAnsi" w:cstheme="majorHAnsi"/>
          <w:b w:val="0"/>
          <w:bCs w:val="0"/>
          <w:iCs w:val="0"/>
          <w:color w:val="363534" w:themeColor="text1"/>
          <w:kern w:val="0"/>
          <w:szCs w:val="22"/>
          <w:lang w:eastAsia="en-US"/>
        </w:rPr>
        <w:fldChar w:fldCharType="end"/>
      </w:r>
      <w:r w:rsidR="0024166A" w:rsidRPr="008033FF">
        <w:rPr>
          <w:rFonts w:asciiTheme="majorHAnsi" w:hAnsiTheme="majorHAnsi" w:cstheme="majorHAnsi"/>
          <w:b w:val="0"/>
          <w:bCs w:val="0"/>
          <w:iCs w:val="0"/>
          <w:color w:val="363534" w:themeColor="text1"/>
          <w:kern w:val="0"/>
          <w:szCs w:val="22"/>
          <w:lang w:eastAsia="en-US"/>
        </w:rPr>
        <w:t xml:space="preserve"> (</w:t>
      </w:r>
      <w:r w:rsidR="0024166A" w:rsidRPr="008033FF">
        <w:rPr>
          <w:rFonts w:asciiTheme="majorHAnsi" w:hAnsiTheme="majorHAnsi" w:cstheme="majorHAnsi"/>
          <w:b w:val="0"/>
          <w:bCs w:val="0"/>
          <w:iCs w:val="0"/>
          <w:color w:val="363534" w:themeColor="text1"/>
          <w:kern w:val="0"/>
          <w:sz w:val="20"/>
          <w:szCs w:val="20"/>
          <w:lang w:eastAsia="en-US"/>
        </w:rPr>
        <w:t>Northern Regional Coordinator RWMP</w:t>
      </w:r>
      <w:r w:rsidR="0024166A" w:rsidRPr="008033FF">
        <w:rPr>
          <w:rFonts w:asciiTheme="majorHAnsi" w:hAnsiTheme="majorHAnsi" w:cstheme="majorHAnsi"/>
          <w:b w:val="0"/>
          <w:bCs w:val="0"/>
          <w:iCs w:val="0"/>
          <w:color w:val="363534" w:themeColor="text1"/>
          <w:kern w:val="0"/>
          <w:szCs w:val="22"/>
          <w:lang w:eastAsia="en-US"/>
        </w:rPr>
        <w:t xml:space="preserve">) </w:t>
      </w:r>
    </w:p>
    <w:p w14:paraId="401F5684" w14:textId="552D5E3A" w:rsidR="004D35D1" w:rsidRPr="00E970EC" w:rsidRDefault="008033FF" w:rsidP="0024166A">
      <w:pPr>
        <w:pStyle w:val="Heading2"/>
        <w:numPr>
          <w:ilvl w:val="0"/>
          <w:numId w:val="0"/>
        </w:numPr>
        <w:spacing w:before="120" w:after="40" w:line="240" w:lineRule="auto"/>
        <w:ind w:left="142"/>
        <w:rPr>
          <w:rFonts w:ascii="Calibri" w:hAnsi="Calibri"/>
          <w:b w:val="0"/>
          <w:bCs w:val="0"/>
          <w:color w:val="auto"/>
          <w:sz w:val="20"/>
          <w:szCs w:val="20"/>
          <w:lang w:eastAsia="en-US"/>
        </w:rPr>
      </w:pPr>
      <w:r w:rsidRPr="00D856B7">
        <w:rPr>
          <w:rStyle w:val="Heading3Char"/>
        </w:rPr>
        <w:t>j</w:t>
      </w:r>
      <w:hyperlink r:id="rId23" w:history="1">
        <w:r w:rsidRPr="00D856B7">
          <w:rPr>
            <w:rStyle w:val="Hyperlink"/>
            <w:b w:val="0"/>
            <w:color w:val="363534"/>
            <w:u w:val="none"/>
          </w:rPr>
          <w:t>anice.taylor@delwp.vic.gov.au</w:t>
        </w:r>
      </w:hyperlink>
      <w:r w:rsidR="0024166A" w:rsidRPr="00E970EC">
        <w:rPr>
          <w:rFonts w:asciiTheme="majorHAnsi" w:hAnsiTheme="majorHAnsi" w:cstheme="majorHAnsi"/>
          <w:b w:val="0"/>
          <w:bCs w:val="0"/>
          <w:iCs w:val="0"/>
          <w:color w:val="363534" w:themeColor="text1"/>
          <w:kern w:val="0"/>
          <w:sz w:val="20"/>
          <w:szCs w:val="20"/>
          <w:lang w:eastAsia="en-US"/>
        </w:rPr>
        <w:t xml:space="preserve"> (</w:t>
      </w:r>
      <w:proofErr w:type="spellStart"/>
      <w:r w:rsidR="0024166A" w:rsidRPr="00E970EC">
        <w:rPr>
          <w:rFonts w:asciiTheme="majorHAnsi" w:hAnsiTheme="majorHAnsi" w:cstheme="majorHAnsi"/>
          <w:b w:val="0"/>
          <w:bCs w:val="0"/>
          <w:iCs w:val="0"/>
          <w:color w:val="363534" w:themeColor="text1"/>
          <w:kern w:val="0"/>
          <w:sz w:val="20"/>
          <w:szCs w:val="20"/>
          <w:lang w:eastAsia="en-US"/>
        </w:rPr>
        <w:t>Sourthern</w:t>
      </w:r>
      <w:proofErr w:type="spellEnd"/>
      <w:r w:rsidR="0024166A" w:rsidRPr="00E970EC">
        <w:rPr>
          <w:rFonts w:asciiTheme="majorHAnsi" w:hAnsiTheme="majorHAnsi" w:cstheme="majorHAnsi"/>
          <w:b w:val="0"/>
          <w:bCs w:val="0"/>
          <w:iCs w:val="0"/>
          <w:color w:val="363534" w:themeColor="text1"/>
          <w:kern w:val="0"/>
          <w:sz w:val="20"/>
          <w:szCs w:val="20"/>
          <w:lang w:eastAsia="en-US"/>
        </w:rPr>
        <w:t xml:space="preserve"> Regional Coordinator RWMP)</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4D35D1" w14:paraId="05162D71" w14:textId="77777777" w:rsidTr="00C62DD9">
        <w:trPr>
          <w:trHeight w:val="2608"/>
        </w:trPr>
        <w:tc>
          <w:tcPr>
            <w:tcW w:w="5216" w:type="dxa"/>
            <w:shd w:val="clear" w:color="auto" w:fill="auto"/>
          </w:tcPr>
          <w:p w14:paraId="0D46CBF1" w14:textId="6EDF4448" w:rsidR="004D35D1" w:rsidRDefault="004D35D1" w:rsidP="00C62DD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74ECB">
              <w:rPr>
                <w:noProof/>
              </w:rPr>
              <w:t>2019</w:t>
            </w:r>
            <w:r>
              <w:fldChar w:fldCharType="end"/>
            </w:r>
          </w:p>
          <w:p w14:paraId="700A82B0" w14:textId="77777777" w:rsidR="004D35D1" w:rsidRDefault="004D35D1" w:rsidP="00C62DD9">
            <w:pPr>
              <w:pStyle w:val="SmallBodyText"/>
            </w:pPr>
            <w:r>
              <w:rPr>
                <w:noProof/>
                <w:lang w:val="en-US" w:eastAsia="en-US"/>
              </w:rPr>
              <w:drawing>
                <wp:anchor distT="0" distB="0" distL="114300" distR="36195" simplePos="0" relativeHeight="251651584" behindDoc="0" locked="1" layoutInCell="1" allowOverlap="1" wp14:anchorId="3ED9EAAB" wp14:editId="2E8AACE3">
                  <wp:simplePos x="0" y="0"/>
                  <wp:positionH relativeFrom="column">
                    <wp:posOffset>0</wp:posOffset>
                  </wp:positionH>
                  <wp:positionV relativeFrom="paragraph">
                    <wp:posOffset>28575</wp:posOffset>
                  </wp:positionV>
                  <wp:extent cx="658800" cy="237600"/>
                  <wp:effectExtent l="0" t="0" r="8255" b="0"/>
                  <wp:wrapSquare wrapText="bothSides"/>
                  <wp:docPr id="22" name="Picture 2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E44853C" w14:textId="3AE60347" w:rsidR="004D35D1" w:rsidRDefault="004D35D1" w:rsidP="00C62DD9">
            <w:pPr>
              <w:pStyle w:val="SmallBodyText"/>
            </w:pPr>
            <w:r w:rsidRPr="00C255C2">
              <w:t>ISBN</w:t>
            </w:r>
            <w:r>
              <w:t xml:space="preserve"> </w:t>
            </w:r>
            <w:r w:rsidR="00BA4F72" w:rsidRPr="00BA4F72">
              <w:t>978-1-76077-488-2 (</w:t>
            </w:r>
            <w:proofErr w:type="gramStart"/>
            <w:r w:rsidR="00BA4F72" w:rsidRPr="00BA4F72">
              <w:t>Print)</w:t>
            </w:r>
            <w:r w:rsidR="00BA4F72">
              <w:t xml:space="preserve">  </w:t>
            </w:r>
            <w:r w:rsidR="00BA4F72" w:rsidRPr="00BA4F72">
              <w:t>978</w:t>
            </w:r>
            <w:proofErr w:type="gramEnd"/>
            <w:r w:rsidR="00BA4F72" w:rsidRPr="00BA4F72">
              <w:t>-1-76077-489-9 (pdf/online/MS word)</w:t>
            </w:r>
          </w:p>
          <w:p w14:paraId="05B82CD6" w14:textId="77777777" w:rsidR="004D35D1" w:rsidRPr="008F559C" w:rsidRDefault="004D35D1" w:rsidP="00C62DD9">
            <w:pPr>
              <w:pStyle w:val="SmallHeading"/>
            </w:pPr>
            <w:r w:rsidRPr="00C255C2">
              <w:t>Disclaimer</w:t>
            </w:r>
          </w:p>
          <w:p w14:paraId="059CBFA6" w14:textId="77777777" w:rsidR="004D35D1" w:rsidRDefault="004D35D1" w:rsidP="00C62DD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970F5BB" w14:textId="77777777" w:rsidR="004D35D1" w:rsidRPr="00E97294" w:rsidRDefault="004D35D1" w:rsidP="00C62DD9">
            <w:pPr>
              <w:pStyle w:val="xAccessibilityHeading"/>
            </w:pPr>
            <w:bookmarkStart w:id="4" w:name="_Accessibility"/>
            <w:bookmarkEnd w:id="4"/>
            <w:r w:rsidRPr="00E97294">
              <w:t>Accessibility</w:t>
            </w:r>
          </w:p>
          <w:p w14:paraId="2D8FEA24" w14:textId="77777777" w:rsidR="004D35D1" w:rsidRDefault="004D35D1" w:rsidP="00C62DD9">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hyperlink r:id="rId27" w:history="1">
              <w:r w:rsidRPr="00AE3298">
                <w:t>www.delwp.vic.gov.au</w:t>
              </w:r>
            </w:hyperlink>
            <w:r>
              <w:t>.</w:t>
            </w:r>
          </w:p>
        </w:tc>
      </w:tr>
    </w:tbl>
    <w:p w14:paraId="188681CD" w14:textId="06A81039" w:rsidR="00001E86" w:rsidRPr="008B5D4A" w:rsidRDefault="00001E86" w:rsidP="004C6213">
      <w:bookmarkStart w:id="5" w:name="_ImprintPageOne"/>
      <w:bookmarkEnd w:id="5"/>
    </w:p>
    <w:sectPr w:rsidR="00001E86" w:rsidRPr="008B5D4A" w:rsidSect="006E1C8D">
      <w:headerReference w:type="even" r:id="rId28"/>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ACAA9" w14:textId="77777777" w:rsidR="002C52AE" w:rsidRDefault="002C52AE">
      <w:r>
        <w:separator/>
      </w:r>
    </w:p>
    <w:p w14:paraId="261D874B" w14:textId="77777777" w:rsidR="002C52AE" w:rsidRDefault="002C52AE"/>
    <w:p w14:paraId="55DC102D" w14:textId="77777777" w:rsidR="002C52AE" w:rsidRDefault="002C52AE"/>
  </w:endnote>
  <w:endnote w:type="continuationSeparator" w:id="0">
    <w:p w14:paraId="2D82B248" w14:textId="77777777" w:rsidR="002C52AE" w:rsidRDefault="002C52AE">
      <w:r>
        <w:continuationSeparator/>
      </w:r>
    </w:p>
    <w:p w14:paraId="09FE35B9" w14:textId="77777777" w:rsidR="002C52AE" w:rsidRDefault="002C52AE"/>
    <w:p w14:paraId="785FAB35" w14:textId="77777777" w:rsidR="002C52AE" w:rsidRDefault="002C5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8DE4"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1584" behindDoc="1" locked="1" layoutInCell="1" allowOverlap="1" wp14:anchorId="2540EF34" wp14:editId="601E703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CF18" w14:textId="55140E3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0EF34"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51D9CF18" w14:textId="55140E3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A54E" w14:textId="77777777" w:rsidR="00A209C4" w:rsidRDefault="00A209C4" w:rsidP="00213C82">
    <w:pPr>
      <w:pStyle w:val="Footer"/>
    </w:pPr>
    <w:r w:rsidRPr="00D55628">
      <w:rPr>
        <w:noProof/>
      </w:rPr>
      <mc:AlternateContent>
        <mc:Choice Requires="wps">
          <w:drawing>
            <wp:anchor distT="0" distB="0" distL="114300" distR="114300" simplePos="0" relativeHeight="251653632" behindDoc="1" locked="1" layoutInCell="1" allowOverlap="1" wp14:anchorId="0274FDDC" wp14:editId="0AC4FB0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0405" w14:textId="2C66B7F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4FDDC"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2F0405" w14:textId="2C66B7F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3542" w14:textId="04A4B9D8" w:rsidR="00A209C4" w:rsidRDefault="00EA5F05" w:rsidP="00BF3066">
    <w:pPr>
      <w:pStyle w:val="Footer"/>
      <w:spacing w:before="1600"/>
    </w:pPr>
    <w:r>
      <w:rPr>
        <w:noProof/>
      </w:rPr>
      <w:drawing>
        <wp:anchor distT="0" distB="0" distL="114300" distR="114300" simplePos="0" relativeHeight="251666944" behindDoc="1" locked="0" layoutInCell="1" allowOverlap="1" wp14:anchorId="51DF0C3A" wp14:editId="23B51ECE">
          <wp:simplePos x="0" y="0"/>
          <wp:positionH relativeFrom="page">
            <wp:posOffset>2847975</wp:posOffset>
          </wp:positionH>
          <wp:positionV relativeFrom="page">
            <wp:posOffset>9667875</wp:posOffset>
          </wp:positionV>
          <wp:extent cx="1228725" cy="637693"/>
          <wp:effectExtent l="0" t="0" r="0" b="0"/>
          <wp:wrapTight wrapText="bothSides">
            <wp:wrapPolygon edited="0">
              <wp:start x="0" y="0"/>
              <wp:lineTo x="0" y="20653"/>
              <wp:lineTo x="21098" y="20653"/>
              <wp:lineTo x="210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637693"/>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55680" behindDoc="0" locked="1" layoutInCell="1" allowOverlap="1" wp14:anchorId="7244C776" wp14:editId="43DDB6D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030FB"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4C776" id="_x0000_t202" coordsize="21600,21600" o:spt="202" path="m,l,21600r21600,l21600,xe">
              <v:stroke joinstyle="miter"/>
              <v:path gradientshapeok="t" o:connecttype="rect"/>
            </v:shapetype>
            <v:shape id="WebAddress" o:spid="_x0000_s1028" type="#_x0000_t202" style="position:absolute;margin-left:0;margin-top:0;width:303pt;height:56.7pt;z-index:2516556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D4030FB"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sidR="00A209C4">
      <w:rPr>
        <w:noProof/>
        <w:sz w:val="18"/>
      </w:rPr>
      <w:drawing>
        <wp:anchor distT="0" distB="0" distL="114300" distR="114300" simplePos="0" relativeHeight="251654656" behindDoc="1" locked="1" layoutInCell="1" allowOverlap="1" wp14:anchorId="7BDAEDB1" wp14:editId="2BBBA52E">
          <wp:simplePos x="0" y="0"/>
          <wp:positionH relativeFrom="page">
            <wp:align>right</wp:align>
          </wp:positionH>
          <wp:positionV relativeFrom="page">
            <wp:align>bottom</wp:align>
          </wp:positionV>
          <wp:extent cx="2422800" cy="108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C9756" w14:textId="77777777" w:rsidR="002C52AE" w:rsidRPr="008F5280" w:rsidRDefault="002C52AE" w:rsidP="008F5280">
      <w:pPr>
        <w:pStyle w:val="FootnoteSeparator"/>
      </w:pPr>
    </w:p>
    <w:p w14:paraId="2A66C5A4" w14:textId="77777777" w:rsidR="002C52AE" w:rsidRDefault="002C52AE"/>
  </w:footnote>
  <w:footnote w:type="continuationSeparator" w:id="0">
    <w:p w14:paraId="2692D3C2" w14:textId="77777777" w:rsidR="002C52AE" w:rsidRDefault="002C52AE" w:rsidP="008F5280">
      <w:pPr>
        <w:pStyle w:val="FootnoteSeparator"/>
      </w:pPr>
    </w:p>
    <w:p w14:paraId="69D2812E" w14:textId="77777777" w:rsidR="002C52AE" w:rsidRDefault="002C52AE"/>
    <w:p w14:paraId="4BB2BB65" w14:textId="77777777" w:rsidR="002C52AE" w:rsidRDefault="002C52AE"/>
  </w:footnote>
  <w:footnote w:type="continuationNotice" w:id="1">
    <w:p w14:paraId="0400931E" w14:textId="77777777" w:rsidR="002C52AE" w:rsidRDefault="002C52AE" w:rsidP="00D55628"/>
    <w:p w14:paraId="25189388" w14:textId="77777777" w:rsidR="002C52AE" w:rsidRDefault="002C52AE"/>
    <w:p w14:paraId="3AE093A3" w14:textId="77777777" w:rsidR="002C52AE" w:rsidRDefault="002C52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5C19C2" w14:paraId="5E25E132" w14:textId="77777777" w:rsidTr="00920652">
      <w:trPr>
        <w:trHeight w:hRule="exact" w:val="1418"/>
      </w:trPr>
      <w:tc>
        <w:tcPr>
          <w:tcW w:w="7761" w:type="dxa"/>
          <w:vAlign w:val="center"/>
        </w:tcPr>
        <w:p w14:paraId="45AB77F6" w14:textId="77777777" w:rsidR="00A209C4" w:rsidRPr="00043EFB" w:rsidRDefault="007B688A" w:rsidP="00920652">
          <w:pPr>
            <w:pStyle w:val="Header"/>
            <w:rPr>
              <w:sz w:val="32"/>
              <w:szCs w:val="32"/>
            </w:rPr>
          </w:pPr>
          <w:r>
            <w:rPr>
              <w:sz w:val="36"/>
              <w:szCs w:val="36"/>
            </w:rPr>
            <w:t>Fish Friendly Stream Gauging Station Program</w:t>
          </w:r>
        </w:p>
      </w:tc>
    </w:tr>
  </w:tbl>
  <w:p w14:paraId="6E3D2A48" w14:textId="77777777" w:rsidR="00A209C4" w:rsidRPr="00E97294" w:rsidRDefault="00043EFB" w:rsidP="00435833">
    <w:pPr>
      <w:pStyle w:val="Header"/>
    </w:pPr>
    <w:r w:rsidRPr="00806AB6">
      <w:rPr>
        <w:noProof/>
      </w:rPr>
      <mc:AlternateContent>
        <mc:Choice Requires="wps">
          <w:drawing>
            <wp:anchor distT="0" distB="0" distL="114300" distR="114300" simplePos="0" relativeHeight="251656704" behindDoc="1" locked="0" layoutInCell="1" allowOverlap="1" wp14:anchorId="3015A6B2" wp14:editId="5A4D7DFB">
              <wp:simplePos x="0" y="0"/>
              <wp:positionH relativeFrom="page">
                <wp:posOffset>267819</wp:posOffset>
              </wp:positionH>
              <wp:positionV relativeFrom="page">
                <wp:posOffset>281466</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BA94DD" id="Rectangle" o:spid="_x0000_s1026" style="position:absolute;margin-left:21.1pt;margin-top:22.15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58752" behindDoc="1" locked="0" layoutInCell="1" allowOverlap="1" wp14:anchorId="695DF387" wp14:editId="69E6F84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3272C"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57728" behindDoc="1" locked="0" layoutInCell="1" allowOverlap="1" wp14:anchorId="4951D9D8" wp14:editId="5CD06DF3">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4A572"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3B8BF44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9C0A12" w:rsidRPr="005C19C2" w14:paraId="23419C18" w14:textId="77777777" w:rsidTr="007526C6">
      <w:trPr>
        <w:trHeight w:hRule="exact" w:val="1418"/>
      </w:trPr>
      <w:tc>
        <w:tcPr>
          <w:tcW w:w="7938" w:type="dxa"/>
          <w:vAlign w:val="center"/>
        </w:tcPr>
        <w:p w14:paraId="3A4925F3" w14:textId="77777777" w:rsidR="009C0A12" w:rsidRPr="00043EFB" w:rsidRDefault="009C0A12" w:rsidP="009C0A12">
          <w:pPr>
            <w:pStyle w:val="Header"/>
            <w:jc w:val="left"/>
            <w:rPr>
              <w:sz w:val="32"/>
              <w:szCs w:val="32"/>
            </w:rPr>
          </w:pPr>
          <w:r>
            <w:rPr>
              <w:sz w:val="36"/>
              <w:szCs w:val="36"/>
            </w:rPr>
            <w:t>Fish Friendly Stream Gauging Stations</w:t>
          </w:r>
        </w:p>
      </w:tc>
    </w:tr>
  </w:tbl>
  <w:p w14:paraId="270E13C5" w14:textId="77777777" w:rsidR="009C0A12" w:rsidRPr="00E97294" w:rsidRDefault="009C0A12" w:rsidP="009C0A12">
    <w:pPr>
      <w:pStyle w:val="Header"/>
      <w:jc w:val="left"/>
    </w:pPr>
    <w:r w:rsidRPr="00806AB6">
      <w:rPr>
        <w:noProof/>
      </w:rPr>
      <mc:AlternateContent>
        <mc:Choice Requires="wps">
          <w:drawing>
            <wp:anchor distT="0" distB="0" distL="114300" distR="114300" simplePos="0" relativeHeight="251660800" behindDoc="1" locked="0" layoutInCell="1" allowOverlap="1" wp14:anchorId="14C49317" wp14:editId="4316E429">
              <wp:simplePos x="0" y="0"/>
              <wp:positionH relativeFrom="page">
                <wp:posOffset>267819</wp:posOffset>
              </wp:positionH>
              <wp:positionV relativeFrom="page">
                <wp:posOffset>281466</wp:posOffset>
              </wp:positionV>
              <wp:extent cx="7020000" cy="900000"/>
              <wp:effectExtent l="0" t="0" r="9525" b="0"/>
              <wp:wrapNone/>
              <wp:docPr id="2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973145" id="Rectangle" o:spid="_x0000_s1026" style="position:absolute;margin-left:21.1pt;margin-top:22.15pt;width:552.7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1c/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2848" behindDoc="1" locked="0" layoutInCell="1" allowOverlap="1" wp14:anchorId="75744A5C" wp14:editId="603BCD69">
              <wp:simplePos x="0" y="0"/>
              <wp:positionH relativeFrom="page">
                <wp:posOffset>720090</wp:posOffset>
              </wp:positionH>
              <wp:positionV relativeFrom="page">
                <wp:posOffset>288290</wp:posOffset>
              </wp:positionV>
              <wp:extent cx="864000" cy="900000"/>
              <wp:effectExtent l="0" t="0" r="0" b="0"/>
              <wp:wrapNone/>
              <wp:docPr id="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F5068" id="TriangleRight" o:spid="_x0000_s1026" style="position:absolute;margin-left:56.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I71Q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824" behindDoc="1" locked="0" layoutInCell="1" allowOverlap="1" wp14:anchorId="37D97D1C" wp14:editId="71443126">
              <wp:simplePos x="0" y="0"/>
              <wp:positionH relativeFrom="page">
                <wp:posOffset>288290</wp:posOffset>
              </wp:positionH>
              <wp:positionV relativeFrom="page">
                <wp:posOffset>288290</wp:posOffset>
              </wp:positionV>
              <wp:extent cx="864000" cy="900000"/>
              <wp:effectExtent l="0" t="0" r="0" b="0"/>
              <wp:wrapNone/>
              <wp:docPr id="2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86ED4" id="TriangleLeft" o:spid="_x0000_s1026" style="position:absolute;margin-left:22.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bW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Uj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e0W1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25E5" w14:textId="77777777" w:rsidR="00BF2F37" w:rsidRDefault="00BF2F37" w:rsidP="00BF2F37">
    <w:pPr>
      <w:pStyle w:val="BodyText"/>
      <w:jc w:val="right"/>
      <w:rPr>
        <w:sz w:val="36"/>
        <w:szCs w:val="36"/>
      </w:rPr>
    </w:pPr>
  </w:p>
  <w:p w14:paraId="0DA71E1F" w14:textId="7EF77269" w:rsidR="00A209C4" w:rsidRPr="00BF2F37" w:rsidRDefault="00BF2F37" w:rsidP="00BF2F37">
    <w:pPr>
      <w:pStyle w:val="BodyText"/>
      <w:jc w:val="right"/>
      <w:rPr>
        <w:b/>
        <w:sz w:val="36"/>
        <w:szCs w:val="36"/>
      </w:rPr>
    </w:pPr>
    <w:r w:rsidRPr="00BF2F37">
      <w:rPr>
        <w:b/>
        <w:color w:val="FFFFFF" w:themeColor="background1"/>
        <w:sz w:val="36"/>
        <w:szCs w:val="36"/>
      </w:rPr>
      <w:t>Fish Friendly Stream Gauging Station Program</w:t>
    </w:r>
    <w:r w:rsidR="00A209C4" w:rsidRPr="00BF2F37">
      <w:rPr>
        <w:b/>
        <w:noProof/>
        <w:sz w:val="36"/>
        <w:szCs w:val="36"/>
      </w:rPr>
      <mc:AlternateContent>
        <mc:Choice Requires="wps">
          <w:drawing>
            <wp:anchor distT="0" distB="0" distL="114300" distR="114300" simplePos="0" relativeHeight="251652608" behindDoc="1" locked="0" layoutInCell="1" allowOverlap="1" wp14:anchorId="53A4689D" wp14:editId="440BC67A">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17C4" id="TriangleRight" o:spid="_x0000_s1026" style="position:absolute;margin-left:56.7pt;margin-top:22.7pt;width:68.0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BF2F37">
      <w:rPr>
        <w:b/>
        <w:noProof/>
        <w:sz w:val="36"/>
        <w:szCs w:val="36"/>
      </w:rPr>
      <mc:AlternateContent>
        <mc:Choice Requires="wps">
          <w:drawing>
            <wp:anchor distT="0" distB="0" distL="114300" distR="114300" simplePos="0" relativeHeight="251659776" behindDoc="1" locked="0" layoutInCell="1" allowOverlap="1" wp14:anchorId="03C4DC91" wp14:editId="12CA17E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710C0" id="TriangleBottom" o:spid="_x0000_s1026" style="position:absolute;margin-left:56.7pt;margin-top:93.55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00A209C4" w:rsidRPr="00BF2F37">
      <w:rPr>
        <w:b/>
        <w:noProof/>
        <w:sz w:val="36"/>
        <w:szCs w:val="36"/>
      </w:rPr>
      <mc:AlternateContent>
        <mc:Choice Requires="wps">
          <w:drawing>
            <wp:anchor distT="0" distB="0" distL="114300" distR="114300" simplePos="0" relativeHeight="251650560" behindDoc="1" locked="0" layoutInCell="1" allowOverlap="1" wp14:anchorId="02A61EB0" wp14:editId="6E02D93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64BC3" id="TriangleLeft" o:spid="_x0000_s1026" style="position:absolute;margin-left:22.7pt;margin-top:22.7pt;width:68.0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00A209C4" w:rsidRPr="00BF2F37">
      <w:rPr>
        <w:b/>
        <w:noProof/>
        <w:sz w:val="36"/>
        <w:szCs w:val="36"/>
      </w:rPr>
      <mc:AlternateContent>
        <mc:Choice Requires="wps">
          <w:drawing>
            <wp:anchor distT="0" distB="0" distL="114300" distR="114300" simplePos="0" relativeHeight="251649536" behindDoc="1" locked="0" layoutInCell="1" allowOverlap="1" wp14:anchorId="61B991E7" wp14:editId="7E551CC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83D2FF" id="Rectangle" o:spid="_x0000_s1026" style="position:absolute;margin-left:22.7pt;margin-top:22.7pt;width:552.75pt;height:70.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7B688A" w:rsidRPr="005C19C2" w14:paraId="5C79BEA5" w14:textId="77777777" w:rsidTr="007B688A">
      <w:trPr>
        <w:trHeight w:hRule="exact" w:val="1418"/>
      </w:trPr>
      <w:tc>
        <w:tcPr>
          <w:tcW w:w="7938" w:type="dxa"/>
          <w:vAlign w:val="center"/>
        </w:tcPr>
        <w:p w14:paraId="26B72E58" w14:textId="77777777" w:rsidR="007B688A" w:rsidRPr="00043EFB" w:rsidRDefault="007B688A" w:rsidP="007B688A">
          <w:pPr>
            <w:pStyle w:val="Header"/>
            <w:jc w:val="left"/>
            <w:rPr>
              <w:sz w:val="32"/>
              <w:szCs w:val="32"/>
            </w:rPr>
          </w:pPr>
          <w:r>
            <w:rPr>
              <w:sz w:val="36"/>
              <w:szCs w:val="36"/>
            </w:rPr>
            <w:t>Fish Friendly Stream Gauging Station</w:t>
          </w:r>
          <w:r w:rsidR="009C0A12">
            <w:rPr>
              <w:sz w:val="36"/>
              <w:szCs w:val="36"/>
            </w:rPr>
            <w:t>s</w:t>
          </w:r>
        </w:p>
      </w:tc>
    </w:tr>
  </w:tbl>
  <w:p w14:paraId="4593ABE0" w14:textId="77777777" w:rsidR="007B688A" w:rsidRPr="00E97294" w:rsidRDefault="007B688A" w:rsidP="00435833">
    <w:pPr>
      <w:pStyle w:val="Header"/>
    </w:pPr>
    <w:r w:rsidRPr="00806AB6">
      <w:rPr>
        <w:noProof/>
      </w:rPr>
      <mc:AlternateContent>
        <mc:Choice Requires="wps">
          <w:drawing>
            <wp:anchor distT="0" distB="0" distL="114300" distR="114300" simplePos="0" relativeHeight="251663872" behindDoc="1" locked="0" layoutInCell="1" allowOverlap="1" wp14:anchorId="0A1FFF79" wp14:editId="676D97F0">
              <wp:simplePos x="0" y="0"/>
              <wp:positionH relativeFrom="page">
                <wp:posOffset>267819</wp:posOffset>
              </wp:positionH>
              <wp:positionV relativeFrom="page">
                <wp:posOffset>281466</wp:posOffset>
              </wp:positionV>
              <wp:extent cx="7020000" cy="900000"/>
              <wp:effectExtent l="0" t="0" r="9525" b="0"/>
              <wp:wrapNone/>
              <wp:docPr id="1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2CC778" id="Rectangle" o:spid="_x0000_s1026" style="position:absolute;margin-left:21.1pt;margin-top:22.15pt;width:552.7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5920" behindDoc="1" locked="0" layoutInCell="1" allowOverlap="1" wp14:anchorId="5B8AB4EB" wp14:editId="726AB83D">
              <wp:simplePos x="0" y="0"/>
              <wp:positionH relativeFrom="page">
                <wp:posOffset>720090</wp:posOffset>
              </wp:positionH>
              <wp:positionV relativeFrom="page">
                <wp:posOffset>288290</wp:posOffset>
              </wp:positionV>
              <wp:extent cx="864000" cy="900000"/>
              <wp:effectExtent l="0" t="0" r="0" b="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9C90B" id="TriangleRight" o:spid="_x0000_s1026" style="position:absolute;margin-left:56.7pt;margin-top:22.7pt;width:68.05pt;height:70.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DwcQmH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4896" behindDoc="1" locked="0" layoutInCell="1" allowOverlap="1" wp14:anchorId="3329AFC7" wp14:editId="032AE524">
              <wp:simplePos x="0" y="0"/>
              <wp:positionH relativeFrom="page">
                <wp:posOffset>288290</wp:posOffset>
              </wp:positionH>
              <wp:positionV relativeFrom="page">
                <wp:posOffset>288290</wp:posOffset>
              </wp:positionV>
              <wp:extent cx="864000" cy="900000"/>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AE514" id="TriangleLeft" o:spid="_x0000_s1026" style="position:absolute;margin-left:22.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4tjGN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4D359022" w14:textId="77777777" w:rsidR="007B688A" w:rsidRDefault="007B6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0F3FA8"/>
    <w:multiLevelType w:val="hybridMultilevel"/>
    <w:tmpl w:val="A60484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3BD5457"/>
    <w:multiLevelType w:val="hybridMultilevel"/>
    <w:tmpl w:val="B49AF66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9E71163"/>
    <w:multiLevelType w:val="hybridMultilevel"/>
    <w:tmpl w:val="651656B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C7A0F39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7E23E5B"/>
    <w:multiLevelType w:val="hybridMultilevel"/>
    <w:tmpl w:val="F04E9C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8"/>
  </w:num>
  <w:num w:numId="4">
    <w:abstractNumId w:val="22"/>
  </w:num>
  <w:num w:numId="5">
    <w:abstractNumId w:val="8"/>
  </w:num>
  <w:num w:numId="6">
    <w:abstractNumId w:val="3"/>
  </w:num>
  <w:num w:numId="7">
    <w:abstractNumId w:val="2"/>
  </w:num>
  <w:num w:numId="8">
    <w:abstractNumId w:val="0"/>
  </w:num>
  <w:num w:numId="9">
    <w:abstractNumId w:val="21"/>
  </w:num>
  <w:num w:numId="10">
    <w:abstractNumId w:val="4"/>
  </w:num>
  <w:num w:numId="11">
    <w:abstractNumId w:val="9"/>
  </w:num>
  <w:num w:numId="12">
    <w:abstractNumId w:val="6"/>
  </w:num>
  <w:num w:numId="13">
    <w:abstractNumId w:val="13"/>
  </w:num>
  <w:num w:numId="14">
    <w:abstractNumId w:val="14"/>
  </w:num>
  <w:num w:numId="15">
    <w:abstractNumId w:val="1"/>
  </w:num>
  <w:num w:numId="16">
    <w:abstractNumId w:val="17"/>
  </w:num>
  <w:num w:numId="17">
    <w:abstractNumId w:val="10"/>
  </w:num>
  <w:num w:numId="18">
    <w:abstractNumId w:val="5"/>
  </w:num>
  <w:num w:numId="1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UL+BIzHHifPgzofNt/zRC80a6qLu7l1d/Esih6lhCa3DSTnWmNY91cRAGwaabfUleTGnwDzcX2UdkFQhLo/CQ==" w:salt="+r+xbt7nMhxXUB/P0AcFe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710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9807E7"/>
    <w:rsid w:val="0000017F"/>
    <w:rsid w:val="00000279"/>
    <w:rsid w:val="000004BD"/>
    <w:rsid w:val="00000B7A"/>
    <w:rsid w:val="00000C89"/>
    <w:rsid w:val="00000FEB"/>
    <w:rsid w:val="000012BE"/>
    <w:rsid w:val="00001E86"/>
    <w:rsid w:val="00001F76"/>
    <w:rsid w:val="000024EB"/>
    <w:rsid w:val="0000279C"/>
    <w:rsid w:val="000028B4"/>
    <w:rsid w:val="00002BAA"/>
    <w:rsid w:val="00002DE1"/>
    <w:rsid w:val="00003960"/>
    <w:rsid w:val="00004237"/>
    <w:rsid w:val="0000456E"/>
    <w:rsid w:val="00004641"/>
    <w:rsid w:val="0000491E"/>
    <w:rsid w:val="00004CA4"/>
    <w:rsid w:val="00005261"/>
    <w:rsid w:val="00005647"/>
    <w:rsid w:val="0000591C"/>
    <w:rsid w:val="00006000"/>
    <w:rsid w:val="00006746"/>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EFB"/>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38B"/>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203"/>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4EC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E22"/>
    <w:rsid w:val="0008745F"/>
    <w:rsid w:val="000908D6"/>
    <w:rsid w:val="0009125C"/>
    <w:rsid w:val="000913AD"/>
    <w:rsid w:val="00091F49"/>
    <w:rsid w:val="0009214D"/>
    <w:rsid w:val="00093051"/>
    <w:rsid w:val="000935F8"/>
    <w:rsid w:val="000938C5"/>
    <w:rsid w:val="00093F02"/>
    <w:rsid w:val="000948CF"/>
    <w:rsid w:val="00094A84"/>
    <w:rsid w:val="00094DE6"/>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561"/>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AEB"/>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10B"/>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62D"/>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4CF"/>
    <w:rsid w:val="001C2A75"/>
    <w:rsid w:val="001C3683"/>
    <w:rsid w:val="001C37E7"/>
    <w:rsid w:val="001C4284"/>
    <w:rsid w:val="001C4299"/>
    <w:rsid w:val="001C43F5"/>
    <w:rsid w:val="001C44D3"/>
    <w:rsid w:val="001C5239"/>
    <w:rsid w:val="001C5501"/>
    <w:rsid w:val="001C58FF"/>
    <w:rsid w:val="001C591F"/>
    <w:rsid w:val="001C5DF2"/>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CDC"/>
    <w:rsid w:val="002004EE"/>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9D4"/>
    <w:rsid w:val="00223B9B"/>
    <w:rsid w:val="00223E41"/>
    <w:rsid w:val="00223EC7"/>
    <w:rsid w:val="002240AD"/>
    <w:rsid w:val="002241F7"/>
    <w:rsid w:val="00224234"/>
    <w:rsid w:val="002242F0"/>
    <w:rsid w:val="0022452B"/>
    <w:rsid w:val="00224EDC"/>
    <w:rsid w:val="00224F1D"/>
    <w:rsid w:val="00225CB2"/>
    <w:rsid w:val="002262A7"/>
    <w:rsid w:val="00227B32"/>
    <w:rsid w:val="00230039"/>
    <w:rsid w:val="0023007D"/>
    <w:rsid w:val="002302F5"/>
    <w:rsid w:val="00230478"/>
    <w:rsid w:val="0023084B"/>
    <w:rsid w:val="00231311"/>
    <w:rsid w:val="0023151E"/>
    <w:rsid w:val="0023219B"/>
    <w:rsid w:val="0023282F"/>
    <w:rsid w:val="002329A0"/>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66A"/>
    <w:rsid w:val="00241740"/>
    <w:rsid w:val="00241810"/>
    <w:rsid w:val="00242AB5"/>
    <w:rsid w:val="00242CFC"/>
    <w:rsid w:val="00242E04"/>
    <w:rsid w:val="002430F9"/>
    <w:rsid w:val="002432E0"/>
    <w:rsid w:val="00243313"/>
    <w:rsid w:val="00243622"/>
    <w:rsid w:val="002436B2"/>
    <w:rsid w:val="00243D2B"/>
    <w:rsid w:val="00243E8D"/>
    <w:rsid w:val="00244224"/>
    <w:rsid w:val="00244B6B"/>
    <w:rsid w:val="002454C8"/>
    <w:rsid w:val="00245790"/>
    <w:rsid w:val="00245971"/>
    <w:rsid w:val="00245CE9"/>
    <w:rsid w:val="00245E00"/>
    <w:rsid w:val="00246012"/>
    <w:rsid w:val="00247B52"/>
    <w:rsid w:val="00247D96"/>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4EC5"/>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6EF3"/>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2AE"/>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C0F"/>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864"/>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E0"/>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1A"/>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048"/>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41"/>
    <w:rsid w:val="003B6F54"/>
    <w:rsid w:val="003B712E"/>
    <w:rsid w:val="003B735C"/>
    <w:rsid w:val="003B7430"/>
    <w:rsid w:val="003B7EC7"/>
    <w:rsid w:val="003C0482"/>
    <w:rsid w:val="003C05CC"/>
    <w:rsid w:val="003C08A8"/>
    <w:rsid w:val="003C091E"/>
    <w:rsid w:val="003C09E7"/>
    <w:rsid w:val="003C0BED"/>
    <w:rsid w:val="003C10CC"/>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9E2"/>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D69"/>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135"/>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2FEE"/>
    <w:rsid w:val="0049412F"/>
    <w:rsid w:val="00494637"/>
    <w:rsid w:val="0049473E"/>
    <w:rsid w:val="0049493E"/>
    <w:rsid w:val="004956B2"/>
    <w:rsid w:val="0049587E"/>
    <w:rsid w:val="00495986"/>
    <w:rsid w:val="00496446"/>
    <w:rsid w:val="00496465"/>
    <w:rsid w:val="00496982"/>
    <w:rsid w:val="00496C3E"/>
    <w:rsid w:val="00496E1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5D1"/>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8FD"/>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7"/>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B3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13F"/>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308"/>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4DE"/>
    <w:rsid w:val="005A4E7B"/>
    <w:rsid w:val="005A4E82"/>
    <w:rsid w:val="005A5248"/>
    <w:rsid w:val="005A5FD9"/>
    <w:rsid w:val="005A7264"/>
    <w:rsid w:val="005A74DB"/>
    <w:rsid w:val="005A74EC"/>
    <w:rsid w:val="005A78C7"/>
    <w:rsid w:val="005A7E99"/>
    <w:rsid w:val="005B07F8"/>
    <w:rsid w:val="005B0981"/>
    <w:rsid w:val="005B1133"/>
    <w:rsid w:val="005B1263"/>
    <w:rsid w:val="005B18AD"/>
    <w:rsid w:val="005B1C39"/>
    <w:rsid w:val="005B1DA4"/>
    <w:rsid w:val="005B2177"/>
    <w:rsid w:val="005B2BD5"/>
    <w:rsid w:val="005B3497"/>
    <w:rsid w:val="005B3C1F"/>
    <w:rsid w:val="005B3CA8"/>
    <w:rsid w:val="005B3D17"/>
    <w:rsid w:val="005B3DA2"/>
    <w:rsid w:val="005B4201"/>
    <w:rsid w:val="005B45D0"/>
    <w:rsid w:val="005B4684"/>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EB3"/>
    <w:rsid w:val="005C0642"/>
    <w:rsid w:val="005C07A1"/>
    <w:rsid w:val="005C0FC8"/>
    <w:rsid w:val="005C104B"/>
    <w:rsid w:val="005C19C2"/>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904"/>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B8B"/>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AE9"/>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ADF"/>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055"/>
    <w:rsid w:val="00675203"/>
    <w:rsid w:val="00675303"/>
    <w:rsid w:val="00675E8D"/>
    <w:rsid w:val="006760A1"/>
    <w:rsid w:val="00676605"/>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681"/>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3E6"/>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96"/>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7F3"/>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B27"/>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88A"/>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1E4E"/>
    <w:rsid w:val="007C2272"/>
    <w:rsid w:val="007C22CA"/>
    <w:rsid w:val="007C263F"/>
    <w:rsid w:val="007C2698"/>
    <w:rsid w:val="007C27BC"/>
    <w:rsid w:val="007C2A32"/>
    <w:rsid w:val="007C2A69"/>
    <w:rsid w:val="007C2CB5"/>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38B8"/>
    <w:rsid w:val="007F4249"/>
    <w:rsid w:val="007F4643"/>
    <w:rsid w:val="007F4CF7"/>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3FF"/>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435"/>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607"/>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606"/>
    <w:rsid w:val="008A2952"/>
    <w:rsid w:val="008A300B"/>
    <w:rsid w:val="008A3042"/>
    <w:rsid w:val="008A31E8"/>
    <w:rsid w:val="008A31F7"/>
    <w:rsid w:val="008A3450"/>
    <w:rsid w:val="008A38F2"/>
    <w:rsid w:val="008A3B88"/>
    <w:rsid w:val="008A41BD"/>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7A"/>
    <w:rsid w:val="008B4D0A"/>
    <w:rsid w:val="008B4D8B"/>
    <w:rsid w:val="008B4FF4"/>
    <w:rsid w:val="008B5BFA"/>
    <w:rsid w:val="008B5D4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5F"/>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8B2"/>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B2E"/>
    <w:rsid w:val="008E46FA"/>
    <w:rsid w:val="008E55E1"/>
    <w:rsid w:val="008E571A"/>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3F0"/>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D9C"/>
    <w:rsid w:val="00961F8C"/>
    <w:rsid w:val="009621A5"/>
    <w:rsid w:val="009622D8"/>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7E7"/>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2B3B"/>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A12"/>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717"/>
    <w:rsid w:val="009C5BEB"/>
    <w:rsid w:val="009C5E27"/>
    <w:rsid w:val="009C609C"/>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8E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0C"/>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B75"/>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8BC"/>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7EF"/>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25C"/>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3EA"/>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4A0"/>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9EF"/>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98D"/>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CC5"/>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72"/>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3BE"/>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92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37"/>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11F"/>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5C9"/>
    <w:rsid w:val="00C7376F"/>
    <w:rsid w:val="00C73B96"/>
    <w:rsid w:val="00C73C80"/>
    <w:rsid w:val="00C73FD8"/>
    <w:rsid w:val="00C74A5B"/>
    <w:rsid w:val="00C74D6F"/>
    <w:rsid w:val="00C74F1F"/>
    <w:rsid w:val="00C755C4"/>
    <w:rsid w:val="00C75A98"/>
    <w:rsid w:val="00C75E0F"/>
    <w:rsid w:val="00C76228"/>
    <w:rsid w:val="00C762BE"/>
    <w:rsid w:val="00C763B6"/>
    <w:rsid w:val="00C765D7"/>
    <w:rsid w:val="00C766E2"/>
    <w:rsid w:val="00C77B9A"/>
    <w:rsid w:val="00C80C33"/>
    <w:rsid w:val="00C80F2F"/>
    <w:rsid w:val="00C82267"/>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20C"/>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28D"/>
    <w:rsid w:val="00CC731B"/>
    <w:rsid w:val="00CC7676"/>
    <w:rsid w:val="00CC7832"/>
    <w:rsid w:val="00CC7B75"/>
    <w:rsid w:val="00CC7BC7"/>
    <w:rsid w:val="00CC7E21"/>
    <w:rsid w:val="00CC7FEC"/>
    <w:rsid w:val="00CD02E6"/>
    <w:rsid w:val="00CD102F"/>
    <w:rsid w:val="00CD1112"/>
    <w:rsid w:val="00CD1A91"/>
    <w:rsid w:val="00CD1EFF"/>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BC9"/>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2AE"/>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45"/>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AA2"/>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28"/>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8D5"/>
    <w:rsid w:val="00D3697A"/>
    <w:rsid w:val="00D370E5"/>
    <w:rsid w:val="00D37164"/>
    <w:rsid w:val="00D37659"/>
    <w:rsid w:val="00D379B7"/>
    <w:rsid w:val="00D37D9C"/>
    <w:rsid w:val="00D40641"/>
    <w:rsid w:val="00D40820"/>
    <w:rsid w:val="00D40DF5"/>
    <w:rsid w:val="00D41403"/>
    <w:rsid w:val="00D41678"/>
    <w:rsid w:val="00D41FB8"/>
    <w:rsid w:val="00D42003"/>
    <w:rsid w:val="00D42E52"/>
    <w:rsid w:val="00D43916"/>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B7"/>
    <w:rsid w:val="00D86022"/>
    <w:rsid w:val="00D8613A"/>
    <w:rsid w:val="00D862B0"/>
    <w:rsid w:val="00D86566"/>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2C15"/>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0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766"/>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0F9"/>
    <w:rsid w:val="00E14410"/>
    <w:rsid w:val="00E1547E"/>
    <w:rsid w:val="00E15996"/>
    <w:rsid w:val="00E15B7C"/>
    <w:rsid w:val="00E15CE9"/>
    <w:rsid w:val="00E16144"/>
    <w:rsid w:val="00E16187"/>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1B9C"/>
    <w:rsid w:val="00E3206C"/>
    <w:rsid w:val="00E3215F"/>
    <w:rsid w:val="00E32A05"/>
    <w:rsid w:val="00E32BE3"/>
    <w:rsid w:val="00E32E70"/>
    <w:rsid w:val="00E3371C"/>
    <w:rsid w:val="00E34147"/>
    <w:rsid w:val="00E34CB6"/>
    <w:rsid w:val="00E34D35"/>
    <w:rsid w:val="00E3515A"/>
    <w:rsid w:val="00E3585C"/>
    <w:rsid w:val="00E35F9D"/>
    <w:rsid w:val="00E3606E"/>
    <w:rsid w:val="00E36070"/>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0EC"/>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5F05"/>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66A"/>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0CF"/>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7D"/>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B88"/>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85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334"/>
    <w:rsid w:val="00F90134"/>
    <w:rsid w:val="00F907C7"/>
    <w:rsid w:val="00F9198D"/>
    <w:rsid w:val="00F91B15"/>
    <w:rsid w:val="00F91B7E"/>
    <w:rsid w:val="00F92016"/>
    <w:rsid w:val="00F925B4"/>
    <w:rsid w:val="00F925F6"/>
    <w:rsid w:val="00F93AA3"/>
    <w:rsid w:val="00F94191"/>
    <w:rsid w:val="00F9443B"/>
    <w:rsid w:val="00F945E8"/>
    <w:rsid w:val="00F94CA5"/>
    <w:rsid w:val="00F952C5"/>
    <w:rsid w:val="00F953FE"/>
    <w:rsid w:val="00F97540"/>
    <w:rsid w:val="00F9777B"/>
    <w:rsid w:val="00F979B0"/>
    <w:rsid w:val="00F97FB0"/>
    <w:rsid w:val="00FA0A02"/>
    <w:rsid w:val="00FA0BCC"/>
    <w:rsid w:val="00FA1070"/>
    <w:rsid w:val="00FA164F"/>
    <w:rsid w:val="00FA165E"/>
    <w:rsid w:val="00FA1A96"/>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56"/>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77E"/>
    <w:rsid w:val="00FE1B15"/>
    <w:rsid w:val="00FE22B4"/>
    <w:rsid w:val="00FE22B8"/>
    <w:rsid w:val="00FE31A3"/>
    <w:rsid w:val="00FE31B9"/>
    <w:rsid w:val="00FE3716"/>
    <w:rsid w:val="00FE37FF"/>
    <w:rsid w:val="00FE389E"/>
    <w:rsid w:val="00FE449C"/>
    <w:rsid w:val="00FE45D7"/>
    <w:rsid w:val="00FE4707"/>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style="mso-position-horizontal-relative:page;mso-position-vertical-relative:page" stroke="f">
      <v:stroke on="f"/>
      <o:colormru v:ext="edit" colors="white"/>
    </o:shapedefaults>
    <o:shapelayout v:ext="edit">
      <o:idmap v:ext="edit" data="1"/>
    </o:shapelayout>
  </w:shapeDefaults>
  <w:decimalSymbol w:val="."/>
  <w:listSeparator w:val=","/>
  <w14:docId w14:val="109790AD"/>
  <w15:docId w15:val="{59A0B11F-140C-4461-9840-28C00662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CC728D"/>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99"/>
    <w:locked/>
    <w:rsid w:val="008E571A"/>
  </w:style>
  <w:style w:type="paragraph" w:customStyle="1" w:styleId="Bullet">
    <w:name w:val="_Bullet"/>
    <w:link w:val="BulletChar"/>
    <w:qFormat/>
    <w:rsid w:val="008E571A"/>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8E571A"/>
    <w:rPr>
      <w:rFonts w:ascii="Calibri" w:hAnsi="Calibri"/>
      <w:color w:val="auto"/>
      <w:sz w:val="22"/>
      <w:szCs w:val="24"/>
      <w:lang w:eastAsia="en-US"/>
    </w:rPr>
  </w:style>
  <w:style w:type="character" w:styleId="UnresolvedMention">
    <w:name w:val="Unresolved Mention"/>
    <w:basedOn w:val="DefaultParagraphFont"/>
    <w:uiPriority w:val="99"/>
    <w:semiHidden/>
    <w:unhideWhenUsed/>
    <w:rsid w:val="007B688A"/>
    <w:rPr>
      <w:color w:val="605E5C"/>
      <w:shd w:val="clear" w:color="auto" w:fill="E1DFDD"/>
    </w:rPr>
  </w:style>
  <w:style w:type="table" w:styleId="PlainTable1">
    <w:name w:val="Plain Table 1"/>
    <w:basedOn w:val="TableNormal"/>
    <w:uiPriority w:val="41"/>
    <w:rsid w:val="00CC72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379B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hyperlink" Target="mailto:Matthew.Jones@delwp.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ater.vic.gov.au/managing-floodplains/flood-warning-and-mapping" TargetMode="External"/><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hyperlink" Target="http://www.bom.gov.au/vic/flood/index.shtml?ref=hdr"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data.water.vic.gov.au/" TargetMode="External"/><Relationship Id="rId23" Type="http://schemas.openxmlformats.org/officeDocument/2006/relationships/hyperlink" Target="mailto:anice.taylor@delwp.vic.gov.au"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aul.wilson@delwp.vic.gov.au" TargetMode="External"/><Relationship Id="rId27" Type="http://schemas.openxmlformats.org/officeDocument/2006/relationships/hyperlink" Target="http://www.delwp.vic.gov.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am\VEFMAP\Stage%206\Comms\Flyer\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E8EAC-E79F-483E-B5F0-F9F178E9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0</TotalTime>
  <Pages>2</Pages>
  <Words>950</Words>
  <Characters>5416</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2</cp:revision>
  <cp:lastPrinted>2019-03-26T03:22:00Z</cp:lastPrinted>
  <dcterms:created xsi:type="dcterms:W3CDTF">2019-03-29T02:50:00Z</dcterms:created>
  <dcterms:modified xsi:type="dcterms:W3CDTF">2019-03-29T02:50:00Z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