
<file path=[Content_Types].xml><?xml version="1.0" encoding="utf-8"?>
<Types xmlns="http://schemas.openxmlformats.org/package/2006/content-types">
  <Default Extension="emf" ContentType="image/x-emf"/>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f4df23637e9c402b" Type="http://schemas.microsoft.com/office/2006/relationships/ui/extensibility" Target="customUI/customUI.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2836" w:tblpY="455"/>
        <w:tblOverlap w:val="never"/>
        <w:tblW w:w="0" w:type="auto"/>
        <w:tblLayout w:type="fixed"/>
        <w:tblCellMar>
          <w:left w:w="0" w:type="dxa"/>
          <w:right w:w="0" w:type="dxa"/>
        </w:tblCellMar>
        <w:tblLook w:val="04A0" w:firstRow="1" w:lastRow="0" w:firstColumn="1" w:lastColumn="0" w:noHBand="0" w:noVBand="1"/>
      </w:tblPr>
      <w:tblGrid>
        <w:gridCol w:w="8364"/>
      </w:tblGrid>
      <w:tr w:rsidR="00975ED3" w:rsidRPr="00975ED3" w14:paraId="729947A6" w14:textId="77777777" w:rsidTr="00625B4F">
        <w:trPr>
          <w:trHeight w:hRule="exact" w:val="1297"/>
        </w:trPr>
        <w:tc>
          <w:tcPr>
            <w:tcW w:w="8364" w:type="dxa"/>
            <w:vAlign w:val="center"/>
          </w:tcPr>
          <w:p w14:paraId="3A80C67B" w14:textId="77777777" w:rsidR="008062AC" w:rsidRDefault="008062AC" w:rsidP="00625B4F">
            <w:pPr>
              <w:pStyle w:val="Title"/>
            </w:pPr>
            <w:bookmarkStart w:id="0" w:name="_GoBack"/>
            <w:bookmarkEnd w:id="0"/>
            <w:r>
              <w:t>Stock Exclusion Fencing:</w:t>
            </w:r>
          </w:p>
          <w:p w14:paraId="100D8AFA" w14:textId="7C0E216C" w:rsidR="00975ED3" w:rsidRPr="00975ED3" w:rsidRDefault="00625B4F" w:rsidP="00625B4F">
            <w:pPr>
              <w:pStyle w:val="Title"/>
              <w:ind w:hanging="284"/>
            </w:pPr>
            <w:r>
              <w:t>Monitoring</w:t>
            </w:r>
            <w:r w:rsidR="008062AC">
              <w:t xml:space="preserve"> native vegetation </w:t>
            </w:r>
            <w:r>
              <w:t>improvements</w:t>
            </w:r>
          </w:p>
        </w:tc>
      </w:tr>
      <w:tr w:rsidR="00975ED3" w14:paraId="312BEB53" w14:textId="77777777" w:rsidTr="00625B4F">
        <w:trPr>
          <w:trHeight w:val="1141"/>
        </w:trPr>
        <w:tc>
          <w:tcPr>
            <w:tcW w:w="8364" w:type="dxa"/>
            <w:vAlign w:val="center"/>
          </w:tcPr>
          <w:p w14:paraId="49A0D43D" w14:textId="77777777" w:rsidR="002F1112" w:rsidRDefault="002F1112" w:rsidP="00625B4F">
            <w:pPr>
              <w:pStyle w:val="Subtitle"/>
            </w:pPr>
          </w:p>
          <w:p w14:paraId="7D5E994C" w14:textId="4E15FCF7" w:rsidR="00975ED3" w:rsidRDefault="002F1112" w:rsidP="00625B4F">
            <w:pPr>
              <w:pStyle w:val="Subtitle"/>
            </w:pPr>
            <w:r w:rsidRPr="00B53BA2">
              <w:rPr>
                <w:szCs w:val="40"/>
              </w:rPr>
              <w:t xml:space="preserve">What </w:t>
            </w:r>
            <w:r>
              <w:rPr>
                <w:szCs w:val="40"/>
              </w:rPr>
              <w:t xml:space="preserve">outcomes for native vegetation </w:t>
            </w:r>
            <w:r w:rsidRPr="00B53BA2">
              <w:rPr>
                <w:szCs w:val="40"/>
              </w:rPr>
              <w:t xml:space="preserve">can we expect </w:t>
            </w:r>
            <w:r>
              <w:rPr>
                <w:szCs w:val="40"/>
              </w:rPr>
              <w:t>to see through monitoring</w:t>
            </w:r>
            <w:r w:rsidR="000C569A">
              <w:t>?</w:t>
            </w:r>
          </w:p>
        </w:tc>
      </w:tr>
    </w:tbl>
    <w:p w14:paraId="3B5F2B10" w14:textId="28185D00" w:rsidR="004B095C" w:rsidRDefault="000C569A" w:rsidP="00307C36">
      <w:r>
        <w:rPr>
          <w:noProof/>
        </w:rPr>
        <w:drawing>
          <wp:inline distT="0" distB="0" distL="0" distR="0" wp14:anchorId="3A608318" wp14:editId="20FA65AD">
            <wp:extent cx="6438900" cy="1800225"/>
            <wp:effectExtent l="57150" t="57150" r="114300" b="1238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0" t="12923" r="1081" b="34435"/>
                    <a:stretch/>
                  </pic:blipFill>
                  <pic:spPr bwMode="auto">
                    <a:xfrm>
                      <a:off x="0" y="0"/>
                      <a:ext cx="6457166" cy="1805332"/>
                    </a:xfrm>
                    <a:prstGeom prst="rect">
                      <a:avLst/>
                    </a:prstGeom>
                    <a:noFill/>
                    <a:ln w="3175" cap="flat" cmpd="sng" algn="ctr">
                      <a:solidFill>
                        <a:schemeClr val="accent4"/>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E8E9DFB" w14:textId="21793C3A" w:rsidR="004B095C" w:rsidRDefault="004B095C" w:rsidP="00307C36"/>
    <w:p w14:paraId="4E10CDF3" w14:textId="57FFA5D6" w:rsidR="004B095C" w:rsidRDefault="004B095C" w:rsidP="00806AB6">
      <w:pPr>
        <w:pStyle w:val="BodyText"/>
        <w:sectPr w:rsidR="004B095C" w:rsidSect="00E97294">
          <w:headerReference w:type="even" r:id="rId9"/>
          <w:headerReference w:type="first" r:id="rId10"/>
          <w:footerReference w:type="first" r:id="rId11"/>
          <w:pgSz w:w="11907" w:h="16840" w:code="9"/>
          <w:pgMar w:top="2211" w:right="737" w:bottom="794" w:left="851" w:header="284" w:footer="284" w:gutter="0"/>
          <w:cols w:space="284"/>
          <w:titlePg/>
          <w:docGrid w:linePitch="360"/>
        </w:sectPr>
      </w:pPr>
    </w:p>
    <w:p w14:paraId="2FF50721" w14:textId="77777777" w:rsidR="000C569A" w:rsidRDefault="000C569A" w:rsidP="00B050BD">
      <w:pPr>
        <w:pStyle w:val="Heading1"/>
        <w:spacing w:before="240" w:after="120"/>
        <w:rPr>
          <w:sz w:val="36"/>
          <w:szCs w:val="36"/>
        </w:rPr>
      </w:pPr>
    </w:p>
    <w:p w14:paraId="75EC65E6" w14:textId="023A1B71" w:rsidR="000C569A" w:rsidRDefault="000C569A" w:rsidP="00B050BD">
      <w:pPr>
        <w:pStyle w:val="Heading1"/>
        <w:spacing w:before="240" w:after="120"/>
        <w:rPr>
          <w:sz w:val="36"/>
          <w:szCs w:val="36"/>
        </w:rPr>
      </w:pPr>
    </w:p>
    <w:p w14:paraId="7C19906E" w14:textId="15B8A8ED" w:rsidR="000C569A" w:rsidRDefault="000C569A" w:rsidP="00B050BD">
      <w:pPr>
        <w:pStyle w:val="Heading1"/>
        <w:spacing w:before="240" w:after="120"/>
        <w:rPr>
          <w:sz w:val="36"/>
          <w:szCs w:val="36"/>
        </w:rPr>
      </w:pPr>
    </w:p>
    <w:p w14:paraId="160048A8" w14:textId="43744419" w:rsidR="000C569A" w:rsidRDefault="000C569A" w:rsidP="00B050BD">
      <w:pPr>
        <w:pStyle w:val="Heading1"/>
        <w:spacing w:before="240" w:after="120"/>
        <w:rPr>
          <w:sz w:val="36"/>
          <w:szCs w:val="36"/>
        </w:rPr>
      </w:pPr>
    </w:p>
    <w:p w14:paraId="75B9BD1D" w14:textId="32159964" w:rsidR="009F265F" w:rsidRPr="00692440" w:rsidRDefault="009E2519" w:rsidP="00B050BD">
      <w:pPr>
        <w:pStyle w:val="Heading1"/>
        <w:spacing w:before="240" w:after="120"/>
        <w:rPr>
          <w:sz w:val="36"/>
          <w:szCs w:val="36"/>
        </w:rPr>
      </w:pPr>
      <w:r w:rsidRPr="00F56D9E">
        <w:rPr>
          <w:noProof/>
        </w:rPr>
        <w:drawing>
          <wp:anchor distT="0" distB="0" distL="114300" distR="114300" simplePos="0" relativeHeight="251750400" behindDoc="1" locked="0" layoutInCell="1" allowOverlap="1" wp14:anchorId="764A3E8B" wp14:editId="168E7862">
            <wp:simplePos x="0" y="0"/>
            <wp:positionH relativeFrom="page">
              <wp:posOffset>3952875</wp:posOffset>
            </wp:positionH>
            <wp:positionV relativeFrom="page">
              <wp:posOffset>6172200</wp:posOffset>
            </wp:positionV>
            <wp:extent cx="3049270" cy="1638300"/>
            <wp:effectExtent l="19050" t="19050" r="17780" b="19050"/>
            <wp:wrapTopAndBottom/>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rotWithShape="1">
                    <a:blip r:embed="rId12" cstate="print">
                      <a:extLst>
                        <a:ext uri="{28A0092B-C50C-407E-A947-70E740481C1C}">
                          <a14:useLocalDpi xmlns:a14="http://schemas.microsoft.com/office/drawing/2010/main" val="0"/>
                        </a:ext>
                      </a:extLst>
                    </a:blip>
                    <a:srcRect l="6812" t="9314" r="13303" b="33470"/>
                    <a:stretch/>
                  </pic:blipFill>
                  <pic:spPr bwMode="auto">
                    <a:xfrm>
                      <a:off x="0" y="0"/>
                      <a:ext cx="3049270" cy="1638300"/>
                    </a:xfrm>
                    <a:prstGeom prst="rect">
                      <a:avLst/>
                    </a:prstGeom>
                    <a:ln w="9525" cap="flat" cmpd="sng" algn="ctr">
                      <a:solidFill>
                        <a:srgbClr val="201547"/>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569A" w:rsidRPr="000C569A">
        <w:rPr>
          <w:noProof/>
          <w:sz w:val="36"/>
          <w:szCs w:val="36"/>
        </w:rPr>
        <mc:AlternateContent>
          <mc:Choice Requires="wps">
            <w:drawing>
              <wp:inline distT="0" distB="0" distL="0" distR="0" wp14:anchorId="1B453D5E" wp14:editId="07122D2A">
                <wp:extent cx="3079630" cy="2277086"/>
                <wp:effectExtent l="0" t="0" r="6985" b="952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630" cy="2277086"/>
                        </a:xfrm>
                        <a:prstGeom prst="rect">
                          <a:avLst/>
                        </a:prstGeom>
                        <a:solidFill>
                          <a:srgbClr val="FFFFFF"/>
                        </a:solidFill>
                        <a:ln w="9525">
                          <a:noFill/>
                          <a:miter lim="800000"/>
                          <a:headEnd/>
                          <a:tailEnd/>
                        </a:ln>
                      </wps:spPr>
                      <wps:txbx>
                        <w:txbxContent>
                          <w:p w14:paraId="1DE502F4" w14:textId="2890E8E9" w:rsidR="000C569A" w:rsidRDefault="000C569A" w:rsidP="000C569A">
                            <w:r w:rsidRPr="000C569A">
                              <w:rPr>
                                <w:noProof/>
                              </w:rPr>
                              <w:drawing>
                                <wp:inline distT="0" distB="0" distL="0" distR="0" wp14:anchorId="01EFBD97" wp14:editId="41C7C9AE">
                                  <wp:extent cx="2837815" cy="260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7815" cy="26035"/>
                                          </a:xfrm>
                                          <a:prstGeom prst="rect">
                                            <a:avLst/>
                                          </a:prstGeom>
                                          <a:noFill/>
                                          <a:ln>
                                            <a:noFill/>
                                          </a:ln>
                                        </pic:spPr>
                                      </pic:pic>
                                    </a:graphicData>
                                  </a:graphic>
                                </wp:inline>
                              </w:drawing>
                            </w:r>
                          </w:p>
                          <w:p w14:paraId="4B7A1E93" w14:textId="77777777" w:rsidR="000C569A" w:rsidRDefault="000C569A" w:rsidP="00C257AB">
                            <w:pPr>
                              <w:pStyle w:val="Heading2"/>
                              <w:spacing w:before="120"/>
                            </w:pPr>
                            <w:r>
                              <w:t>Key points</w:t>
                            </w:r>
                          </w:p>
                          <w:p w14:paraId="26F3DACD" w14:textId="77777777" w:rsidR="000C569A" w:rsidRDefault="000C569A" w:rsidP="000C569A">
                            <w:pPr>
                              <w:pStyle w:val="BodyText"/>
                              <w:numPr>
                                <w:ilvl w:val="0"/>
                                <w:numId w:val="24"/>
                              </w:numPr>
                              <w:rPr>
                                <w:lang w:eastAsia="en-AU"/>
                              </w:rPr>
                            </w:pPr>
                            <w:r>
                              <w:rPr>
                                <w:lang w:eastAsia="en-AU"/>
                              </w:rPr>
                              <w:t xml:space="preserve">Stock exclusion fencing is an effective </w:t>
                            </w:r>
                            <w:proofErr w:type="spellStart"/>
                            <w:r>
                              <w:rPr>
                                <w:lang w:eastAsia="en-AU"/>
                              </w:rPr>
                              <w:t>mangament</w:t>
                            </w:r>
                            <w:proofErr w:type="spellEnd"/>
                            <w:r>
                              <w:rPr>
                                <w:lang w:eastAsia="en-AU"/>
                              </w:rPr>
                              <w:t xml:space="preserve"> action that can improve or maintain native vegetation</w:t>
                            </w:r>
                          </w:p>
                          <w:p w14:paraId="741DA570" w14:textId="70405CE2" w:rsidR="000C569A" w:rsidRDefault="000C569A" w:rsidP="000C569A">
                            <w:pPr>
                              <w:pStyle w:val="BodyText"/>
                              <w:numPr>
                                <w:ilvl w:val="0"/>
                                <w:numId w:val="24"/>
                              </w:numPr>
                              <w:rPr>
                                <w:lang w:eastAsia="en-AU"/>
                              </w:rPr>
                            </w:pPr>
                            <w:r>
                              <w:rPr>
                                <w:lang w:eastAsia="en-AU"/>
                              </w:rPr>
                              <w:t>Many factors drive the re</w:t>
                            </w:r>
                            <w:r w:rsidR="00C257AB">
                              <w:rPr>
                                <w:lang w:eastAsia="en-AU"/>
                              </w:rPr>
                              <w:t>covery</w:t>
                            </w:r>
                            <w:r>
                              <w:rPr>
                                <w:lang w:eastAsia="en-AU"/>
                              </w:rPr>
                              <w:t xml:space="preserve"> of native </w:t>
                            </w:r>
                            <w:proofErr w:type="spellStart"/>
                            <w:r>
                              <w:rPr>
                                <w:lang w:eastAsia="en-AU"/>
                              </w:rPr>
                              <w:t>vegetaion</w:t>
                            </w:r>
                            <w:proofErr w:type="spellEnd"/>
                            <w:r>
                              <w:rPr>
                                <w:lang w:eastAsia="en-AU"/>
                              </w:rPr>
                              <w:t xml:space="preserve"> in stock excluded areas (rainfall, region, land shape)</w:t>
                            </w:r>
                          </w:p>
                          <w:p w14:paraId="59807190" w14:textId="7173D74C" w:rsidR="000C569A" w:rsidRDefault="000C569A" w:rsidP="00C257AB">
                            <w:pPr>
                              <w:pStyle w:val="BodyText"/>
                              <w:numPr>
                                <w:ilvl w:val="0"/>
                                <w:numId w:val="24"/>
                              </w:numPr>
                              <w:spacing w:before="0" w:after="0"/>
                              <w:rPr>
                                <w:lang w:eastAsia="en-AU"/>
                              </w:rPr>
                            </w:pPr>
                            <w:r>
                              <w:rPr>
                                <w:lang w:eastAsia="en-AU"/>
                              </w:rPr>
                              <w:t>Only through long term monitoring can we better understand how we can best manage native vegetation on private land</w:t>
                            </w:r>
                          </w:p>
                          <w:p w14:paraId="34748ED5" w14:textId="47FD3FAB" w:rsidR="000C569A" w:rsidRDefault="000C569A" w:rsidP="00C257AB">
                            <w:pPr>
                              <w:pStyle w:val="BodyText"/>
                              <w:spacing w:before="0" w:after="0"/>
                            </w:pPr>
                            <w:r w:rsidRPr="000C569A">
                              <w:rPr>
                                <w:noProof/>
                              </w:rPr>
                              <w:drawing>
                                <wp:inline distT="0" distB="0" distL="0" distR="0" wp14:anchorId="54E083A1" wp14:editId="00849F91">
                                  <wp:extent cx="2837815" cy="260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7815" cy="26035"/>
                                          </a:xfrm>
                                          <a:prstGeom prst="rect">
                                            <a:avLst/>
                                          </a:prstGeom>
                                          <a:noFill/>
                                          <a:ln>
                                            <a:noFill/>
                                          </a:ln>
                                        </pic:spPr>
                                      </pic:pic>
                                    </a:graphicData>
                                  </a:graphic>
                                </wp:inline>
                              </w:drawing>
                            </w:r>
                          </w:p>
                          <w:p w14:paraId="2987EB0A" w14:textId="77777777" w:rsidR="000C569A" w:rsidRDefault="000C569A" w:rsidP="000C569A">
                            <w:pPr>
                              <w:pStyle w:val="BodyText"/>
                              <w:numPr>
                                <w:ilvl w:val="0"/>
                                <w:numId w:val="24"/>
                              </w:numPr>
                            </w:pPr>
                          </w:p>
                        </w:txbxContent>
                      </wps:txbx>
                      <wps:bodyPr rot="0" vert="horz" wrap="square" lIns="91440" tIns="45720" rIns="91440" bIns="45720" anchor="t" anchorCtr="0">
                        <a:noAutofit/>
                      </wps:bodyPr>
                    </wps:wsp>
                  </a:graphicData>
                </a:graphic>
              </wp:inline>
            </w:drawing>
          </mc:Choice>
          <mc:Fallback>
            <w:pict>
              <v:shapetype w14:anchorId="1B453D5E" id="_x0000_t202" coordsize="21600,21600" o:spt="202" path="m,l,21600r21600,l21600,xe">
                <v:stroke joinstyle="miter"/>
                <v:path gradientshapeok="t" o:connecttype="rect"/>
              </v:shapetype>
              <v:shape id="Text Box 2" o:spid="_x0000_s1026" type="#_x0000_t202" style="width:242.5pt;height:17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" stroked="f">
                <v:textbox>
                  <w:txbxContent>
                    <w:p w14:paraId="1DE502F4" w14:textId="2890E8E9" w:rsidR="000C569A" w:rsidRDefault="000C569A" w:rsidP="000C569A">
                      <w:r w:rsidRPr="000C569A">
                        <w:rPr>
                          <w:noProof/>
                        </w:rPr>
                        <w:drawing>
                          <wp:inline distT="0" distB="0" distL="0" distR="0" wp14:anchorId="01EFBD97" wp14:editId="41C7C9AE">
                            <wp:extent cx="2837815" cy="260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7815" cy="26035"/>
                                    </a:xfrm>
                                    <a:prstGeom prst="rect">
                                      <a:avLst/>
                                    </a:prstGeom>
                                    <a:noFill/>
                                    <a:ln>
                                      <a:noFill/>
                                    </a:ln>
                                  </pic:spPr>
                                </pic:pic>
                              </a:graphicData>
                            </a:graphic>
                          </wp:inline>
                        </w:drawing>
                      </w:r>
                    </w:p>
                    <w:p w14:paraId="4B7A1E93" w14:textId="77777777" w:rsidR="000C569A" w:rsidRDefault="000C569A" w:rsidP="00C257AB">
                      <w:pPr>
                        <w:pStyle w:val="Heading2"/>
                        <w:spacing w:before="120"/>
                      </w:pPr>
                      <w:r>
                        <w:t>Key points</w:t>
                      </w:r>
                    </w:p>
                    <w:p w14:paraId="26F3DACD" w14:textId="77777777" w:rsidR="000C569A" w:rsidRDefault="000C569A" w:rsidP="000C569A">
                      <w:pPr>
                        <w:pStyle w:val="BodyText"/>
                        <w:numPr>
                          <w:ilvl w:val="0"/>
                          <w:numId w:val="24"/>
                        </w:numPr>
                        <w:rPr>
                          <w:lang w:eastAsia="en-AU"/>
                        </w:rPr>
                      </w:pPr>
                      <w:r>
                        <w:rPr>
                          <w:lang w:eastAsia="en-AU"/>
                        </w:rPr>
                        <w:t xml:space="preserve">Stock exclusion fencing is an effective </w:t>
                      </w:r>
                      <w:proofErr w:type="spellStart"/>
                      <w:r>
                        <w:rPr>
                          <w:lang w:eastAsia="en-AU"/>
                        </w:rPr>
                        <w:t>mangament</w:t>
                      </w:r>
                      <w:proofErr w:type="spellEnd"/>
                      <w:r>
                        <w:rPr>
                          <w:lang w:eastAsia="en-AU"/>
                        </w:rPr>
                        <w:t xml:space="preserve"> action that can improve or maintain native vegetation</w:t>
                      </w:r>
                    </w:p>
                    <w:p w14:paraId="741DA570" w14:textId="70405CE2" w:rsidR="000C569A" w:rsidRDefault="000C569A" w:rsidP="000C569A">
                      <w:pPr>
                        <w:pStyle w:val="BodyText"/>
                        <w:numPr>
                          <w:ilvl w:val="0"/>
                          <w:numId w:val="24"/>
                        </w:numPr>
                        <w:rPr>
                          <w:lang w:eastAsia="en-AU"/>
                        </w:rPr>
                      </w:pPr>
                      <w:r>
                        <w:rPr>
                          <w:lang w:eastAsia="en-AU"/>
                        </w:rPr>
                        <w:t>Many factors drive the re</w:t>
                      </w:r>
                      <w:r w:rsidR="00C257AB">
                        <w:rPr>
                          <w:lang w:eastAsia="en-AU"/>
                        </w:rPr>
                        <w:t>covery</w:t>
                      </w:r>
                      <w:r>
                        <w:rPr>
                          <w:lang w:eastAsia="en-AU"/>
                        </w:rPr>
                        <w:t xml:space="preserve"> of native </w:t>
                      </w:r>
                      <w:proofErr w:type="spellStart"/>
                      <w:r>
                        <w:rPr>
                          <w:lang w:eastAsia="en-AU"/>
                        </w:rPr>
                        <w:t>vegetaion</w:t>
                      </w:r>
                      <w:proofErr w:type="spellEnd"/>
                      <w:r>
                        <w:rPr>
                          <w:lang w:eastAsia="en-AU"/>
                        </w:rPr>
                        <w:t xml:space="preserve"> in stock excluded areas (rainfall, region, land shape)</w:t>
                      </w:r>
                    </w:p>
                    <w:p w14:paraId="59807190" w14:textId="7173D74C" w:rsidR="000C569A" w:rsidRDefault="000C569A" w:rsidP="00C257AB">
                      <w:pPr>
                        <w:pStyle w:val="BodyText"/>
                        <w:numPr>
                          <w:ilvl w:val="0"/>
                          <w:numId w:val="24"/>
                        </w:numPr>
                        <w:spacing w:before="0" w:after="0"/>
                        <w:rPr>
                          <w:lang w:eastAsia="en-AU"/>
                        </w:rPr>
                      </w:pPr>
                      <w:r>
                        <w:rPr>
                          <w:lang w:eastAsia="en-AU"/>
                        </w:rPr>
                        <w:t>Only through long term monitoring can we better understand how we can best manage native vegetation on private land</w:t>
                      </w:r>
                    </w:p>
                    <w:p w14:paraId="34748ED5" w14:textId="47FD3FAB" w:rsidR="000C569A" w:rsidRDefault="000C569A" w:rsidP="00C257AB">
                      <w:pPr>
                        <w:pStyle w:val="BodyText"/>
                        <w:spacing w:before="0" w:after="0"/>
                      </w:pPr>
                      <w:r w:rsidRPr="000C569A">
                        <w:rPr>
                          <w:noProof/>
                        </w:rPr>
                        <w:drawing>
                          <wp:inline distT="0" distB="0" distL="0" distR="0" wp14:anchorId="54E083A1" wp14:editId="00849F91">
                            <wp:extent cx="2837815" cy="260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7815" cy="26035"/>
                                    </a:xfrm>
                                    <a:prstGeom prst="rect">
                                      <a:avLst/>
                                    </a:prstGeom>
                                    <a:noFill/>
                                    <a:ln>
                                      <a:noFill/>
                                    </a:ln>
                                  </pic:spPr>
                                </pic:pic>
                              </a:graphicData>
                            </a:graphic>
                          </wp:inline>
                        </w:drawing>
                      </w:r>
                    </w:p>
                    <w:p w14:paraId="2987EB0A" w14:textId="77777777" w:rsidR="000C569A" w:rsidRDefault="000C569A" w:rsidP="000C569A">
                      <w:pPr>
                        <w:pStyle w:val="BodyText"/>
                        <w:numPr>
                          <w:ilvl w:val="0"/>
                          <w:numId w:val="24"/>
                        </w:numPr>
                      </w:pPr>
                    </w:p>
                  </w:txbxContent>
                </v:textbox>
                <w10:anchorlock/>
              </v:shape>
            </w:pict>
          </mc:Fallback>
        </mc:AlternateContent>
      </w:r>
      <w:r w:rsidR="009F265F" w:rsidRPr="00692440">
        <w:rPr>
          <w:sz w:val="36"/>
          <w:szCs w:val="36"/>
        </w:rPr>
        <w:t>Background</w:t>
      </w:r>
    </w:p>
    <w:p w14:paraId="7198F991" w14:textId="1741B3F9" w:rsidR="00393BD4" w:rsidRPr="007630E6" w:rsidRDefault="004B095C" w:rsidP="00C257AB">
      <w:pPr>
        <w:jc w:val="both"/>
        <w:rPr>
          <w:color w:val="auto"/>
        </w:rPr>
      </w:pPr>
      <w:r>
        <w:rPr>
          <w:color w:val="auto"/>
        </w:rPr>
        <w:t>N</w:t>
      </w:r>
      <w:r w:rsidR="005B5E78">
        <w:rPr>
          <w:color w:val="auto"/>
        </w:rPr>
        <w:t xml:space="preserve">ative vegetation </w:t>
      </w:r>
      <w:r>
        <w:rPr>
          <w:color w:val="auto"/>
        </w:rPr>
        <w:t>supports</w:t>
      </w:r>
      <w:r w:rsidR="00DA2C22">
        <w:rPr>
          <w:color w:val="auto"/>
        </w:rPr>
        <w:t xml:space="preserve"> ecosystem services </w:t>
      </w:r>
      <w:r w:rsidR="005B5E78">
        <w:rPr>
          <w:color w:val="auto"/>
        </w:rPr>
        <w:t xml:space="preserve">such as erosion control, nutrient cycling and habitat for threatened species. With almost one third of Victoria’s </w:t>
      </w:r>
      <w:r w:rsidR="00DA2C22">
        <w:rPr>
          <w:color w:val="auto"/>
        </w:rPr>
        <w:t xml:space="preserve">remaining </w:t>
      </w:r>
      <w:r w:rsidR="005B5E78">
        <w:rPr>
          <w:color w:val="auto"/>
        </w:rPr>
        <w:t xml:space="preserve">native vegetation existing on </w:t>
      </w:r>
      <w:r w:rsidR="00881101">
        <w:rPr>
          <w:color w:val="auto"/>
        </w:rPr>
        <w:t>private land</w:t>
      </w:r>
      <w:r w:rsidR="005B5E78">
        <w:rPr>
          <w:color w:val="auto"/>
        </w:rPr>
        <w:t xml:space="preserve">, </w:t>
      </w:r>
      <w:r w:rsidR="00DA2C22">
        <w:rPr>
          <w:color w:val="auto"/>
        </w:rPr>
        <w:t xml:space="preserve">landholders are often supported by a range of incentive and extension schemes to maintain and improve the health of their native </w:t>
      </w:r>
      <w:proofErr w:type="spellStart"/>
      <w:r w:rsidR="00DA2C22">
        <w:rPr>
          <w:color w:val="auto"/>
        </w:rPr>
        <w:t>vegeation</w:t>
      </w:r>
      <w:proofErr w:type="spellEnd"/>
      <w:r w:rsidR="00DA2C22">
        <w:rPr>
          <w:color w:val="auto"/>
        </w:rPr>
        <w:t>.</w:t>
      </w:r>
    </w:p>
    <w:p w14:paraId="14AB2F95" w14:textId="39939D7C" w:rsidR="009F265F" w:rsidRDefault="00DA2C22" w:rsidP="00C257AB">
      <w:pPr>
        <w:spacing w:before="60" w:after="60"/>
        <w:jc w:val="both"/>
        <w:rPr>
          <w:rFonts w:cstheme="minorHAnsi"/>
        </w:rPr>
      </w:pPr>
      <w:r>
        <w:rPr>
          <w:lang w:val="en-US"/>
        </w:rPr>
        <w:t xml:space="preserve">On private land, a major threat to native vegetation </w:t>
      </w:r>
      <w:r w:rsidR="00393BD4" w:rsidRPr="00371C78">
        <w:rPr>
          <w:lang w:val="en-US"/>
        </w:rPr>
        <w:t xml:space="preserve">is </w:t>
      </w:r>
      <w:r w:rsidR="00393BD4">
        <w:rPr>
          <w:lang w:val="en-US"/>
        </w:rPr>
        <w:t>live</w:t>
      </w:r>
      <w:r w:rsidR="00393BD4" w:rsidRPr="00371C78">
        <w:rPr>
          <w:lang w:val="en-US"/>
        </w:rPr>
        <w:t>stock</w:t>
      </w:r>
      <w:r>
        <w:rPr>
          <w:lang w:val="en-US"/>
        </w:rPr>
        <w:t xml:space="preserve"> </w:t>
      </w:r>
      <w:r w:rsidRPr="00371C78">
        <w:rPr>
          <w:lang w:val="en-US"/>
        </w:rPr>
        <w:t>grazing</w:t>
      </w:r>
      <w:r w:rsidR="00393BD4">
        <w:rPr>
          <w:lang w:val="en-US"/>
        </w:rPr>
        <w:t>.</w:t>
      </w:r>
      <w:r w:rsidR="0021668A">
        <w:rPr>
          <w:rFonts w:cstheme="minorHAnsi"/>
        </w:rPr>
        <w:t xml:space="preserve"> </w:t>
      </w:r>
    </w:p>
    <w:tbl>
      <w:tblPr>
        <w:tblStyle w:val="HighlightTable"/>
        <w:tblpPr w:leftFromText="180" w:rightFromText="180" w:vertAnchor="text" w:horzAnchor="margin" w:tblpY="1364"/>
        <w:tblW w:w="0" w:type="auto"/>
        <w:tblLook w:val="04A0" w:firstRow="1" w:lastRow="0" w:firstColumn="1" w:lastColumn="0" w:noHBand="0" w:noVBand="1"/>
      </w:tblPr>
      <w:tblGrid>
        <w:gridCol w:w="4819"/>
      </w:tblGrid>
      <w:tr w:rsidR="004B095C" w:rsidRPr="00050253" w14:paraId="26B9F9B5" w14:textId="77777777" w:rsidTr="004B095C">
        <w:tc>
          <w:tcPr>
            <w:tcW w:w="4819" w:type="dxa"/>
          </w:tcPr>
          <w:p w14:paraId="385818BE" w14:textId="77CDF140" w:rsidR="004B095C" w:rsidRPr="00050253" w:rsidRDefault="004B095C" w:rsidP="009E2519">
            <w:pPr>
              <w:pStyle w:val="HighlightBoxText"/>
              <w:spacing w:before="0" w:after="0" w:line="240" w:lineRule="auto"/>
              <w:jc w:val="center"/>
            </w:pPr>
            <w:r>
              <w:t>Stock exclusion fencing is one of the most effective management actions to protect native vegetation and wildlife habitat.</w:t>
            </w:r>
          </w:p>
        </w:tc>
      </w:tr>
    </w:tbl>
    <w:p w14:paraId="575E79D7" w14:textId="4746F6D8" w:rsidR="00AD7056" w:rsidRDefault="007630E6" w:rsidP="00C257AB">
      <w:pPr>
        <w:spacing w:before="60"/>
        <w:jc w:val="both"/>
        <w:rPr>
          <w:rFonts w:cstheme="minorHAnsi"/>
        </w:rPr>
      </w:pPr>
      <w:r w:rsidRPr="00F157D1">
        <w:rPr>
          <w:rFonts w:cstheme="minorHAnsi"/>
        </w:rPr>
        <w:t xml:space="preserve">Stock exclusion fencing </w:t>
      </w:r>
      <w:r w:rsidR="004B095C">
        <w:rPr>
          <w:rFonts w:cstheme="minorHAnsi"/>
        </w:rPr>
        <w:t>is</w:t>
      </w:r>
      <w:r w:rsidR="00DA2C22">
        <w:rPr>
          <w:rFonts w:cstheme="minorHAnsi"/>
        </w:rPr>
        <w:t xml:space="preserve"> an effective management </w:t>
      </w:r>
      <w:r w:rsidR="004B095C">
        <w:rPr>
          <w:rFonts w:cstheme="minorHAnsi"/>
        </w:rPr>
        <w:t>option</w:t>
      </w:r>
      <w:r w:rsidR="00DA2C22">
        <w:rPr>
          <w:rFonts w:cstheme="minorHAnsi"/>
        </w:rPr>
        <w:t xml:space="preserve"> that can </w:t>
      </w:r>
      <w:r w:rsidR="005C27ED">
        <w:rPr>
          <w:rFonts w:cstheme="minorHAnsi"/>
        </w:rPr>
        <w:t>protect</w:t>
      </w:r>
      <w:r w:rsidRPr="00F157D1">
        <w:rPr>
          <w:rFonts w:cstheme="minorHAnsi"/>
        </w:rPr>
        <w:t xml:space="preserve"> </w:t>
      </w:r>
      <w:r w:rsidRPr="00C257AB">
        <w:rPr>
          <w:rFonts w:cstheme="minorHAnsi"/>
          <w:color w:val="auto"/>
        </w:rPr>
        <w:t>native</w:t>
      </w:r>
      <w:r w:rsidRPr="00F157D1">
        <w:rPr>
          <w:rFonts w:cstheme="minorHAnsi"/>
        </w:rPr>
        <w:t xml:space="preserve"> vegetation from the negative impacts </w:t>
      </w:r>
      <w:r w:rsidR="005C27ED">
        <w:rPr>
          <w:rFonts w:cstheme="minorHAnsi"/>
        </w:rPr>
        <w:t>of</w:t>
      </w:r>
      <w:r w:rsidRPr="00F157D1">
        <w:rPr>
          <w:rFonts w:cstheme="minorHAnsi"/>
        </w:rPr>
        <w:t xml:space="preserve"> livestock grazing</w:t>
      </w:r>
      <w:r w:rsidR="004B095C">
        <w:rPr>
          <w:rFonts w:cstheme="minorHAnsi"/>
        </w:rPr>
        <w:t xml:space="preserve"> to either m</w:t>
      </w:r>
      <w:r w:rsidRPr="00F157D1">
        <w:rPr>
          <w:rFonts w:cstheme="minorHAnsi"/>
        </w:rPr>
        <w:t>aintain or improve the overall condition</w:t>
      </w:r>
      <w:r w:rsidR="004B095C">
        <w:rPr>
          <w:rFonts w:cstheme="minorHAnsi"/>
        </w:rPr>
        <w:t>.</w:t>
      </w:r>
    </w:p>
    <w:p w14:paraId="21F7759C" w14:textId="188F71F6" w:rsidR="00427878" w:rsidRPr="00692440" w:rsidRDefault="003D5E87" w:rsidP="00C257AB">
      <w:pPr>
        <w:pStyle w:val="Heading1"/>
        <w:numPr>
          <w:ilvl w:val="0"/>
          <w:numId w:val="0"/>
        </w:numPr>
        <w:spacing w:before="0" w:after="120"/>
        <w:rPr>
          <w:sz w:val="36"/>
          <w:szCs w:val="36"/>
        </w:rPr>
      </w:pPr>
      <w:r>
        <w:rPr>
          <w:sz w:val="36"/>
          <w:szCs w:val="36"/>
        </w:rPr>
        <w:t>What monitoring can tell us?</w:t>
      </w:r>
    </w:p>
    <w:p w14:paraId="2D67A6E8" w14:textId="0723B44B" w:rsidR="007630E6" w:rsidRPr="007630E6" w:rsidRDefault="007630E6" w:rsidP="00D47494">
      <w:pPr>
        <w:spacing w:before="120" w:after="60"/>
        <w:jc w:val="both"/>
        <w:rPr>
          <w:rFonts w:cstheme="minorHAnsi"/>
          <w:color w:val="auto"/>
        </w:rPr>
      </w:pPr>
      <w:r>
        <w:rPr>
          <w:rFonts w:cstheme="minorHAnsi"/>
          <w:color w:val="auto"/>
        </w:rPr>
        <w:t xml:space="preserve">Monitoring involves </w:t>
      </w:r>
      <w:r w:rsidRPr="007630E6">
        <w:rPr>
          <w:rFonts w:cstheme="minorHAnsi"/>
          <w:color w:val="auto"/>
        </w:rPr>
        <w:t xml:space="preserve">surveying vegetation over time, identifying how </w:t>
      </w:r>
      <w:r w:rsidR="005C27ED">
        <w:rPr>
          <w:rFonts w:cstheme="minorHAnsi"/>
          <w:color w:val="auto"/>
        </w:rPr>
        <w:t>it</w:t>
      </w:r>
      <w:r w:rsidRPr="007630E6">
        <w:rPr>
          <w:rFonts w:cstheme="minorHAnsi"/>
          <w:color w:val="auto"/>
        </w:rPr>
        <w:t xml:space="preserve"> change</w:t>
      </w:r>
      <w:r w:rsidR="005C27ED">
        <w:rPr>
          <w:rFonts w:cstheme="minorHAnsi"/>
          <w:color w:val="auto"/>
        </w:rPr>
        <w:t>s</w:t>
      </w:r>
      <w:r w:rsidRPr="007630E6">
        <w:rPr>
          <w:rFonts w:cstheme="minorHAnsi"/>
          <w:color w:val="auto"/>
        </w:rPr>
        <w:t xml:space="preserve"> and what the implications of those changes are</w:t>
      </w:r>
      <w:r>
        <w:rPr>
          <w:rFonts w:cstheme="minorHAnsi"/>
          <w:color w:val="auto"/>
        </w:rPr>
        <w:t xml:space="preserve">. </w:t>
      </w:r>
      <w:r w:rsidR="005C27ED">
        <w:rPr>
          <w:rFonts w:cstheme="minorHAnsi"/>
          <w:color w:val="auto"/>
        </w:rPr>
        <w:t>For</w:t>
      </w:r>
      <w:r w:rsidRPr="007630E6">
        <w:rPr>
          <w:rFonts w:cstheme="minorHAnsi"/>
          <w:color w:val="auto"/>
        </w:rPr>
        <w:t xml:space="preserve"> stock exclusion fencing investments</w:t>
      </w:r>
      <w:r w:rsidR="005C27ED">
        <w:rPr>
          <w:rFonts w:cstheme="minorHAnsi"/>
          <w:color w:val="auto"/>
        </w:rPr>
        <w:t>,</w:t>
      </w:r>
      <w:r w:rsidR="002B7BA3">
        <w:rPr>
          <w:rFonts w:cstheme="minorHAnsi"/>
          <w:color w:val="auto"/>
        </w:rPr>
        <w:t xml:space="preserve"> </w:t>
      </w:r>
      <w:r w:rsidR="005C27ED">
        <w:rPr>
          <w:rFonts w:cstheme="minorHAnsi"/>
          <w:bCs/>
          <w:color w:val="auto"/>
        </w:rPr>
        <w:t>m</w:t>
      </w:r>
      <w:r w:rsidRPr="007630E6">
        <w:rPr>
          <w:rFonts w:cstheme="minorHAnsi"/>
          <w:bCs/>
          <w:color w:val="auto"/>
        </w:rPr>
        <w:t>onitoring</w:t>
      </w:r>
      <w:r w:rsidR="002B7BA3">
        <w:rPr>
          <w:rFonts w:cstheme="minorHAnsi"/>
          <w:bCs/>
          <w:color w:val="auto"/>
        </w:rPr>
        <w:t xml:space="preserve"> can</w:t>
      </w:r>
      <w:r w:rsidRPr="007630E6">
        <w:rPr>
          <w:rFonts w:cstheme="minorHAnsi"/>
          <w:bCs/>
          <w:color w:val="auto"/>
        </w:rPr>
        <w:t xml:space="preserve">: </w:t>
      </w:r>
    </w:p>
    <w:p w14:paraId="7C7AE5D3" w14:textId="5224AF34" w:rsidR="00E3381C" w:rsidRPr="007630E6" w:rsidRDefault="002B7BA3" w:rsidP="00D47494">
      <w:pPr>
        <w:numPr>
          <w:ilvl w:val="0"/>
          <w:numId w:val="23"/>
        </w:numPr>
        <w:tabs>
          <w:tab w:val="clear" w:pos="720"/>
          <w:tab w:val="num" w:pos="284"/>
        </w:tabs>
        <w:spacing w:before="60" w:after="60" w:line="240" w:lineRule="auto"/>
        <w:ind w:left="284" w:hanging="284"/>
        <w:rPr>
          <w:rFonts w:cstheme="minorHAnsi"/>
          <w:color w:val="auto"/>
        </w:rPr>
      </w:pPr>
      <w:r w:rsidRPr="007630E6">
        <w:rPr>
          <w:rFonts w:cstheme="minorHAnsi"/>
          <w:color w:val="auto"/>
        </w:rPr>
        <w:t xml:space="preserve">Inform </w:t>
      </w:r>
      <w:r w:rsidRPr="007630E6">
        <w:rPr>
          <w:rFonts w:cstheme="minorHAnsi"/>
          <w:color w:val="auto"/>
          <w:u w:val="single"/>
        </w:rPr>
        <w:t>when</w:t>
      </w:r>
      <w:r w:rsidRPr="007630E6">
        <w:rPr>
          <w:rFonts w:cstheme="minorHAnsi"/>
          <w:color w:val="auto"/>
        </w:rPr>
        <w:t xml:space="preserve">, </w:t>
      </w:r>
      <w:r w:rsidRPr="007630E6">
        <w:rPr>
          <w:rFonts w:cstheme="minorHAnsi"/>
          <w:color w:val="auto"/>
          <w:u w:val="single"/>
        </w:rPr>
        <w:t>where</w:t>
      </w:r>
      <w:r w:rsidRPr="007630E6">
        <w:rPr>
          <w:rFonts w:cstheme="minorHAnsi"/>
          <w:color w:val="auto"/>
        </w:rPr>
        <w:t xml:space="preserve"> and </w:t>
      </w:r>
      <w:r w:rsidRPr="007630E6">
        <w:rPr>
          <w:rFonts w:cstheme="minorHAnsi"/>
          <w:color w:val="auto"/>
          <w:u w:val="single"/>
        </w:rPr>
        <w:t>how</w:t>
      </w:r>
      <w:r w:rsidRPr="007630E6">
        <w:rPr>
          <w:rFonts w:cstheme="minorHAnsi"/>
          <w:color w:val="auto"/>
        </w:rPr>
        <w:t xml:space="preserve"> to undertake management actions</w:t>
      </w:r>
      <w:r w:rsidR="007630E6">
        <w:rPr>
          <w:rFonts w:cstheme="minorHAnsi"/>
          <w:color w:val="auto"/>
        </w:rPr>
        <w:t>.</w:t>
      </w:r>
    </w:p>
    <w:p w14:paraId="11CFBDCD" w14:textId="38FDDEFF" w:rsidR="00E3381C" w:rsidRPr="007630E6" w:rsidRDefault="002B7BA3" w:rsidP="007630E6">
      <w:pPr>
        <w:numPr>
          <w:ilvl w:val="0"/>
          <w:numId w:val="23"/>
        </w:numPr>
        <w:tabs>
          <w:tab w:val="clear" w:pos="720"/>
          <w:tab w:val="num" w:pos="284"/>
        </w:tabs>
        <w:spacing w:before="60" w:after="60" w:line="240" w:lineRule="auto"/>
        <w:ind w:left="284" w:hanging="284"/>
        <w:rPr>
          <w:rFonts w:cstheme="minorHAnsi"/>
          <w:color w:val="auto"/>
        </w:rPr>
      </w:pPr>
      <w:r w:rsidRPr="007630E6">
        <w:rPr>
          <w:rFonts w:cstheme="minorHAnsi"/>
          <w:color w:val="auto"/>
          <w:u w:val="single"/>
        </w:rPr>
        <w:t>Document</w:t>
      </w:r>
      <w:r w:rsidR="007630E6">
        <w:rPr>
          <w:rFonts w:cstheme="minorHAnsi"/>
          <w:color w:val="auto"/>
        </w:rPr>
        <w:t xml:space="preserve"> </w:t>
      </w:r>
      <w:r w:rsidRPr="007630E6">
        <w:rPr>
          <w:rFonts w:cstheme="minorHAnsi"/>
          <w:color w:val="auto"/>
        </w:rPr>
        <w:t>actions and outcomes</w:t>
      </w:r>
      <w:r w:rsidR="007630E6">
        <w:rPr>
          <w:rFonts w:cstheme="minorHAnsi"/>
          <w:color w:val="auto"/>
        </w:rPr>
        <w:t>.</w:t>
      </w:r>
    </w:p>
    <w:p w14:paraId="5F160409" w14:textId="539C6683" w:rsidR="00D47494" w:rsidRPr="00D47494" w:rsidRDefault="002B7BA3" w:rsidP="00D47494">
      <w:pPr>
        <w:numPr>
          <w:ilvl w:val="0"/>
          <w:numId w:val="23"/>
        </w:numPr>
        <w:tabs>
          <w:tab w:val="clear" w:pos="720"/>
          <w:tab w:val="num" w:pos="284"/>
        </w:tabs>
        <w:spacing w:before="60" w:line="240" w:lineRule="auto"/>
        <w:ind w:left="284" w:hanging="284"/>
        <w:rPr>
          <w:rFonts w:cstheme="minorHAnsi"/>
          <w:color w:val="auto"/>
        </w:rPr>
      </w:pPr>
      <w:r w:rsidRPr="007630E6">
        <w:rPr>
          <w:rFonts w:cstheme="minorHAnsi"/>
          <w:color w:val="auto"/>
        </w:rPr>
        <w:t xml:space="preserve">Capture and build knowledge to </w:t>
      </w:r>
      <w:r w:rsidRPr="007630E6">
        <w:rPr>
          <w:rFonts w:cstheme="minorHAnsi"/>
          <w:color w:val="auto"/>
          <w:u w:val="single"/>
        </w:rPr>
        <w:t>inform future actions</w:t>
      </w:r>
      <w:r w:rsidR="007630E6">
        <w:rPr>
          <w:rFonts w:cstheme="minorHAnsi"/>
          <w:color w:val="auto"/>
          <w:u w:val="single"/>
        </w:rPr>
        <w:t>.</w:t>
      </w:r>
    </w:p>
    <w:p w14:paraId="57AE1B83" w14:textId="73AEF332" w:rsidR="003D5E87" w:rsidRPr="00D47494" w:rsidRDefault="000C569A" w:rsidP="009E2519">
      <w:pPr>
        <w:pStyle w:val="Heading1"/>
        <w:spacing w:before="360" w:after="120"/>
        <w:rPr>
          <w:rFonts w:cstheme="minorHAnsi"/>
          <w:color w:val="auto"/>
        </w:rPr>
      </w:pPr>
      <w:r>
        <w:t>What stock exclusion fencing can do?</w:t>
      </w:r>
    </w:p>
    <w:p w14:paraId="4A53339A" w14:textId="77777777" w:rsidR="009E2519" w:rsidRDefault="00D47494" w:rsidP="009E2519">
      <w:pPr>
        <w:spacing w:after="60"/>
        <w:jc w:val="both"/>
        <w:rPr>
          <w:rFonts w:cstheme="minorHAnsi"/>
          <w:color w:val="auto"/>
        </w:rPr>
      </w:pPr>
      <w:r w:rsidRPr="00D47494">
        <w:rPr>
          <w:rFonts w:cstheme="minorHAnsi"/>
          <w:color w:val="auto"/>
        </w:rPr>
        <w:t>Recently, a review of monitoring programs has evaluated the effectiveness of stock exclusion fencing in maintaining or improving native vegetation condition.</w:t>
      </w:r>
      <w:r>
        <w:rPr>
          <w:rFonts w:cstheme="minorHAnsi"/>
          <w:color w:val="auto"/>
        </w:rPr>
        <w:t xml:space="preserve"> </w:t>
      </w:r>
    </w:p>
    <w:p w14:paraId="750AE538" w14:textId="728097FA" w:rsidR="00AD7056" w:rsidRPr="00D47494" w:rsidRDefault="003D5E87" w:rsidP="009E2519">
      <w:pPr>
        <w:spacing w:after="60"/>
        <w:jc w:val="both"/>
        <w:rPr>
          <w:rFonts w:cstheme="minorHAnsi"/>
          <w:color w:val="auto"/>
        </w:rPr>
      </w:pPr>
      <w:r w:rsidRPr="00D47494">
        <w:rPr>
          <w:rFonts w:cstheme="minorHAnsi"/>
          <w:color w:val="auto"/>
        </w:rPr>
        <w:lastRenderedPageBreak/>
        <w:t xml:space="preserve">The review found that </w:t>
      </w:r>
      <w:r w:rsidR="00D47494" w:rsidRPr="00D47494">
        <w:rPr>
          <w:rFonts w:cstheme="minorHAnsi"/>
          <w:color w:val="auto"/>
        </w:rPr>
        <w:t>e</w:t>
      </w:r>
      <w:r w:rsidR="00AD7056" w:rsidRPr="00D47494">
        <w:rPr>
          <w:rFonts w:cstheme="minorHAnsi"/>
          <w:color w:val="auto"/>
        </w:rPr>
        <w:t xml:space="preserve">xpected </w:t>
      </w:r>
      <w:r w:rsidR="00AD7056" w:rsidRPr="00AD7056">
        <w:rPr>
          <w:rFonts w:cstheme="minorHAnsi"/>
        </w:rPr>
        <w:t>vegetation responses over time in relation to stock exclusion include</w:t>
      </w:r>
      <w:r w:rsidR="00ED06E6">
        <w:rPr>
          <w:rFonts w:cstheme="minorHAnsi"/>
        </w:rPr>
        <w:t>d</w:t>
      </w:r>
      <w:r w:rsidR="00AD7056" w:rsidRPr="00AD7056">
        <w:rPr>
          <w:rFonts w:cstheme="minorHAnsi"/>
        </w:rPr>
        <w:t>:</w:t>
      </w:r>
    </w:p>
    <w:p w14:paraId="3E089C37" w14:textId="26CEB17F" w:rsidR="00AD7056" w:rsidRPr="009E2519" w:rsidRDefault="00AD7056" w:rsidP="009C5604">
      <w:pPr>
        <w:pStyle w:val="ListParagraph"/>
        <w:numPr>
          <w:ilvl w:val="0"/>
          <w:numId w:val="18"/>
        </w:numPr>
        <w:spacing w:before="60" w:after="60" w:line="240" w:lineRule="auto"/>
        <w:ind w:left="426" w:hanging="284"/>
        <w:contextualSpacing w:val="0"/>
        <w:jc w:val="both"/>
        <w:rPr>
          <w:rFonts w:cstheme="minorHAnsi"/>
          <w:color w:val="auto"/>
        </w:rPr>
      </w:pPr>
      <w:r w:rsidRPr="009E2519">
        <w:rPr>
          <w:rFonts w:cstheme="minorHAnsi"/>
          <w:color w:val="auto"/>
        </w:rPr>
        <w:t xml:space="preserve">Increased native vegetation </w:t>
      </w:r>
      <w:r w:rsidR="00ED06E6" w:rsidRPr="009E2519">
        <w:rPr>
          <w:rFonts w:cstheme="minorHAnsi"/>
          <w:color w:val="auto"/>
        </w:rPr>
        <w:t>cover</w:t>
      </w:r>
    </w:p>
    <w:p w14:paraId="6B5DC205" w14:textId="563EC9B6" w:rsidR="00AD7056" w:rsidRPr="009E2519" w:rsidRDefault="00AD7056" w:rsidP="009C5604">
      <w:pPr>
        <w:pStyle w:val="ListParagraph"/>
        <w:numPr>
          <w:ilvl w:val="0"/>
          <w:numId w:val="18"/>
        </w:numPr>
        <w:spacing w:before="60" w:after="60" w:line="240" w:lineRule="auto"/>
        <w:ind w:left="426" w:hanging="284"/>
        <w:contextualSpacing w:val="0"/>
        <w:jc w:val="both"/>
        <w:rPr>
          <w:rFonts w:cstheme="minorHAnsi"/>
          <w:color w:val="auto"/>
        </w:rPr>
      </w:pPr>
      <w:r w:rsidRPr="009E2519">
        <w:rPr>
          <w:rFonts w:cstheme="minorHAnsi"/>
          <w:color w:val="auto"/>
        </w:rPr>
        <w:t xml:space="preserve">Increased </w:t>
      </w:r>
      <w:r w:rsidR="00ED06E6" w:rsidRPr="009E2519">
        <w:rPr>
          <w:rFonts w:cstheme="minorHAnsi"/>
          <w:color w:val="auto"/>
        </w:rPr>
        <w:t xml:space="preserve">number of </w:t>
      </w:r>
      <w:r w:rsidRPr="009E2519">
        <w:rPr>
          <w:rFonts w:cstheme="minorHAnsi"/>
          <w:color w:val="auto"/>
        </w:rPr>
        <w:t xml:space="preserve">native </w:t>
      </w:r>
      <w:r w:rsidR="00ED06E6" w:rsidRPr="009E2519">
        <w:rPr>
          <w:rFonts w:cstheme="minorHAnsi"/>
          <w:color w:val="auto"/>
        </w:rPr>
        <w:t>plant species</w:t>
      </w:r>
    </w:p>
    <w:p w14:paraId="06E92412" w14:textId="56411142" w:rsidR="00AD7056" w:rsidRPr="009E2519" w:rsidRDefault="00AD7056" w:rsidP="009C5604">
      <w:pPr>
        <w:pStyle w:val="ListParagraph"/>
        <w:numPr>
          <w:ilvl w:val="0"/>
          <w:numId w:val="18"/>
        </w:numPr>
        <w:spacing w:before="60" w:after="60" w:line="240" w:lineRule="auto"/>
        <w:ind w:left="426" w:hanging="284"/>
        <w:contextualSpacing w:val="0"/>
        <w:jc w:val="both"/>
        <w:rPr>
          <w:rFonts w:cstheme="minorHAnsi"/>
          <w:color w:val="auto"/>
        </w:rPr>
      </w:pPr>
      <w:r w:rsidRPr="009E2519">
        <w:rPr>
          <w:rFonts w:cstheme="minorHAnsi"/>
          <w:color w:val="auto"/>
        </w:rPr>
        <w:t>Decreased bare ground</w:t>
      </w:r>
    </w:p>
    <w:p w14:paraId="5B87FE6B" w14:textId="3012C9B7" w:rsidR="009E2519" w:rsidRPr="009E2519" w:rsidRDefault="00AD7056" w:rsidP="00386B6C">
      <w:pPr>
        <w:pStyle w:val="ListParagraph"/>
        <w:numPr>
          <w:ilvl w:val="0"/>
          <w:numId w:val="18"/>
        </w:numPr>
        <w:spacing w:before="60" w:after="60" w:line="240" w:lineRule="auto"/>
        <w:ind w:left="426" w:hanging="284"/>
        <w:contextualSpacing w:val="0"/>
        <w:jc w:val="both"/>
        <w:rPr>
          <w:rFonts w:cstheme="minorHAnsi"/>
          <w:color w:val="auto"/>
        </w:rPr>
      </w:pPr>
      <w:r w:rsidRPr="009E2519">
        <w:rPr>
          <w:rFonts w:cstheme="minorHAnsi"/>
          <w:color w:val="auto"/>
        </w:rPr>
        <w:t xml:space="preserve">Decreased weed </w:t>
      </w:r>
      <w:r w:rsidR="00ED06E6" w:rsidRPr="009E2519">
        <w:rPr>
          <w:rFonts w:cstheme="minorHAnsi"/>
          <w:color w:val="auto"/>
        </w:rPr>
        <w:t>cover</w:t>
      </w:r>
      <w:r w:rsidRPr="009E2519">
        <w:rPr>
          <w:color w:val="auto"/>
        </w:rPr>
        <w:t xml:space="preserve">  </w:t>
      </w:r>
    </w:p>
    <w:tbl>
      <w:tblPr>
        <w:tblStyle w:val="HighlightTable"/>
        <w:tblpPr w:leftFromText="180" w:rightFromText="180" w:vertAnchor="text" w:horzAnchor="margin" w:tblpY="168"/>
        <w:tblW w:w="0" w:type="auto"/>
        <w:tblLook w:val="04A0" w:firstRow="1" w:lastRow="0" w:firstColumn="1" w:lastColumn="0" w:noHBand="0" w:noVBand="1"/>
      </w:tblPr>
      <w:tblGrid>
        <w:gridCol w:w="4819"/>
      </w:tblGrid>
      <w:tr w:rsidR="003D5E87" w:rsidRPr="00050253" w14:paraId="3D3D639C" w14:textId="77777777" w:rsidTr="003D5E87">
        <w:tc>
          <w:tcPr>
            <w:tcW w:w="4819" w:type="dxa"/>
          </w:tcPr>
          <w:p w14:paraId="415D8ED5" w14:textId="45CEA327" w:rsidR="003D5E87" w:rsidRPr="00AD7056" w:rsidRDefault="003D5E87" w:rsidP="003D5E87">
            <w:pPr>
              <w:spacing w:line="300" w:lineRule="atLeast"/>
              <w:ind w:left="227" w:right="227"/>
              <w:jc w:val="center"/>
              <w:rPr>
                <w:rFonts w:cstheme="minorHAnsi"/>
                <w:szCs w:val="24"/>
              </w:rPr>
            </w:pPr>
            <w:r w:rsidRPr="00AD7056">
              <w:rPr>
                <w:rFonts w:cstheme="minorHAnsi"/>
                <w:szCs w:val="24"/>
              </w:rPr>
              <w:t>Stock exclusion fencing has, in most instances, maintained or improved native vegetation condition.</w:t>
            </w:r>
          </w:p>
        </w:tc>
      </w:tr>
    </w:tbl>
    <w:p w14:paraId="1EF25994" w14:textId="63FC1873" w:rsidR="009F265F" w:rsidRDefault="000C569A" w:rsidP="00427878">
      <w:pPr>
        <w:pStyle w:val="Heading2"/>
        <w:numPr>
          <w:ilvl w:val="0"/>
          <w:numId w:val="0"/>
        </w:numPr>
        <w:rPr>
          <w:rFonts w:cstheme="minorHAnsi"/>
          <w:szCs w:val="22"/>
        </w:rPr>
      </w:pPr>
      <w:r>
        <w:rPr>
          <w:rFonts w:cstheme="minorHAnsi"/>
          <w:szCs w:val="22"/>
        </w:rPr>
        <w:t>Drivers of vegetation health</w:t>
      </w:r>
    </w:p>
    <w:p w14:paraId="52634E11" w14:textId="48572CA8" w:rsidR="00AD7056" w:rsidRPr="009C5604" w:rsidRDefault="009C5604" w:rsidP="00AD7056">
      <w:pPr>
        <w:pStyle w:val="BodyText"/>
        <w:rPr>
          <w:color w:val="auto"/>
          <w:lang w:eastAsia="en-AU"/>
        </w:rPr>
      </w:pPr>
      <w:r w:rsidRPr="009C5604">
        <w:rPr>
          <w:color w:val="auto"/>
          <w:lang w:eastAsia="en-AU"/>
        </w:rPr>
        <w:t>Other factors may also influence v</w:t>
      </w:r>
      <w:r w:rsidR="005C27ED">
        <w:rPr>
          <w:color w:val="auto"/>
          <w:lang w:eastAsia="en-AU"/>
        </w:rPr>
        <w:t>e</w:t>
      </w:r>
      <w:r w:rsidRPr="009C5604">
        <w:rPr>
          <w:color w:val="auto"/>
          <w:lang w:eastAsia="en-AU"/>
        </w:rPr>
        <w:t>getation response to stock exclusion:</w:t>
      </w:r>
    </w:p>
    <w:p w14:paraId="46B6D112" w14:textId="75F8A2CC" w:rsidR="009F265F" w:rsidRPr="009E2519" w:rsidRDefault="009C5604" w:rsidP="004872F9">
      <w:pPr>
        <w:pStyle w:val="ListParagraph"/>
        <w:numPr>
          <w:ilvl w:val="1"/>
          <w:numId w:val="17"/>
        </w:numPr>
        <w:spacing w:before="60" w:after="60" w:line="240" w:lineRule="auto"/>
        <w:ind w:left="284" w:hanging="284"/>
        <w:contextualSpacing w:val="0"/>
        <w:rPr>
          <w:rFonts w:cstheme="minorHAnsi"/>
          <w:color w:val="auto"/>
          <w:szCs w:val="22"/>
        </w:rPr>
      </w:pPr>
      <w:r w:rsidRPr="009E2519">
        <w:rPr>
          <w:rFonts w:cstheme="minorHAnsi"/>
          <w:b/>
          <w:color w:val="auto"/>
          <w:szCs w:val="22"/>
        </w:rPr>
        <w:t>V</w:t>
      </w:r>
      <w:r w:rsidR="009F265F" w:rsidRPr="009E2519">
        <w:rPr>
          <w:rFonts w:cstheme="minorHAnsi"/>
          <w:b/>
          <w:color w:val="auto"/>
          <w:szCs w:val="22"/>
        </w:rPr>
        <w:t>egetation type</w:t>
      </w:r>
      <w:r w:rsidR="009F265F" w:rsidRPr="009E2519">
        <w:rPr>
          <w:rFonts w:cstheme="minorHAnsi"/>
          <w:color w:val="auto"/>
          <w:szCs w:val="22"/>
        </w:rPr>
        <w:t xml:space="preserve"> – </w:t>
      </w:r>
      <w:r w:rsidR="005C27ED" w:rsidRPr="009E2519">
        <w:rPr>
          <w:rFonts w:cstheme="minorHAnsi"/>
          <w:color w:val="auto"/>
          <w:szCs w:val="22"/>
        </w:rPr>
        <w:t xml:space="preserve">different </w:t>
      </w:r>
      <w:r w:rsidRPr="009E2519">
        <w:rPr>
          <w:rFonts w:cstheme="minorHAnsi"/>
          <w:color w:val="auto"/>
          <w:szCs w:val="22"/>
        </w:rPr>
        <w:t>plant</w:t>
      </w:r>
      <w:r w:rsidR="009F265F" w:rsidRPr="009E2519">
        <w:rPr>
          <w:rFonts w:cstheme="minorHAnsi"/>
          <w:color w:val="auto"/>
          <w:szCs w:val="22"/>
        </w:rPr>
        <w:t xml:space="preserve"> communities respond</w:t>
      </w:r>
      <w:r w:rsidR="005C27ED" w:rsidRPr="009E2519">
        <w:rPr>
          <w:rFonts w:cstheme="minorHAnsi"/>
          <w:color w:val="auto"/>
          <w:szCs w:val="22"/>
        </w:rPr>
        <w:t xml:space="preserve"> in</w:t>
      </w:r>
      <w:r w:rsidR="009F265F" w:rsidRPr="009E2519">
        <w:rPr>
          <w:rFonts w:cstheme="minorHAnsi"/>
          <w:color w:val="auto"/>
          <w:szCs w:val="22"/>
        </w:rPr>
        <w:t xml:space="preserve"> different</w:t>
      </w:r>
      <w:r w:rsidR="005C27ED" w:rsidRPr="009E2519">
        <w:rPr>
          <w:rFonts w:cstheme="minorHAnsi"/>
          <w:color w:val="auto"/>
          <w:szCs w:val="22"/>
        </w:rPr>
        <w:t xml:space="preserve"> ways</w:t>
      </w:r>
      <w:r w:rsidR="009F265F" w:rsidRPr="009E2519">
        <w:rPr>
          <w:rFonts w:cstheme="minorHAnsi"/>
          <w:color w:val="auto"/>
          <w:szCs w:val="22"/>
        </w:rPr>
        <w:t xml:space="preserve"> to stock exclusion. </w:t>
      </w:r>
    </w:p>
    <w:p w14:paraId="6E7F72C8" w14:textId="469C95BB" w:rsidR="009F265F" w:rsidRPr="009E2519" w:rsidRDefault="009C5604" w:rsidP="004872F9">
      <w:pPr>
        <w:pStyle w:val="ListParagraph"/>
        <w:numPr>
          <w:ilvl w:val="1"/>
          <w:numId w:val="17"/>
        </w:numPr>
        <w:spacing w:before="60" w:after="60" w:line="240" w:lineRule="auto"/>
        <w:ind w:left="284" w:hanging="284"/>
        <w:contextualSpacing w:val="0"/>
        <w:rPr>
          <w:rFonts w:cstheme="minorHAnsi"/>
          <w:color w:val="auto"/>
          <w:szCs w:val="22"/>
        </w:rPr>
      </w:pPr>
      <w:r w:rsidRPr="009E2519">
        <w:rPr>
          <w:rFonts w:cstheme="minorHAnsi"/>
          <w:b/>
          <w:color w:val="auto"/>
          <w:szCs w:val="22"/>
        </w:rPr>
        <w:t>R</w:t>
      </w:r>
      <w:r w:rsidR="009F265F" w:rsidRPr="009E2519">
        <w:rPr>
          <w:rFonts w:cstheme="minorHAnsi"/>
          <w:b/>
          <w:color w:val="auto"/>
          <w:szCs w:val="22"/>
        </w:rPr>
        <w:t>emnant shape</w:t>
      </w:r>
      <w:r w:rsidR="009F265F" w:rsidRPr="009E2519">
        <w:rPr>
          <w:rFonts w:cstheme="minorHAnsi"/>
          <w:color w:val="auto"/>
          <w:szCs w:val="22"/>
        </w:rPr>
        <w:t xml:space="preserve"> – </w:t>
      </w:r>
      <w:r w:rsidR="00ED06E6" w:rsidRPr="009E2519">
        <w:rPr>
          <w:rFonts w:cstheme="minorHAnsi"/>
          <w:color w:val="auto"/>
          <w:szCs w:val="22"/>
        </w:rPr>
        <w:t xml:space="preserve">remnants with high edge effects (e.g. small or </w:t>
      </w:r>
      <w:r w:rsidR="009F265F" w:rsidRPr="009E2519">
        <w:rPr>
          <w:rFonts w:cstheme="minorHAnsi"/>
          <w:color w:val="auto"/>
          <w:szCs w:val="22"/>
        </w:rPr>
        <w:t>linear remnants</w:t>
      </w:r>
      <w:r w:rsidR="00ED06E6" w:rsidRPr="009E2519">
        <w:rPr>
          <w:rFonts w:cstheme="minorHAnsi"/>
          <w:color w:val="auto"/>
          <w:szCs w:val="22"/>
        </w:rPr>
        <w:t>)</w:t>
      </w:r>
      <w:r w:rsidR="009F265F" w:rsidRPr="009E2519">
        <w:rPr>
          <w:rFonts w:cstheme="minorHAnsi"/>
          <w:color w:val="auto"/>
          <w:szCs w:val="22"/>
        </w:rPr>
        <w:t xml:space="preserve"> are often in poor condition and may take longer to recover.</w:t>
      </w:r>
    </w:p>
    <w:p w14:paraId="2A635B4B" w14:textId="6A4C9124" w:rsidR="009F265F" w:rsidRPr="009E2519" w:rsidRDefault="009C5604" w:rsidP="004872F9">
      <w:pPr>
        <w:pStyle w:val="ListParagraph"/>
        <w:numPr>
          <w:ilvl w:val="1"/>
          <w:numId w:val="17"/>
        </w:numPr>
        <w:spacing w:before="60" w:after="60" w:line="240" w:lineRule="auto"/>
        <w:ind w:left="284" w:hanging="284"/>
        <w:contextualSpacing w:val="0"/>
        <w:rPr>
          <w:rFonts w:cstheme="minorHAnsi"/>
          <w:color w:val="auto"/>
          <w:szCs w:val="22"/>
        </w:rPr>
      </w:pPr>
      <w:r w:rsidRPr="009E2519">
        <w:rPr>
          <w:rFonts w:cstheme="minorHAnsi"/>
          <w:b/>
          <w:color w:val="auto"/>
          <w:szCs w:val="22"/>
        </w:rPr>
        <w:t>L</w:t>
      </w:r>
      <w:r w:rsidR="009F265F" w:rsidRPr="009E2519">
        <w:rPr>
          <w:rFonts w:cstheme="minorHAnsi"/>
          <w:b/>
          <w:color w:val="auto"/>
          <w:szCs w:val="22"/>
        </w:rPr>
        <w:t>andscape context (</w:t>
      </w:r>
      <w:proofErr w:type="spellStart"/>
      <w:r w:rsidR="009F265F" w:rsidRPr="009E2519">
        <w:rPr>
          <w:rFonts w:cstheme="minorHAnsi"/>
          <w:b/>
          <w:color w:val="auto"/>
          <w:szCs w:val="22"/>
        </w:rPr>
        <w:t>nativeness</w:t>
      </w:r>
      <w:proofErr w:type="spellEnd"/>
      <w:r w:rsidR="009F265F" w:rsidRPr="009E2519">
        <w:rPr>
          <w:rFonts w:cstheme="minorHAnsi"/>
          <w:b/>
          <w:color w:val="auto"/>
          <w:szCs w:val="22"/>
        </w:rPr>
        <w:t>)</w:t>
      </w:r>
      <w:r w:rsidR="009F265F" w:rsidRPr="009E2519">
        <w:rPr>
          <w:rFonts w:cstheme="minorHAnsi"/>
          <w:color w:val="auto"/>
          <w:szCs w:val="22"/>
        </w:rPr>
        <w:t xml:space="preserve"> – remnants more connected </w:t>
      </w:r>
      <w:r w:rsidR="005C27ED" w:rsidRPr="009E2519">
        <w:rPr>
          <w:rFonts w:cstheme="minorHAnsi"/>
          <w:color w:val="auto"/>
          <w:szCs w:val="22"/>
        </w:rPr>
        <w:t xml:space="preserve">to others </w:t>
      </w:r>
      <w:r w:rsidR="009F265F" w:rsidRPr="009E2519">
        <w:rPr>
          <w:rFonts w:cstheme="minorHAnsi"/>
          <w:color w:val="auto"/>
          <w:szCs w:val="22"/>
        </w:rPr>
        <w:t>in the landscape</w:t>
      </w:r>
      <w:r w:rsidR="005C27ED" w:rsidRPr="009E2519">
        <w:rPr>
          <w:rFonts w:cstheme="minorHAnsi"/>
          <w:color w:val="auto"/>
          <w:szCs w:val="22"/>
        </w:rPr>
        <w:t xml:space="preserve"> often</w:t>
      </w:r>
      <w:r w:rsidR="009F265F" w:rsidRPr="009E2519">
        <w:rPr>
          <w:rFonts w:cstheme="minorHAnsi"/>
          <w:color w:val="auto"/>
          <w:szCs w:val="22"/>
        </w:rPr>
        <w:t xml:space="preserve"> have higher vegetation condition and probability of recovery.</w:t>
      </w:r>
    </w:p>
    <w:p w14:paraId="40B210CE" w14:textId="349A267D" w:rsidR="009F265F" w:rsidRPr="009E2519" w:rsidRDefault="009C5604" w:rsidP="004872F9">
      <w:pPr>
        <w:pStyle w:val="ListParagraph"/>
        <w:numPr>
          <w:ilvl w:val="1"/>
          <w:numId w:val="17"/>
        </w:numPr>
        <w:spacing w:before="60" w:after="60" w:line="240" w:lineRule="auto"/>
        <w:ind w:left="284" w:hanging="284"/>
        <w:contextualSpacing w:val="0"/>
        <w:rPr>
          <w:rFonts w:cstheme="minorHAnsi"/>
          <w:color w:val="auto"/>
          <w:szCs w:val="22"/>
        </w:rPr>
      </w:pPr>
      <w:r w:rsidRPr="009E2519">
        <w:rPr>
          <w:rFonts w:cstheme="minorHAnsi"/>
          <w:b/>
          <w:color w:val="auto"/>
          <w:szCs w:val="22"/>
        </w:rPr>
        <w:t>A</w:t>
      </w:r>
      <w:r w:rsidR="009F265F" w:rsidRPr="009E2519">
        <w:rPr>
          <w:rFonts w:cstheme="minorHAnsi"/>
          <w:b/>
          <w:color w:val="auto"/>
          <w:szCs w:val="22"/>
        </w:rPr>
        <w:t>nnual rainfall</w:t>
      </w:r>
      <w:r w:rsidR="009F265F" w:rsidRPr="009E2519">
        <w:rPr>
          <w:rFonts w:cstheme="minorHAnsi"/>
          <w:color w:val="auto"/>
          <w:szCs w:val="22"/>
        </w:rPr>
        <w:t xml:space="preserve"> – influence</w:t>
      </w:r>
      <w:r w:rsidR="005C27ED" w:rsidRPr="009E2519">
        <w:rPr>
          <w:rFonts w:cstheme="minorHAnsi"/>
          <w:color w:val="auto"/>
          <w:szCs w:val="22"/>
        </w:rPr>
        <w:t>s</w:t>
      </w:r>
      <w:r w:rsidR="009F265F" w:rsidRPr="009E2519">
        <w:rPr>
          <w:rFonts w:cstheme="minorHAnsi"/>
          <w:color w:val="auto"/>
          <w:szCs w:val="22"/>
        </w:rPr>
        <w:t xml:space="preserve"> vegetation recovery and rates of change.</w:t>
      </w:r>
    </w:p>
    <w:p w14:paraId="5AA681C4" w14:textId="55FFED2E" w:rsidR="00C257AB" w:rsidRPr="009E2519" w:rsidRDefault="00D4526E" w:rsidP="00C257AB">
      <w:pPr>
        <w:pStyle w:val="ListParagraph"/>
        <w:numPr>
          <w:ilvl w:val="1"/>
          <w:numId w:val="17"/>
        </w:numPr>
        <w:spacing w:before="60" w:after="60" w:line="240" w:lineRule="auto"/>
        <w:ind w:left="284" w:hanging="284"/>
        <w:contextualSpacing w:val="0"/>
        <w:rPr>
          <w:rFonts w:cstheme="minorHAnsi"/>
          <w:color w:val="auto"/>
          <w:szCs w:val="22"/>
        </w:rPr>
      </w:pPr>
      <w:r w:rsidRPr="009E2519">
        <w:rPr>
          <w:noProof/>
          <w:color w:val="auto"/>
        </w:rPr>
        <w:drawing>
          <wp:anchor distT="0" distB="0" distL="114300" distR="114300" simplePos="0" relativeHeight="251747328" behindDoc="1" locked="0" layoutInCell="1" allowOverlap="1" wp14:anchorId="22838E66" wp14:editId="499C6B03">
            <wp:simplePos x="0" y="0"/>
            <wp:positionH relativeFrom="column">
              <wp:posOffset>1374140</wp:posOffset>
            </wp:positionH>
            <wp:positionV relativeFrom="paragraph">
              <wp:posOffset>554990</wp:posOffset>
            </wp:positionV>
            <wp:extent cx="1321435" cy="1500505"/>
            <wp:effectExtent l="19050" t="19050" r="12065" b="23495"/>
            <wp:wrapTopAndBottom/>
            <wp:docPr id="1028" name="Picture 4" descr="J:\Biodiversity Research\AA Threatened Ecosytems\DrylandMalleeProjects\2012_2013\Data\SitePhotos2012\McArthur\McArthurMainTend201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J:\Biodiversity Research\AA Threatened Ecosytems\DrylandMalleeProjects\2012_2013\Data\SitePhotos2012\McArthur\McArthurMainTend2012_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409" r="32144" b="7004"/>
                    <a:stretch/>
                  </pic:blipFill>
                  <pic:spPr bwMode="auto">
                    <a:xfrm>
                      <a:off x="0" y="0"/>
                      <a:ext cx="1321435" cy="1500505"/>
                    </a:xfrm>
                    <a:prstGeom prst="rect">
                      <a:avLst/>
                    </a:prstGeom>
                    <a:noFill/>
                    <a:ln w="12700" cap="flat" cmpd="sng" algn="ctr">
                      <a:solidFill>
                        <a:schemeClr val="accent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2519">
        <w:rPr>
          <w:noProof/>
          <w:color w:val="auto"/>
        </w:rPr>
        <w:drawing>
          <wp:anchor distT="0" distB="0" distL="114300" distR="114300" simplePos="0" relativeHeight="251675648" behindDoc="1" locked="0" layoutInCell="1" allowOverlap="1" wp14:anchorId="72ADFF87" wp14:editId="2F4D2633">
            <wp:simplePos x="0" y="0"/>
            <wp:positionH relativeFrom="column">
              <wp:posOffset>21590</wp:posOffset>
            </wp:positionH>
            <wp:positionV relativeFrom="paragraph">
              <wp:posOffset>537845</wp:posOffset>
            </wp:positionV>
            <wp:extent cx="1285875" cy="1513205"/>
            <wp:effectExtent l="19050" t="19050" r="28575" b="10795"/>
            <wp:wrapTopAndBottom/>
            <wp:docPr id="2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rotWithShape="1">
                    <a:blip r:embed="rId16" cstate="print">
                      <a:extLst>
                        <a:ext uri="{28A0092B-C50C-407E-A947-70E740481C1C}">
                          <a14:useLocalDpi xmlns:a14="http://schemas.microsoft.com/office/drawing/2010/main" val="0"/>
                        </a:ext>
                      </a:extLst>
                    </a:blip>
                    <a:srcRect l="4545" r="35227" b="7071"/>
                    <a:stretch/>
                  </pic:blipFill>
                  <pic:spPr bwMode="auto">
                    <a:xfrm>
                      <a:off x="0" y="0"/>
                      <a:ext cx="1285875" cy="1513205"/>
                    </a:xfrm>
                    <a:prstGeom prst="rect">
                      <a:avLst/>
                    </a:prstGeom>
                    <a:ln w="12700" cap="flat" cmpd="sng" algn="ctr">
                      <a:solidFill>
                        <a:srgbClr val="4D446C"/>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5604" w:rsidRPr="009E2519">
        <w:rPr>
          <w:rFonts w:cstheme="minorHAnsi"/>
          <w:b/>
          <w:color w:val="auto"/>
          <w:szCs w:val="22"/>
        </w:rPr>
        <w:t>Vegetation s</w:t>
      </w:r>
      <w:r w:rsidR="009F265F" w:rsidRPr="009E2519">
        <w:rPr>
          <w:rFonts w:cstheme="minorHAnsi"/>
          <w:b/>
          <w:color w:val="auto"/>
          <w:szCs w:val="22"/>
        </w:rPr>
        <w:t>tarting condition</w:t>
      </w:r>
      <w:r w:rsidR="009F265F" w:rsidRPr="009E2519">
        <w:rPr>
          <w:rFonts w:cstheme="minorHAnsi"/>
          <w:color w:val="auto"/>
          <w:szCs w:val="22"/>
        </w:rPr>
        <w:t xml:space="preserve"> – low </w:t>
      </w:r>
      <w:r w:rsidR="009C5604" w:rsidRPr="009E2519">
        <w:rPr>
          <w:rFonts w:cstheme="minorHAnsi"/>
          <w:color w:val="auto"/>
          <w:szCs w:val="22"/>
        </w:rPr>
        <w:t>condition sites that are</w:t>
      </w:r>
      <w:r w:rsidR="009F265F" w:rsidRPr="009E2519">
        <w:rPr>
          <w:rFonts w:cstheme="minorHAnsi"/>
          <w:color w:val="auto"/>
          <w:szCs w:val="22"/>
        </w:rPr>
        <w:t xml:space="preserve"> recently fenced (&lt; 10 years) may take longer to recover</w:t>
      </w:r>
      <w:r w:rsidR="009C5604" w:rsidRPr="009E2519">
        <w:rPr>
          <w:rFonts w:cstheme="minorHAnsi"/>
          <w:color w:val="auto"/>
          <w:szCs w:val="22"/>
        </w:rPr>
        <w:t xml:space="preserve"> than high condition sites.</w:t>
      </w:r>
    </w:p>
    <w:p w14:paraId="2A1F3933" w14:textId="28106F20" w:rsidR="00195C91" w:rsidRPr="00050253" w:rsidRDefault="00195C91" w:rsidP="00D47494">
      <w:pPr>
        <w:pStyle w:val="Heading2"/>
        <w:numPr>
          <w:ilvl w:val="0"/>
          <w:numId w:val="0"/>
        </w:numPr>
      </w:pPr>
      <w:r>
        <w:t>Detecting short-term vegetation responses</w:t>
      </w:r>
    </w:p>
    <w:p w14:paraId="19E2F5A5" w14:textId="77777777" w:rsidR="00D47494" w:rsidRDefault="00AD7056" w:rsidP="001306D2">
      <w:pPr>
        <w:pStyle w:val="BodyText"/>
        <w:rPr>
          <w:color w:val="auto"/>
        </w:rPr>
      </w:pPr>
      <w:r w:rsidRPr="00C65B71">
        <w:rPr>
          <w:color w:val="auto"/>
        </w:rPr>
        <w:t>Remnant</w:t>
      </w:r>
      <w:r w:rsidR="000C569A">
        <w:rPr>
          <w:color w:val="auto"/>
        </w:rPr>
        <w:t>s</w:t>
      </w:r>
      <w:r w:rsidR="005C27ED">
        <w:rPr>
          <w:color w:val="auto"/>
        </w:rPr>
        <w:t xml:space="preserve"> where </w:t>
      </w:r>
      <w:r w:rsidR="00195C91" w:rsidRPr="00C65B71">
        <w:rPr>
          <w:color w:val="auto"/>
        </w:rPr>
        <w:t xml:space="preserve">stock </w:t>
      </w:r>
      <w:r w:rsidR="005C27ED">
        <w:rPr>
          <w:color w:val="auto"/>
        </w:rPr>
        <w:t>have been excluded for</w:t>
      </w:r>
      <w:r w:rsidR="00195C91" w:rsidRPr="00C65B71">
        <w:rPr>
          <w:color w:val="auto"/>
        </w:rPr>
        <w:t xml:space="preserve"> less than ten years are often of low to medium </w:t>
      </w:r>
      <w:r w:rsidR="00C65B71" w:rsidRPr="00C65B71">
        <w:rPr>
          <w:color w:val="auto"/>
        </w:rPr>
        <w:t>condition</w:t>
      </w:r>
      <w:r w:rsidR="00195C91" w:rsidRPr="00C65B71">
        <w:rPr>
          <w:color w:val="auto"/>
        </w:rPr>
        <w:t xml:space="preserve">.  </w:t>
      </w:r>
    </w:p>
    <w:p w14:paraId="54EB5E5A" w14:textId="2E2F58DA" w:rsidR="004F7E7B" w:rsidRPr="00C65B71" w:rsidRDefault="004F7E7B" w:rsidP="001306D2">
      <w:pPr>
        <w:pStyle w:val="BodyText"/>
        <w:rPr>
          <w:color w:val="auto"/>
        </w:rPr>
      </w:pPr>
      <w:r>
        <w:rPr>
          <w:color w:val="auto"/>
        </w:rPr>
        <w:t xml:space="preserve">What </w:t>
      </w:r>
      <w:r w:rsidR="00D4526E">
        <w:rPr>
          <w:color w:val="auto"/>
        </w:rPr>
        <w:t>five-year</w:t>
      </w:r>
      <w:r>
        <w:rPr>
          <w:color w:val="auto"/>
        </w:rPr>
        <w:t xml:space="preserve"> monitoring programs can tell us</w:t>
      </w:r>
      <w:r w:rsidR="00D4526E">
        <w:rPr>
          <w:color w:val="auto"/>
        </w:rPr>
        <w:t xml:space="preserve"> about these sites</w:t>
      </w:r>
      <w:r>
        <w:rPr>
          <w:color w:val="auto"/>
        </w:rPr>
        <w:t>?</w:t>
      </w:r>
    </w:p>
    <w:p w14:paraId="226953DE" w14:textId="77777777" w:rsidR="00195C91" w:rsidRPr="00427878" w:rsidRDefault="005C27ED" w:rsidP="00C65B71">
      <w:pPr>
        <w:pStyle w:val="TblBdy"/>
        <w:spacing w:before="60"/>
        <w:rPr>
          <w:sz w:val="20"/>
          <w:szCs w:val="20"/>
        </w:rPr>
      </w:pPr>
      <w:r>
        <w:rPr>
          <w:sz w:val="20"/>
          <w:szCs w:val="20"/>
        </w:rPr>
        <w:t>Some v</w:t>
      </w:r>
      <w:r w:rsidR="00195C91" w:rsidRPr="00427878">
        <w:rPr>
          <w:sz w:val="20"/>
          <w:szCs w:val="20"/>
        </w:rPr>
        <w:t xml:space="preserve">egetation responses can be detected over a five-year period </w:t>
      </w:r>
      <w:r>
        <w:rPr>
          <w:sz w:val="20"/>
          <w:szCs w:val="20"/>
        </w:rPr>
        <w:t>(but not all).</w:t>
      </w:r>
    </w:p>
    <w:p w14:paraId="3DC325F1" w14:textId="0E625F7B" w:rsidR="00195C91" w:rsidRPr="00427878" w:rsidRDefault="00386B6C" w:rsidP="00C65B71">
      <w:pPr>
        <w:pStyle w:val="TblBdy"/>
        <w:spacing w:before="60"/>
        <w:rPr>
          <w:sz w:val="20"/>
          <w:szCs w:val="20"/>
        </w:rPr>
      </w:pPr>
      <w:r>
        <w:rPr>
          <w:sz w:val="20"/>
          <w:szCs w:val="20"/>
        </w:rPr>
        <w:t>Weed cover may decrease</w:t>
      </w:r>
      <w:r w:rsidR="00195C91" w:rsidRPr="00427878">
        <w:rPr>
          <w:sz w:val="20"/>
          <w:szCs w:val="20"/>
        </w:rPr>
        <w:t xml:space="preserve">, but this response </w:t>
      </w:r>
      <w:r>
        <w:rPr>
          <w:sz w:val="20"/>
          <w:szCs w:val="20"/>
        </w:rPr>
        <w:t>is</w:t>
      </w:r>
      <w:r w:rsidR="00195C91" w:rsidRPr="00427878">
        <w:rPr>
          <w:sz w:val="20"/>
          <w:szCs w:val="20"/>
        </w:rPr>
        <w:t xml:space="preserve"> also be influenced by vegetation </w:t>
      </w:r>
      <w:r>
        <w:rPr>
          <w:sz w:val="20"/>
          <w:szCs w:val="20"/>
        </w:rPr>
        <w:t>condition</w:t>
      </w:r>
      <w:r w:rsidR="00195C91" w:rsidRPr="00427878">
        <w:rPr>
          <w:sz w:val="20"/>
          <w:szCs w:val="20"/>
        </w:rPr>
        <w:t xml:space="preserve"> and annual rainfall.</w:t>
      </w:r>
    </w:p>
    <w:p w14:paraId="02937488" w14:textId="0323C5A2" w:rsidR="00195C91" w:rsidRPr="00427878" w:rsidRDefault="00195C91" w:rsidP="00C65B71">
      <w:pPr>
        <w:pStyle w:val="TblBdy"/>
        <w:spacing w:before="60"/>
        <w:rPr>
          <w:sz w:val="20"/>
          <w:szCs w:val="20"/>
        </w:rPr>
      </w:pPr>
      <w:r w:rsidRPr="00427878">
        <w:rPr>
          <w:sz w:val="20"/>
          <w:szCs w:val="20"/>
        </w:rPr>
        <w:t xml:space="preserve">Minimal vegetation change is expected in high </w:t>
      </w:r>
      <w:r w:rsidR="00C65B71">
        <w:rPr>
          <w:sz w:val="20"/>
          <w:szCs w:val="20"/>
        </w:rPr>
        <w:t>condition</w:t>
      </w:r>
      <w:r w:rsidRPr="00427878">
        <w:rPr>
          <w:sz w:val="20"/>
          <w:szCs w:val="20"/>
        </w:rPr>
        <w:t xml:space="preserve"> sites over a five-year period</w:t>
      </w:r>
      <w:r w:rsidR="005C27ED">
        <w:rPr>
          <w:sz w:val="20"/>
          <w:szCs w:val="20"/>
        </w:rPr>
        <w:t>, a</w:t>
      </w:r>
      <w:r w:rsidR="008E491D">
        <w:rPr>
          <w:sz w:val="20"/>
          <w:szCs w:val="20"/>
        </w:rPr>
        <w:t>s these sites are already in a stable condition.</w:t>
      </w:r>
    </w:p>
    <w:p w14:paraId="5A07BA4B" w14:textId="7A9273D3" w:rsidR="00D47494" w:rsidRPr="009E2519" w:rsidRDefault="00195C91" w:rsidP="009E2519">
      <w:pPr>
        <w:pStyle w:val="TblBdy"/>
        <w:spacing w:before="60" w:after="120"/>
        <w:rPr>
          <w:sz w:val="20"/>
          <w:szCs w:val="20"/>
        </w:rPr>
      </w:pPr>
      <w:r w:rsidRPr="00427878">
        <w:rPr>
          <w:sz w:val="20"/>
          <w:szCs w:val="20"/>
        </w:rPr>
        <w:t xml:space="preserve">Further management actions </w:t>
      </w:r>
      <w:r w:rsidR="00ED06E6">
        <w:rPr>
          <w:sz w:val="20"/>
          <w:szCs w:val="20"/>
        </w:rPr>
        <w:t xml:space="preserve">(e.g. weed control) </w:t>
      </w:r>
      <w:r w:rsidRPr="00427878">
        <w:rPr>
          <w:sz w:val="20"/>
          <w:szCs w:val="20"/>
        </w:rPr>
        <w:t xml:space="preserve">may be required to improve vegetation </w:t>
      </w:r>
      <w:r w:rsidR="008E491D">
        <w:rPr>
          <w:sz w:val="20"/>
          <w:szCs w:val="20"/>
        </w:rPr>
        <w:t>condition</w:t>
      </w:r>
      <w:r w:rsidRPr="00427878">
        <w:rPr>
          <w:sz w:val="20"/>
          <w:szCs w:val="20"/>
        </w:rPr>
        <w:t xml:space="preserve"> within a five-year period.</w:t>
      </w:r>
    </w:p>
    <w:p w14:paraId="782A6DB1" w14:textId="757327F4" w:rsidR="008E491D" w:rsidRDefault="008E491D" w:rsidP="008E491D">
      <w:pPr>
        <w:pStyle w:val="Heading2"/>
      </w:pPr>
      <w:r>
        <w:t>Natural tree regeneration</w:t>
      </w:r>
      <w:r w:rsidR="00E22A42">
        <w:t xml:space="preserve"> after stock exclusion</w:t>
      </w:r>
    </w:p>
    <w:p w14:paraId="538A7C3B" w14:textId="6E43B17C" w:rsidR="008E491D" w:rsidRPr="00D4526E" w:rsidRDefault="00E22A42" w:rsidP="008E491D">
      <w:pPr>
        <w:pStyle w:val="BodyText"/>
        <w:numPr>
          <w:ilvl w:val="0"/>
          <w:numId w:val="16"/>
        </w:numPr>
        <w:spacing w:after="60" w:line="240" w:lineRule="auto"/>
        <w:ind w:left="284" w:hanging="284"/>
        <w:rPr>
          <w:color w:val="auto"/>
        </w:rPr>
      </w:pPr>
      <w:r w:rsidRPr="00D4526E">
        <w:rPr>
          <w:color w:val="auto"/>
        </w:rPr>
        <w:t>The degree of</w:t>
      </w:r>
      <w:r w:rsidR="008E491D" w:rsidRPr="00D4526E">
        <w:rPr>
          <w:color w:val="auto"/>
        </w:rPr>
        <w:t xml:space="preserve"> natural tree regeneration </w:t>
      </w:r>
      <w:r w:rsidRPr="00D4526E">
        <w:rPr>
          <w:color w:val="auto"/>
        </w:rPr>
        <w:t>is highly variable</w:t>
      </w:r>
      <w:r w:rsidR="00E5684D">
        <w:rPr>
          <w:color w:val="auto"/>
        </w:rPr>
        <w:t xml:space="preserve"> and dependant on a range of factors (e.g. tree health, </w:t>
      </w:r>
      <w:r w:rsidR="0061211D">
        <w:rPr>
          <w:color w:val="auto"/>
        </w:rPr>
        <w:t>site condition</w:t>
      </w:r>
      <w:r w:rsidR="00E5684D">
        <w:rPr>
          <w:color w:val="auto"/>
        </w:rPr>
        <w:t>)</w:t>
      </w:r>
      <w:r w:rsidR="00D4526E">
        <w:rPr>
          <w:color w:val="auto"/>
        </w:rPr>
        <w:t>.</w:t>
      </w:r>
    </w:p>
    <w:p w14:paraId="02CCD5C7" w14:textId="1D4C6C5D" w:rsidR="009C5604" w:rsidRPr="00D4526E" w:rsidRDefault="00A54B8A" w:rsidP="0021668A">
      <w:pPr>
        <w:pStyle w:val="BodyText"/>
        <w:numPr>
          <w:ilvl w:val="0"/>
          <w:numId w:val="16"/>
        </w:numPr>
        <w:spacing w:after="60" w:line="240" w:lineRule="auto"/>
        <w:ind w:left="284" w:hanging="284"/>
        <w:rPr>
          <w:color w:val="auto"/>
        </w:rPr>
      </w:pPr>
      <w:r w:rsidRPr="00D4526E">
        <w:rPr>
          <w:color w:val="auto"/>
        </w:rPr>
        <w:t>To improve the regeneration of trees, s</w:t>
      </w:r>
      <w:r w:rsidR="008E491D" w:rsidRPr="00D4526E">
        <w:rPr>
          <w:color w:val="auto"/>
        </w:rPr>
        <w:t>ite-specific management actions may</w:t>
      </w:r>
      <w:r w:rsidR="005C27ED" w:rsidRPr="00D4526E">
        <w:rPr>
          <w:color w:val="auto"/>
        </w:rPr>
        <w:t xml:space="preserve"> </w:t>
      </w:r>
      <w:r w:rsidR="008E491D" w:rsidRPr="00D4526E">
        <w:rPr>
          <w:color w:val="auto"/>
        </w:rPr>
        <w:t>be required</w:t>
      </w:r>
      <w:r w:rsidR="00ED06E6" w:rsidRPr="00D4526E">
        <w:rPr>
          <w:color w:val="auto"/>
        </w:rPr>
        <w:t xml:space="preserve"> (e.g. planting tubestock, direct seeding)</w:t>
      </w:r>
      <w:r w:rsidR="008E491D" w:rsidRPr="00D4526E">
        <w:rPr>
          <w:color w:val="auto"/>
        </w:rPr>
        <w:t>.</w:t>
      </w:r>
    </w:p>
    <w:p w14:paraId="0731EDD1" w14:textId="5DD3172C" w:rsidR="00AD7056" w:rsidRPr="00427878" w:rsidRDefault="008E491D" w:rsidP="00AD7056">
      <w:pPr>
        <w:pStyle w:val="Heading2"/>
      </w:pPr>
      <w:r>
        <w:t xml:space="preserve">Stock exclusion </w:t>
      </w:r>
      <w:r w:rsidR="00AD7056">
        <w:t>program considerations:</w:t>
      </w:r>
    </w:p>
    <w:p w14:paraId="217D1916" w14:textId="77777777" w:rsidR="00AD7056" w:rsidRPr="00ED06E6" w:rsidRDefault="00AD7056" w:rsidP="00C65B71">
      <w:pPr>
        <w:pStyle w:val="ListParagraph"/>
        <w:numPr>
          <w:ilvl w:val="0"/>
          <w:numId w:val="15"/>
        </w:numPr>
        <w:spacing w:before="60" w:after="60" w:line="240" w:lineRule="auto"/>
        <w:ind w:left="284" w:hanging="284"/>
        <w:contextualSpacing w:val="0"/>
        <w:rPr>
          <w:rFonts w:cstheme="minorHAnsi"/>
          <w:color w:val="auto"/>
          <w:szCs w:val="22"/>
        </w:rPr>
      </w:pPr>
      <w:r w:rsidRPr="00ED06E6">
        <w:rPr>
          <w:rFonts w:cstheme="minorHAnsi"/>
          <w:color w:val="auto"/>
        </w:rPr>
        <w:t xml:space="preserve">Most investment sites are </w:t>
      </w:r>
      <w:r w:rsidRPr="00ED06E6">
        <w:rPr>
          <w:rFonts w:cstheme="minorHAnsi"/>
          <w:color w:val="auto"/>
          <w:lang w:val="en-US"/>
        </w:rPr>
        <w:t>in relatively good condition.</w:t>
      </w:r>
    </w:p>
    <w:p w14:paraId="57382744" w14:textId="41E716AE" w:rsidR="00AD7056" w:rsidRPr="009F265F" w:rsidRDefault="00D4526E" w:rsidP="00C65B71">
      <w:pPr>
        <w:pStyle w:val="Body2"/>
        <w:numPr>
          <w:ilvl w:val="2"/>
          <w:numId w:val="16"/>
        </w:numPr>
        <w:spacing w:before="60" w:after="60" w:line="240" w:lineRule="auto"/>
        <w:ind w:left="284" w:hanging="284"/>
        <w:rPr>
          <w:rFonts w:asciiTheme="minorHAnsi" w:hAnsiTheme="minorHAnsi" w:cstheme="minorHAnsi"/>
          <w:sz w:val="20"/>
          <w:szCs w:val="20"/>
        </w:rPr>
      </w:pPr>
      <w:r>
        <w:rPr>
          <w:rFonts w:asciiTheme="minorHAnsi" w:hAnsiTheme="minorHAnsi" w:cstheme="minorHAnsi"/>
          <w:sz w:val="20"/>
          <w:szCs w:val="20"/>
        </w:rPr>
        <w:t>V</w:t>
      </w:r>
      <w:r w:rsidR="00AD7056" w:rsidRPr="009F265F">
        <w:rPr>
          <w:rFonts w:asciiTheme="minorHAnsi" w:hAnsiTheme="minorHAnsi" w:cstheme="minorHAnsi"/>
          <w:sz w:val="20"/>
          <w:szCs w:val="20"/>
        </w:rPr>
        <w:t xml:space="preserve">egetation responses at a state-wide scale can differ at a regional </w:t>
      </w:r>
      <w:r>
        <w:rPr>
          <w:rFonts w:asciiTheme="minorHAnsi" w:hAnsiTheme="minorHAnsi" w:cstheme="minorHAnsi"/>
          <w:sz w:val="20"/>
          <w:szCs w:val="20"/>
        </w:rPr>
        <w:t xml:space="preserve">and site </w:t>
      </w:r>
      <w:r w:rsidR="00AD7056" w:rsidRPr="009F265F">
        <w:rPr>
          <w:rFonts w:asciiTheme="minorHAnsi" w:hAnsiTheme="minorHAnsi" w:cstheme="minorHAnsi"/>
          <w:sz w:val="20"/>
          <w:szCs w:val="20"/>
        </w:rPr>
        <w:t>scale, representing climate</w:t>
      </w:r>
      <w:r>
        <w:rPr>
          <w:rFonts w:asciiTheme="minorHAnsi" w:hAnsiTheme="minorHAnsi" w:cstheme="minorHAnsi"/>
          <w:sz w:val="20"/>
          <w:szCs w:val="20"/>
        </w:rPr>
        <w:t xml:space="preserve"> and</w:t>
      </w:r>
      <w:r w:rsidR="00AD7056" w:rsidRPr="009F265F">
        <w:rPr>
          <w:rFonts w:asciiTheme="minorHAnsi" w:hAnsiTheme="minorHAnsi" w:cstheme="minorHAnsi"/>
          <w:sz w:val="20"/>
          <w:szCs w:val="20"/>
        </w:rPr>
        <w:t xml:space="preserve"> </w:t>
      </w:r>
      <w:r w:rsidR="005C27ED">
        <w:rPr>
          <w:rFonts w:asciiTheme="minorHAnsi" w:hAnsiTheme="minorHAnsi" w:cstheme="minorHAnsi"/>
          <w:sz w:val="20"/>
          <w:szCs w:val="20"/>
        </w:rPr>
        <w:t xml:space="preserve">soil </w:t>
      </w:r>
      <w:r w:rsidR="00AD7056" w:rsidRPr="009F265F">
        <w:rPr>
          <w:rFonts w:asciiTheme="minorHAnsi" w:hAnsiTheme="minorHAnsi" w:cstheme="minorHAnsi"/>
          <w:sz w:val="20"/>
          <w:szCs w:val="20"/>
        </w:rPr>
        <w:t>productivity gradients.</w:t>
      </w:r>
    </w:p>
    <w:p w14:paraId="204734D5" w14:textId="5969EB61" w:rsidR="00E46E8A" w:rsidRDefault="00A54B8A" w:rsidP="00C65B71">
      <w:pPr>
        <w:pStyle w:val="TblBdy"/>
        <w:spacing w:before="60"/>
        <w:rPr>
          <w:sz w:val="20"/>
          <w:szCs w:val="20"/>
        </w:rPr>
      </w:pPr>
      <w:r>
        <w:rPr>
          <w:sz w:val="20"/>
          <w:szCs w:val="20"/>
        </w:rPr>
        <w:t xml:space="preserve">The </w:t>
      </w:r>
      <w:r w:rsidR="00AD7056" w:rsidRPr="00427878">
        <w:rPr>
          <w:sz w:val="20"/>
          <w:szCs w:val="20"/>
        </w:rPr>
        <w:t xml:space="preserve">starting condition </w:t>
      </w:r>
      <w:r>
        <w:rPr>
          <w:sz w:val="20"/>
          <w:szCs w:val="20"/>
        </w:rPr>
        <w:t>of v</w:t>
      </w:r>
      <w:r w:rsidRPr="00427878">
        <w:rPr>
          <w:sz w:val="20"/>
          <w:szCs w:val="20"/>
        </w:rPr>
        <w:t xml:space="preserve">egetation </w:t>
      </w:r>
      <w:r w:rsidR="00AD7056" w:rsidRPr="00427878">
        <w:rPr>
          <w:sz w:val="20"/>
          <w:szCs w:val="20"/>
        </w:rPr>
        <w:t xml:space="preserve">will influence </w:t>
      </w:r>
      <w:r>
        <w:rPr>
          <w:sz w:val="20"/>
          <w:szCs w:val="20"/>
        </w:rPr>
        <w:t xml:space="preserve">the </w:t>
      </w:r>
      <w:r w:rsidR="00AD7056" w:rsidRPr="00427878">
        <w:rPr>
          <w:sz w:val="20"/>
          <w:szCs w:val="20"/>
        </w:rPr>
        <w:t xml:space="preserve">recovery </w:t>
      </w:r>
      <w:r>
        <w:rPr>
          <w:sz w:val="20"/>
          <w:szCs w:val="20"/>
        </w:rPr>
        <w:t xml:space="preserve">observed </w:t>
      </w:r>
      <w:r w:rsidR="00AD7056" w:rsidRPr="00427878">
        <w:rPr>
          <w:sz w:val="20"/>
          <w:szCs w:val="20"/>
        </w:rPr>
        <w:t xml:space="preserve">and is an important consideration in low to medium </w:t>
      </w:r>
      <w:r w:rsidR="00C65B71">
        <w:rPr>
          <w:sz w:val="20"/>
          <w:szCs w:val="20"/>
        </w:rPr>
        <w:t>condition</w:t>
      </w:r>
      <w:r w:rsidR="00AD7056" w:rsidRPr="00427878">
        <w:rPr>
          <w:sz w:val="20"/>
          <w:szCs w:val="20"/>
        </w:rPr>
        <w:t xml:space="preserve"> </w:t>
      </w:r>
      <w:r w:rsidR="00C65B71">
        <w:rPr>
          <w:sz w:val="20"/>
          <w:szCs w:val="20"/>
        </w:rPr>
        <w:t>sites</w:t>
      </w:r>
      <w:r w:rsidR="00AD7056" w:rsidRPr="00427878">
        <w:rPr>
          <w:sz w:val="20"/>
          <w:szCs w:val="20"/>
        </w:rPr>
        <w:t>.</w:t>
      </w: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001E86" w14:paraId="12DD7E35" w14:textId="77777777" w:rsidTr="009E3FD3">
        <w:trPr>
          <w:trHeight w:val="2608"/>
        </w:trPr>
        <w:tc>
          <w:tcPr>
            <w:tcW w:w="5216" w:type="dxa"/>
            <w:shd w:val="clear" w:color="auto" w:fill="auto"/>
          </w:tcPr>
          <w:p w14:paraId="66C2985B" w14:textId="32EA927B" w:rsidR="00001E86" w:rsidRDefault="00001E86" w:rsidP="00C255C2">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D97FFA">
              <w:rPr>
                <w:noProof/>
              </w:rPr>
              <w:t>2020</w:t>
            </w:r>
            <w:r>
              <w:fldChar w:fldCharType="end"/>
            </w:r>
          </w:p>
          <w:p w14:paraId="525BD81D" w14:textId="77777777" w:rsidR="00001E86" w:rsidRDefault="00001E86" w:rsidP="00C255C2">
            <w:pPr>
              <w:pStyle w:val="SmallBodyText"/>
            </w:pPr>
            <w:r>
              <w:rPr>
                <w:noProof/>
              </w:rPr>
              <w:drawing>
                <wp:anchor distT="0" distB="0" distL="114300" distR="36195" simplePos="0" relativeHeight="251656192" behindDoc="0" locked="1" layoutInCell="1" allowOverlap="1" wp14:anchorId="69FDD8D9" wp14:editId="4A74DD90">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7">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3" w:name="_ImprintPageOne"/>
            <w:bookmarkEnd w:id="3"/>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24D7EDF5" w14:textId="3B6D9057" w:rsidR="00AA6B45" w:rsidRDefault="00AA6B45" w:rsidP="00AA6B45">
            <w:pPr>
              <w:pStyle w:val="SmallBodyText"/>
            </w:pPr>
            <w:r>
              <w:t>ISBN 978-1-76105-187-6 (Print)</w:t>
            </w:r>
          </w:p>
          <w:p w14:paraId="75473A26" w14:textId="61368310" w:rsidR="00AA6B45" w:rsidRDefault="00AA6B45" w:rsidP="00AA6B45">
            <w:pPr>
              <w:pStyle w:val="SmallBodyText"/>
            </w:pPr>
            <w:r>
              <w:t>ISBN 978-1-76105-188-3 (pdf/online/MS word)</w:t>
            </w:r>
          </w:p>
          <w:p w14:paraId="06F8B365" w14:textId="2E903D74" w:rsidR="00E97294" w:rsidRPr="008F559C" w:rsidRDefault="00E97294" w:rsidP="00AA6B45">
            <w:pPr>
              <w:pStyle w:val="SmallHeading"/>
            </w:pPr>
            <w:r w:rsidRPr="00C255C2">
              <w:t>Disclaimer</w:t>
            </w:r>
          </w:p>
          <w:p w14:paraId="0E06EFE7" w14:textId="77777777" w:rsidR="00001E86" w:rsidRDefault="00E97294" w:rsidP="00C255C2">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3B2E2BF6" w14:textId="77777777" w:rsidR="00001E86" w:rsidRPr="00E97294" w:rsidRDefault="00001E86" w:rsidP="00C255C2">
            <w:pPr>
              <w:pStyle w:val="xAccessibilityHeading"/>
            </w:pPr>
            <w:bookmarkStart w:id="4" w:name="_Accessibility"/>
            <w:bookmarkEnd w:id="4"/>
            <w:r w:rsidRPr="00E97294">
              <w:t>Accessibility</w:t>
            </w:r>
          </w:p>
          <w:p w14:paraId="75595B4C" w14:textId="77777777" w:rsidR="00001E86" w:rsidRDefault="00001E86" w:rsidP="00C255C2">
            <w:pPr>
              <w:pStyle w:val="xAccessibilityText"/>
            </w:pPr>
            <w:r>
              <w:t>If you would like to receive this publication in an alternative format, please telephone the DELWP Customer Service Centre on 136186, email </w:t>
            </w:r>
            <w:hyperlink r:id="rId18" w:history="1">
              <w:r w:rsidRPr="003C5C56">
                <w:t>customer.service@delwp.vic.gov.au</w:t>
              </w:r>
            </w:hyperlink>
            <w:r>
              <w:t xml:space="preserve">, or via the National Relay Service on 133 677 </w:t>
            </w:r>
            <w:hyperlink r:id="rId19" w:history="1">
              <w:r w:rsidRPr="00AE3298">
                <w:t>www.relayservice.com.au</w:t>
              </w:r>
            </w:hyperlink>
            <w:r>
              <w:t xml:space="preserve">. This document is also available on the internet at </w:t>
            </w:r>
            <w:hyperlink r:id="rId20" w:history="1">
              <w:r w:rsidRPr="00AE3298">
                <w:t>www.delwp.vic.gov.au</w:t>
              </w:r>
            </w:hyperlink>
            <w:r>
              <w:t xml:space="preserve">. </w:t>
            </w:r>
          </w:p>
          <w:p w14:paraId="00107823" w14:textId="77777777" w:rsidR="00001E86" w:rsidRDefault="00001E86" w:rsidP="00C255C2">
            <w:pPr>
              <w:pStyle w:val="SmallBodyText"/>
            </w:pPr>
          </w:p>
        </w:tc>
      </w:tr>
    </w:tbl>
    <w:p w14:paraId="563F602A" w14:textId="3065C2AB" w:rsidR="00001E86" w:rsidRDefault="009164E0" w:rsidP="009164E0">
      <w:pPr>
        <w:pStyle w:val="Heading2"/>
      </w:pPr>
      <w:r>
        <w:t>Acknowledgements</w:t>
      </w:r>
    </w:p>
    <w:p w14:paraId="4AE9F65C" w14:textId="016454A9" w:rsidR="009164E0" w:rsidRPr="009164E0" w:rsidRDefault="009164E0" w:rsidP="009164E0">
      <w:pPr>
        <w:pStyle w:val="BodyText"/>
        <w:rPr>
          <w:lang w:eastAsia="en-AU"/>
        </w:rPr>
      </w:pPr>
      <w:r>
        <w:t>This project was funded with support of the Victorian Government as part of the Biodiversity On-ground Action initiative’s Adaptive Learning project.</w:t>
      </w:r>
    </w:p>
    <w:sectPr w:rsidR="009164E0" w:rsidRPr="009164E0" w:rsidSect="009E2519">
      <w:headerReference w:type="even" r:id="rId21"/>
      <w:type w:val="continuous"/>
      <w:pgSz w:w="11907" w:h="16840" w:code="9"/>
      <w:pgMar w:top="2211" w:right="850" w:bottom="794" w:left="851" w:header="284" w:footer="284" w:gutter="0"/>
      <w:cols w:num="2" w:space="28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320D25" w14:textId="77777777" w:rsidR="006C3E16" w:rsidRDefault="006C3E16">
      <w:r>
        <w:separator/>
      </w:r>
    </w:p>
    <w:p w14:paraId="0E2F0628" w14:textId="77777777" w:rsidR="006C3E16" w:rsidRDefault="006C3E16"/>
    <w:p w14:paraId="3D0BEB79" w14:textId="77777777" w:rsidR="006C3E16" w:rsidRDefault="006C3E16"/>
  </w:endnote>
  <w:endnote w:type="continuationSeparator" w:id="0">
    <w:p w14:paraId="1C1C31B8" w14:textId="77777777" w:rsidR="006C3E16" w:rsidRDefault="006C3E16">
      <w:r>
        <w:continuationSeparator/>
      </w:r>
    </w:p>
    <w:p w14:paraId="00AC1AAB" w14:textId="77777777" w:rsidR="006C3E16" w:rsidRDefault="006C3E16"/>
    <w:p w14:paraId="6587B5C9" w14:textId="77777777" w:rsidR="006C3E16" w:rsidRDefault="006C3E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54E17" w14:textId="2257321C" w:rsidR="00E22A42" w:rsidRDefault="00445A55" w:rsidP="00BF3066">
    <w:pPr>
      <w:pStyle w:val="Footer"/>
      <w:spacing w:before="1600"/>
    </w:pPr>
    <w:r>
      <w:rPr>
        <w:noProof/>
      </w:rPr>
      <w:drawing>
        <wp:anchor distT="0" distB="0" distL="114300" distR="114300" simplePos="0" relativeHeight="251667456" behindDoc="1" locked="0" layoutInCell="1" allowOverlap="1" wp14:anchorId="1537AF0D" wp14:editId="5C25B8E1">
          <wp:simplePos x="0" y="0"/>
          <wp:positionH relativeFrom="column">
            <wp:posOffset>2555240</wp:posOffset>
          </wp:positionH>
          <wp:positionV relativeFrom="paragraph">
            <wp:posOffset>659765</wp:posOffset>
          </wp:positionV>
          <wp:extent cx="1073150" cy="560705"/>
          <wp:effectExtent l="0" t="0" r="0" b="0"/>
          <wp:wrapTight wrapText="bothSides">
            <wp:wrapPolygon edited="0">
              <wp:start x="0" y="0"/>
              <wp:lineTo x="0" y="20548"/>
              <wp:lineTo x="21089" y="20548"/>
              <wp:lineTo x="2108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150" cy="560705"/>
                  </a:xfrm>
                  <a:prstGeom prst="rect">
                    <a:avLst/>
                  </a:prstGeom>
                  <a:noFill/>
                </pic:spPr>
              </pic:pic>
            </a:graphicData>
          </a:graphic>
        </wp:anchor>
      </w:drawing>
    </w:r>
    <w:r>
      <w:rPr>
        <w:noProof/>
      </w:rPr>
      <w:drawing>
        <wp:anchor distT="0" distB="0" distL="114300" distR="114300" simplePos="0" relativeHeight="251670528" behindDoc="1" locked="0" layoutInCell="1" allowOverlap="1" wp14:anchorId="009928E1" wp14:editId="062A2FB9">
          <wp:simplePos x="0" y="0"/>
          <wp:positionH relativeFrom="column">
            <wp:posOffset>4717415</wp:posOffset>
          </wp:positionH>
          <wp:positionV relativeFrom="paragraph">
            <wp:posOffset>583565</wp:posOffset>
          </wp:positionV>
          <wp:extent cx="2047875" cy="657225"/>
          <wp:effectExtent l="0" t="0" r="9525" b="9525"/>
          <wp:wrapTight wrapText="bothSides">
            <wp:wrapPolygon edited="0">
              <wp:start x="0" y="0"/>
              <wp:lineTo x="0" y="21287"/>
              <wp:lineTo x="21500" y="21287"/>
              <wp:lineTo x="215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047875" cy="657225"/>
                  </a:xfrm>
                  <a:prstGeom prst="rect">
                    <a:avLst/>
                  </a:prstGeom>
                </pic:spPr>
              </pic:pic>
            </a:graphicData>
          </a:graphic>
        </wp:anchor>
      </w:drawing>
    </w:r>
    <w:r w:rsidR="00D719C4">
      <w:rPr>
        <w:noProof/>
        <w:sz w:val="18"/>
      </w:rPr>
      <mc:AlternateContent>
        <mc:Choice Requires="wps">
          <w:drawing>
            <wp:anchor distT="0" distB="0" distL="114300" distR="114300" simplePos="0" relativeHeight="251662336" behindDoc="0" locked="1" layoutInCell="1" allowOverlap="1" wp14:anchorId="4549F605" wp14:editId="6A5693F6">
              <wp:simplePos x="0" y="0"/>
              <wp:positionH relativeFrom="page">
                <wp:posOffset>-107315</wp:posOffset>
              </wp:positionH>
              <wp:positionV relativeFrom="page">
                <wp:posOffset>9972040</wp:posOffset>
              </wp:positionV>
              <wp:extent cx="3848100" cy="719455"/>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10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E3753A" w14:textId="77777777" w:rsidR="00D719C4" w:rsidRDefault="00D719C4" w:rsidP="00D719C4">
                          <w:pPr>
                            <w:pStyle w:val="xWeb"/>
                          </w:pPr>
                          <w:bookmarkStart w:id="1" w:name="Here"/>
                          <w:r w:rsidRPr="009F69FA">
                            <w:t>de</w:t>
                          </w:r>
                          <w:r>
                            <w:t>lwp</w:t>
                          </w:r>
                          <w:r w:rsidRPr="009F69FA">
                            <w:t>.vic.gov.au</w:t>
                          </w:r>
                          <w:bookmarkEnd w:id="1"/>
                        </w:p>
                        <w:p w14:paraId="331510B5" w14:textId="77777777" w:rsidR="00D719C4" w:rsidRDefault="00D719C4" w:rsidP="00D719C4">
                          <w:pPr>
                            <w:pStyle w:val="xWeb"/>
                          </w:pPr>
                        </w:p>
                        <w:p w14:paraId="4A2EB31D" w14:textId="77777777" w:rsidR="00D719C4" w:rsidRPr="009F69FA" w:rsidRDefault="00D719C4" w:rsidP="00D719C4">
                          <w:pPr>
                            <w:pStyle w:val="xWeb"/>
                          </w:pPr>
                          <w:r>
                            <w:t>ari.vic.gov.au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9F605" id="_x0000_t202" coordsize="21600,21600" o:spt="202" path="m,l,21600r21600,l21600,xe">
              <v:stroke joinstyle="miter"/>
              <v:path gradientshapeok="t" o:connecttype="rect"/>
            </v:shapetype>
            <v:shape id="WebAddress" o:spid="_x0000_s1027" type="#_x0000_t202" style="position:absolute;margin-left:-8.45pt;margin-top:785.2pt;width:303pt;height:56.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" filled="f" stroked="f" strokeweight=".5pt">
              <v:textbox inset="15mm">
                <w:txbxContent>
                  <w:p w14:paraId="6AE3753A" w14:textId="77777777" w:rsidR="00D719C4" w:rsidRDefault="00D719C4" w:rsidP="00D719C4">
                    <w:pPr>
                      <w:pStyle w:val="xWeb"/>
                    </w:pPr>
                    <w:bookmarkStart w:id="2" w:name="Here"/>
                    <w:r w:rsidRPr="009F69FA">
                      <w:t>de</w:t>
                    </w:r>
                    <w:r>
                      <w:t>lwp</w:t>
                    </w:r>
                    <w:r w:rsidRPr="009F69FA">
                      <w:t>.vic.gov.au</w:t>
                    </w:r>
                    <w:bookmarkEnd w:id="2"/>
                  </w:p>
                  <w:p w14:paraId="331510B5" w14:textId="77777777" w:rsidR="00D719C4" w:rsidRDefault="00D719C4" w:rsidP="00D719C4">
                    <w:pPr>
                      <w:pStyle w:val="xWeb"/>
                    </w:pPr>
                  </w:p>
                  <w:p w14:paraId="4A2EB31D" w14:textId="77777777" w:rsidR="00D719C4" w:rsidRPr="009F69FA" w:rsidRDefault="00D719C4" w:rsidP="00D719C4">
                    <w:pPr>
                      <w:pStyle w:val="xWeb"/>
                    </w:pPr>
                    <w:r>
                      <w:t>ari.vic.gov.au</w:t>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011168" w14:textId="77777777" w:rsidR="006C3E16" w:rsidRPr="008F5280" w:rsidRDefault="006C3E16" w:rsidP="008F5280">
      <w:pPr>
        <w:pStyle w:val="FootnoteSeparator"/>
      </w:pPr>
    </w:p>
    <w:p w14:paraId="7E056E03" w14:textId="77777777" w:rsidR="006C3E16" w:rsidRDefault="006C3E16"/>
  </w:footnote>
  <w:footnote w:type="continuationSeparator" w:id="0">
    <w:p w14:paraId="7369B7CC" w14:textId="77777777" w:rsidR="006C3E16" w:rsidRDefault="006C3E16" w:rsidP="008F5280">
      <w:pPr>
        <w:pStyle w:val="FootnoteSeparator"/>
      </w:pPr>
    </w:p>
    <w:p w14:paraId="39BCFCC1" w14:textId="77777777" w:rsidR="006C3E16" w:rsidRDefault="006C3E16"/>
    <w:p w14:paraId="22394478" w14:textId="77777777" w:rsidR="006C3E16" w:rsidRDefault="006C3E16"/>
  </w:footnote>
  <w:footnote w:type="continuationNotice" w:id="1">
    <w:p w14:paraId="65E09521" w14:textId="77777777" w:rsidR="006C3E16" w:rsidRDefault="006C3E16" w:rsidP="00D55628"/>
    <w:p w14:paraId="73C610DD" w14:textId="77777777" w:rsidR="006C3E16" w:rsidRDefault="006C3E16"/>
    <w:p w14:paraId="1081F47C" w14:textId="77777777" w:rsidR="006C3E16" w:rsidRDefault="006C3E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E22A42" w:rsidRPr="00975ED3" w14:paraId="5290C209" w14:textId="77777777" w:rsidTr="00920652">
      <w:trPr>
        <w:trHeight w:hRule="exact" w:val="1418"/>
      </w:trPr>
      <w:tc>
        <w:tcPr>
          <w:tcW w:w="7761" w:type="dxa"/>
          <w:vAlign w:val="center"/>
        </w:tcPr>
        <w:p w14:paraId="16799D35" w14:textId="5BD868A3" w:rsidR="00E22A42" w:rsidRPr="00975ED3" w:rsidRDefault="00E22A42" w:rsidP="00920652">
          <w:pPr>
            <w:pStyle w:val="Header"/>
          </w:pPr>
          <w:r>
            <w:rPr>
              <w:noProof/>
            </w:rPr>
            <w:fldChar w:fldCharType="begin"/>
          </w:r>
          <w:r>
            <w:rPr>
              <w:noProof/>
            </w:rPr>
            <w:instrText xml:space="preserve"> STYLEREF  Title  \* MERGEFORMAT </w:instrText>
          </w:r>
          <w:r>
            <w:rPr>
              <w:noProof/>
            </w:rPr>
            <w:fldChar w:fldCharType="separate"/>
          </w:r>
          <w:r w:rsidR="00B53BA2">
            <w:rPr>
              <w:noProof/>
            </w:rPr>
            <w:t>Monitoring Native Vegetation:</w:t>
          </w:r>
          <w:r w:rsidR="00B53BA2">
            <w:rPr>
              <w:noProof/>
            </w:rPr>
            <w:br/>
            <w:t>What can we expect from Stock Exclusion Fencing?</w:t>
          </w:r>
          <w:r>
            <w:rPr>
              <w:noProof/>
            </w:rPr>
            <w:fldChar w:fldCharType="end"/>
          </w:r>
        </w:p>
      </w:tc>
    </w:tr>
  </w:tbl>
  <w:p w14:paraId="1670AD90" w14:textId="247F0F8B" w:rsidR="00E22A42" w:rsidRPr="00E97294" w:rsidRDefault="00F94C1A" w:rsidP="00435833">
    <w:pPr>
      <w:pStyle w:val="Header"/>
    </w:pPr>
    <w:r w:rsidRPr="00F94C1A">
      <w:rPr>
        <w:rFonts w:ascii="Arial" w:hAnsi="Arial"/>
        <w:b w:val="0"/>
        <w:noProof/>
        <w:color w:val="363534"/>
        <w:sz w:val="20"/>
      </w:rPr>
      <mc:AlternateContent>
        <mc:Choice Requires="wps">
          <w:drawing>
            <wp:anchor distT="0" distB="0" distL="114300" distR="114300" simplePos="0" relativeHeight="251672576" behindDoc="1" locked="0" layoutInCell="1" allowOverlap="1" wp14:anchorId="3983FFC5" wp14:editId="17F7EBDB">
              <wp:simplePos x="0" y="0"/>
              <wp:positionH relativeFrom="page">
                <wp:posOffset>285750</wp:posOffset>
              </wp:positionH>
              <wp:positionV relativeFrom="page">
                <wp:posOffset>285750</wp:posOffset>
              </wp:positionV>
              <wp:extent cx="864000" cy="900000"/>
              <wp:effectExtent l="0" t="0" r="0" b="0"/>
              <wp:wrapNone/>
              <wp:docPr id="10"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CDDC2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DA25E9" id="TriangleLeft" o:spid="_x0000_s1026" style="position:absolute;margin-left:22.5pt;margin-top:22.5pt;width:68.05pt;height:70.8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" path="m,l665,1419,1334,,,xe" fillcolor="#cddc29" stroked="f">
              <v:path arrowok="t" o:connecttype="custom" o:connectlocs="0,0;430705,900000;864000,0;0,0" o:connectangles="0,0,0,0"/>
              <w10:wrap anchorx="page" anchory="page"/>
            </v:shape>
          </w:pict>
        </mc:Fallback>
      </mc:AlternateContent>
    </w:r>
    <w:r w:rsidR="00E22A42" w:rsidRPr="00806AB6">
      <w:rPr>
        <w:noProof/>
      </w:rPr>
      <mc:AlternateContent>
        <mc:Choice Requires="wps">
          <w:drawing>
            <wp:anchor distT="0" distB="0" distL="114300" distR="114300" simplePos="0" relativeHeight="251656192" behindDoc="1" locked="0" layoutInCell="1" allowOverlap="1" wp14:anchorId="7E2ED481" wp14:editId="659B4821">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A0B5D5" id="TriangleRight" o:spid="_x0000_s1026" style="position:absolute;margin-left:56.7pt;margin-top:22.7pt;width:68.05pt;height:70.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" path="m1339,1419l669,,,1419r1339,xe" fillcolor="#201547 [3207]" stroked="f">
              <v:path arrowok="t" o:connecttype="custom" o:connectlocs="864000,900000;431677,0;0,900000;864000,900000" o:connectangles="0,0,0,0"/>
              <w10:wrap anchorx="page" anchory="page"/>
            </v:shape>
          </w:pict>
        </mc:Fallback>
      </mc:AlternateContent>
    </w:r>
    <w:r w:rsidR="00E22A42" w:rsidRPr="00806AB6">
      <w:rPr>
        <w:noProof/>
      </w:rPr>
      <mc:AlternateContent>
        <mc:Choice Requires="wps">
          <w:drawing>
            <wp:anchor distT="0" distB="0" distL="114300" distR="114300" simplePos="0" relativeHeight="251652096" behindDoc="1" locked="0" layoutInCell="1" allowOverlap="1" wp14:anchorId="69B5DCFF" wp14:editId="2C1B69D6">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0DBB49" id="Rectangle" o:spid="_x0000_s1026" style="position:absolute;margin-left:22.7pt;margin-top:22.7pt;width:552.75pt;height:70.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7BBF1C10" w14:textId="77777777" w:rsidR="00E22A42" w:rsidRDefault="00E22A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51E42" w14:textId="22A4EB24" w:rsidR="00E22A42" w:rsidRPr="00E97294" w:rsidRDefault="00F94C1A" w:rsidP="00E97294">
    <w:pPr>
      <w:pStyle w:val="Header"/>
    </w:pPr>
    <w:r w:rsidRPr="00F94C1A">
      <w:rPr>
        <w:rFonts w:ascii="Arial" w:hAnsi="Arial"/>
        <w:b w:val="0"/>
        <w:noProof/>
        <w:color w:val="363534"/>
        <w:sz w:val="20"/>
      </w:rPr>
      <mc:AlternateContent>
        <mc:Choice Requires="wps">
          <w:drawing>
            <wp:anchor distT="0" distB="0" distL="114300" distR="114300" simplePos="0" relativeHeight="251671552" behindDoc="1" locked="0" layoutInCell="1" allowOverlap="1" wp14:anchorId="2BDD7D40" wp14:editId="6B1ACA6D">
              <wp:simplePos x="0" y="0"/>
              <wp:positionH relativeFrom="page">
                <wp:posOffset>285750</wp:posOffset>
              </wp:positionH>
              <wp:positionV relativeFrom="page">
                <wp:posOffset>285750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CDDC2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C95B6A" id="TriangleLeft" o:spid="_x0000_s1026" style="position:absolute;margin-left:22.5pt;margin-top:22.5pt;width:68.05pt;height:70.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" path="m,l665,1419,1334,,,xe" fillcolor="#cddc29" stroked="f">
              <v:path arrowok="t" o:connecttype="custom" o:connectlocs="0,0;430705,900000;864000,0;0,0" o:connectangles="0,0,0,0"/>
              <w10:wrap anchorx="page" anchory="page"/>
            </v:shape>
          </w:pict>
        </mc:Fallback>
      </mc:AlternateContent>
    </w:r>
    <w:r w:rsidR="00B207BA">
      <w:rPr>
        <w:noProof/>
      </w:rPr>
      <w:drawing>
        <wp:anchor distT="0" distB="0" distL="114300" distR="114300" simplePos="0" relativeHeight="251657216" behindDoc="1" locked="0" layoutInCell="1" allowOverlap="1" wp14:anchorId="736ED66D" wp14:editId="7D6F5E51">
          <wp:simplePos x="0" y="0"/>
          <wp:positionH relativeFrom="page">
            <wp:posOffset>721360</wp:posOffset>
          </wp:positionH>
          <wp:positionV relativeFrom="page">
            <wp:posOffset>1184480</wp:posOffset>
          </wp:positionV>
          <wp:extent cx="864000" cy="896400"/>
          <wp:effectExtent l="0" t="0" r="0" b="0"/>
          <wp:wrapNone/>
          <wp:docPr id="48"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22A42" w:rsidRPr="00806AB6">
      <w:rPr>
        <w:noProof/>
      </w:rPr>
      <mc:AlternateContent>
        <mc:Choice Requires="wps">
          <w:drawing>
            <wp:anchor distT="0" distB="0" distL="114300" distR="114300" simplePos="0" relativeHeight="251644928" behindDoc="1" locked="0" layoutInCell="1" allowOverlap="1" wp14:anchorId="3803FF7F" wp14:editId="0C6D6E20">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A98CA9" id="TriangleRight" o:spid="_x0000_s1026" style="position:absolute;margin-left:56.7pt;margin-top:22.7pt;width:68.05pt;height:70.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" path="m1339,1419l669,,,1419r1339,xe" fillcolor="#201547 [3207]" stroked="f">
              <v:path arrowok="t" o:connecttype="custom" o:connectlocs="864000,900000;431677,0;0,900000;864000,900000" o:connectangles="0,0,0,0"/>
              <w10:wrap anchorx="page" anchory="page"/>
            </v:shape>
          </w:pict>
        </mc:Fallback>
      </mc:AlternateContent>
    </w:r>
    <w:r w:rsidR="00E22A42" w:rsidRPr="00806AB6">
      <w:rPr>
        <w:noProof/>
      </w:rPr>
      <mc:AlternateContent>
        <mc:Choice Requires="wps">
          <w:drawing>
            <wp:anchor distT="0" distB="0" distL="114300" distR="114300" simplePos="0" relativeHeight="251642880" behindDoc="1" locked="0" layoutInCell="1" allowOverlap="1" wp14:anchorId="667DF1FC" wp14:editId="2B801AE5">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0AC248" id="Rectangle" o:spid="_x0000_s1026" style="position:absolute;margin-left:22.7pt;margin-top:22.7pt;width:552.75pt;height:70.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53BA2" w:rsidRPr="00B53BA2" w14:paraId="7682B18C" w14:textId="77777777" w:rsidTr="00920652">
      <w:trPr>
        <w:trHeight w:hRule="exact" w:val="1418"/>
      </w:trPr>
      <w:tc>
        <w:tcPr>
          <w:tcW w:w="7761" w:type="dxa"/>
          <w:vAlign w:val="center"/>
        </w:tcPr>
        <w:p w14:paraId="0A839F4B" w14:textId="20DBC765" w:rsidR="00B53BA2" w:rsidRPr="00B53BA2" w:rsidRDefault="00985D86" w:rsidP="00920652">
          <w:pPr>
            <w:pStyle w:val="Header"/>
            <w:rPr>
              <w:sz w:val="28"/>
              <w:szCs w:val="28"/>
            </w:rPr>
          </w:pPr>
          <w:r>
            <w:rPr>
              <w:noProof/>
              <w:sz w:val="28"/>
              <w:szCs w:val="28"/>
            </w:rPr>
            <w:t xml:space="preserve">Stock Exclusion Fencing: </w:t>
          </w:r>
          <w:r w:rsidR="00B53BA2" w:rsidRPr="00B53BA2">
            <w:rPr>
              <w:noProof/>
              <w:sz w:val="28"/>
              <w:szCs w:val="28"/>
            </w:rPr>
            <w:fldChar w:fldCharType="begin"/>
          </w:r>
          <w:r w:rsidR="00B53BA2" w:rsidRPr="00B53BA2">
            <w:rPr>
              <w:noProof/>
              <w:sz w:val="28"/>
              <w:szCs w:val="28"/>
            </w:rPr>
            <w:instrText xml:space="preserve"> STYLEREF  Title  \* MERGEFORMAT </w:instrText>
          </w:r>
          <w:r w:rsidR="00B53BA2" w:rsidRPr="00B53BA2">
            <w:rPr>
              <w:noProof/>
              <w:sz w:val="28"/>
              <w:szCs w:val="28"/>
            </w:rPr>
            <w:fldChar w:fldCharType="separate"/>
          </w:r>
          <w:r w:rsidR="00D97FFA">
            <w:rPr>
              <w:noProof/>
              <w:sz w:val="28"/>
              <w:szCs w:val="28"/>
            </w:rPr>
            <w:t>Monitoring native vegetation improvements</w:t>
          </w:r>
          <w:r w:rsidR="00B53BA2" w:rsidRPr="00B53BA2">
            <w:rPr>
              <w:noProof/>
              <w:sz w:val="28"/>
              <w:szCs w:val="28"/>
            </w:rPr>
            <w:fldChar w:fldCharType="end"/>
          </w:r>
        </w:p>
      </w:tc>
    </w:tr>
  </w:tbl>
  <w:p w14:paraId="0EE235A2" w14:textId="12703986" w:rsidR="00B53BA2" w:rsidRPr="00E97294" w:rsidRDefault="00B53BA2" w:rsidP="00435833">
    <w:pPr>
      <w:pStyle w:val="Header"/>
    </w:pPr>
    <w:r w:rsidRPr="00806AB6">
      <w:rPr>
        <w:noProof/>
      </w:rPr>
      <mc:AlternateContent>
        <mc:Choice Requires="wps">
          <w:drawing>
            <wp:anchor distT="0" distB="0" distL="114300" distR="114300" simplePos="0" relativeHeight="251642368" behindDoc="1" locked="0" layoutInCell="1" allowOverlap="1" wp14:anchorId="0E5FE09A" wp14:editId="5DB1165D">
              <wp:simplePos x="0" y="0"/>
              <wp:positionH relativeFrom="page">
                <wp:posOffset>283210</wp:posOffset>
              </wp:positionH>
              <wp:positionV relativeFrom="page">
                <wp:posOffset>284480</wp:posOffset>
              </wp:positionV>
              <wp:extent cx="7020000" cy="900000"/>
              <wp:effectExtent l="0" t="0" r="9525" b="0"/>
              <wp:wrapNone/>
              <wp:docPr id="1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FF2568F" id="Rectangle" o:spid="_x0000_s1026" style="position:absolute;margin-left:22.3pt;margin-top:22.4pt;width:552.75pt;height:70.8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" fillcolor="#00b2a9 [3204]" stroked="f">
              <w10:wrap anchorx="page" anchory="page"/>
            </v:rect>
          </w:pict>
        </mc:Fallback>
      </mc:AlternateContent>
    </w:r>
    <w:r w:rsidRPr="00F94C1A">
      <w:rPr>
        <w:rFonts w:ascii="Arial" w:hAnsi="Arial"/>
        <w:b w:val="0"/>
        <w:noProof/>
        <w:color w:val="363534"/>
        <w:sz w:val="20"/>
      </w:rPr>
      <mc:AlternateContent>
        <mc:Choice Requires="wps">
          <w:drawing>
            <wp:anchor distT="0" distB="0" distL="114300" distR="114300" simplePos="0" relativeHeight="251697664" behindDoc="1" locked="0" layoutInCell="1" allowOverlap="1" wp14:anchorId="30FC1035" wp14:editId="51067BEC">
              <wp:simplePos x="0" y="0"/>
              <wp:positionH relativeFrom="page">
                <wp:posOffset>285750</wp:posOffset>
              </wp:positionH>
              <wp:positionV relativeFrom="page">
                <wp:posOffset>285750</wp:posOffset>
              </wp:positionV>
              <wp:extent cx="864000" cy="900000"/>
              <wp:effectExtent l="0" t="0" r="0" b="0"/>
              <wp:wrapNone/>
              <wp:docPr id="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CDDC2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18D388" id="TriangleLeft" o:spid="_x0000_s1026" style="position:absolute;margin-left:22.5pt;margin-top:22.5pt;width:68.05pt;height:70.8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" path="m,l665,1419,1334,,,xe" fillcolor="#cddc2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70016" behindDoc="1" locked="0" layoutInCell="1" allowOverlap="1" wp14:anchorId="00CCEF32" wp14:editId="542A6D24">
              <wp:simplePos x="0" y="0"/>
              <wp:positionH relativeFrom="page">
                <wp:posOffset>720090</wp:posOffset>
              </wp:positionH>
              <wp:positionV relativeFrom="page">
                <wp:posOffset>288290</wp:posOffset>
              </wp:positionV>
              <wp:extent cx="864000" cy="900000"/>
              <wp:effectExtent l="0" t="0" r="0" b="0"/>
              <wp:wrapNone/>
              <wp:docPr id="1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131FF3" id="TriangleRight" o:spid="_x0000_s1026" style="position:absolute;margin-left:56.7pt;margin-top:22.7pt;width:68.05pt;height:70.8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" path="m1339,1419l669,,,1419r1339,xe" fillcolor="#201547 [3207]" stroked="f">
              <v:path arrowok="t" o:connecttype="custom" o:connectlocs="864000,900000;431677,0;0,900000;864000,900000" o:connectangles="0,0,0,0"/>
              <w10:wrap anchorx="page" anchory="page"/>
            </v:shape>
          </w:pict>
        </mc:Fallback>
      </mc:AlternateContent>
    </w:r>
  </w:p>
  <w:p w14:paraId="17303F60" w14:textId="77777777" w:rsidR="00B53BA2" w:rsidRDefault="00B53B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28"/>
        </w:tabs>
        <w:ind w:left="28"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198"/>
        </w:tabs>
        <w:ind w:left="198"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368"/>
        </w:tabs>
        <w:ind w:left="368"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627" w:firstLine="0"/>
      </w:pPr>
      <w:rPr>
        <w:rFonts w:hint="default"/>
      </w:rPr>
    </w:lvl>
    <w:lvl w:ilvl="4">
      <w:start w:val="1"/>
      <w:numFmt w:val="none"/>
      <w:lvlText w:val=""/>
      <w:lvlJc w:val="left"/>
      <w:pPr>
        <w:tabs>
          <w:tab w:val="num" w:pos="-31680"/>
        </w:tabs>
        <w:ind w:left="32627" w:firstLine="0"/>
      </w:pPr>
      <w:rPr>
        <w:rFonts w:hint="default"/>
      </w:rPr>
    </w:lvl>
    <w:lvl w:ilvl="5">
      <w:start w:val="1"/>
      <w:numFmt w:val="none"/>
      <w:lvlText w:val=""/>
      <w:lvlJc w:val="left"/>
      <w:pPr>
        <w:tabs>
          <w:tab w:val="num" w:pos="-31680"/>
        </w:tabs>
        <w:ind w:left="32627" w:firstLine="0"/>
      </w:pPr>
      <w:rPr>
        <w:rFonts w:hint="default"/>
      </w:rPr>
    </w:lvl>
    <w:lvl w:ilvl="6">
      <w:start w:val="1"/>
      <w:numFmt w:val="none"/>
      <w:lvlText w:val=""/>
      <w:lvlJc w:val="left"/>
      <w:pPr>
        <w:tabs>
          <w:tab w:val="num" w:pos="-31680"/>
        </w:tabs>
        <w:ind w:left="32627" w:firstLine="0"/>
      </w:pPr>
      <w:rPr>
        <w:rFonts w:hint="default"/>
      </w:rPr>
    </w:lvl>
    <w:lvl w:ilvl="7">
      <w:start w:val="1"/>
      <w:numFmt w:val="none"/>
      <w:lvlText w:val=""/>
      <w:lvlJc w:val="left"/>
      <w:pPr>
        <w:tabs>
          <w:tab w:val="num" w:pos="-31680"/>
        </w:tabs>
        <w:ind w:left="32627" w:firstLine="0"/>
      </w:pPr>
      <w:rPr>
        <w:rFonts w:hint="default"/>
      </w:rPr>
    </w:lvl>
    <w:lvl w:ilvl="8">
      <w:start w:val="1"/>
      <w:numFmt w:val="none"/>
      <w:lvlText w:val=""/>
      <w:lvlJc w:val="left"/>
      <w:pPr>
        <w:tabs>
          <w:tab w:val="num" w:pos="-31680"/>
        </w:tabs>
        <w:ind w:left="32627" w:firstLine="0"/>
      </w:pPr>
      <w:rPr>
        <w:rFonts w:hint="default"/>
      </w:rPr>
    </w:lvl>
  </w:abstractNum>
  <w:abstractNum w:abstractNumId="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4" w15:restartNumberingAfterBreak="0">
    <w:nsid w:val="1E032268"/>
    <w:multiLevelType w:val="hybridMultilevel"/>
    <w:tmpl w:val="630087FA"/>
    <w:lvl w:ilvl="0" w:tplc="0C090001">
      <w:start w:val="1"/>
      <w:numFmt w:val="bullet"/>
      <w:lvlText w:val=""/>
      <w:lvlJc w:val="left"/>
      <w:pPr>
        <w:tabs>
          <w:tab w:val="num" w:pos="720"/>
        </w:tabs>
        <w:ind w:left="720" w:hanging="360"/>
      </w:pPr>
      <w:rPr>
        <w:rFonts w:ascii="Symbol" w:hAnsi="Symbol" w:hint="default"/>
      </w:rPr>
    </w:lvl>
    <w:lvl w:ilvl="1" w:tplc="301C0BF0" w:tentative="1">
      <w:start w:val="1"/>
      <w:numFmt w:val="bullet"/>
      <w:lvlText w:val="•"/>
      <w:lvlJc w:val="left"/>
      <w:pPr>
        <w:tabs>
          <w:tab w:val="num" w:pos="1440"/>
        </w:tabs>
        <w:ind w:left="1440" w:hanging="360"/>
      </w:pPr>
      <w:rPr>
        <w:rFonts w:ascii="Arial" w:hAnsi="Arial" w:hint="default"/>
      </w:rPr>
    </w:lvl>
    <w:lvl w:ilvl="2" w:tplc="366C5044" w:tentative="1">
      <w:start w:val="1"/>
      <w:numFmt w:val="bullet"/>
      <w:lvlText w:val="•"/>
      <w:lvlJc w:val="left"/>
      <w:pPr>
        <w:tabs>
          <w:tab w:val="num" w:pos="2160"/>
        </w:tabs>
        <w:ind w:left="2160" w:hanging="360"/>
      </w:pPr>
      <w:rPr>
        <w:rFonts w:ascii="Arial" w:hAnsi="Arial" w:hint="default"/>
      </w:rPr>
    </w:lvl>
    <w:lvl w:ilvl="3" w:tplc="C4C4317E" w:tentative="1">
      <w:start w:val="1"/>
      <w:numFmt w:val="bullet"/>
      <w:lvlText w:val="•"/>
      <w:lvlJc w:val="left"/>
      <w:pPr>
        <w:tabs>
          <w:tab w:val="num" w:pos="2880"/>
        </w:tabs>
        <w:ind w:left="2880" w:hanging="360"/>
      </w:pPr>
      <w:rPr>
        <w:rFonts w:ascii="Arial" w:hAnsi="Arial" w:hint="default"/>
      </w:rPr>
    </w:lvl>
    <w:lvl w:ilvl="4" w:tplc="3654B9C8" w:tentative="1">
      <w:start w:val="1"/>
      <w:numFmt w:val="bullet"/>
      <w:lvlText w:val="•"/>
      <w:lvlJc w:val="left"/>
      <w:pPr>
        <w:tabs>
          <w:tab w:val="num" w:pos="3600"/>
        </w:tabs>
        <w:ind w:left="3600" w:hanging="360"/>
      </w:pPr>
      <w:rPr>
        <w:rFonts w:ascii="Arial" w:hAnsi="Arial" w:hint="default"/>
      </w:rPr>
    </w:lvl>
    <w:lvl w:ilvl="5" w:tplc="A55430DC" w:tentative="1">
      <w:start w:val="1"/>
      <w:numFmt w:val="bullet"/>
      <w:lvlText w:val="•"/>
      <w:lvlJc w:val="left"/>
      <w:pPr>
        <w:tabs>
          <w:tab w:val="num" w:pos="4320"/>
        </w:tabs>
        <w:ind w:left="4320" w:hanging="360"/>
      </w:pPr>
      <w:rPr>
        <w:rFonts w:ascii="Arial" w:hAnsi="Arial" w:hint="default"/>
      </w:rPr>
    </w:lvl>
    <w:lvl w:ilvl="6" w:tplc="D6EA8F46" w:tentative="1">
      <w:start w:val="1"/>
      <w:numFmt w:val="bullet"/>
      <w:lvlText w:val="•"/>
      <w:lvlJc w:val="left"/>
      <w:pPr>
        <w:tabs>
          <w:tab w:val="num" w:pos="5040"/>
        </w:tabs>
        <w:ind w:left="5040" w:hanging="360"/>
      </w:pPr>
      <w:rPr>
        <w:rFonts w:ascii="Arial" w:hAnsi="Arial" w:hint="default"/>
      </w:rPr>
    </w:lvl>
    <w:lvl w:ilvl="7" w:tplc="1DF6EEDC" w:tentative="1">
      <w:start w:val="1"/>
      <w:numFmt w:val="bullet"/>
      <w:lvlText w:val="•"/>
      <w:lvlJc w:val="left"/>
      <w:pPr>
        <w:tabs>
          <w:tab w:val="num" w:pos="5760"/>
        </w:tabs>
        <w:ind w:left="5760" w:hanging="360"/>
      </w:pPr>
      <w:rPr>
        <w:rFonts w:ascii="Arial" w:hAnsi="Arial" w:hint="default"/>
      </w:rPr>
    </w:lvl>
    <w:lvl w:ilvl="8" w:tplc="EE5AACA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EAE2660"/>
    <w:multiLevelType w:val="hybridMultilevel"/>
    <w:tmpl w:val="D3C601D2"/>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3EA57931"/>
    <w:multiLevelType w:val="hybridMultilevel"/>
    <w:tmpl w:val="41861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D545EC4"/>
    <w:multiLevelType w:val="multilevel"/>
    <w:tmpl w:val="9ED034F8"/>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4" w15:restartNumberingAfterBreak="0">
    <w:nsid w:val="4D836634"/>
    <w:multiLevelType w:val="hybridMultilevel"/>
    <w:tmpl w:val="5A4C95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15:restartNumberingAfterBreak="0">
    <w:nsid w:val="538B3EE8"/>
    <w:multiLevelType w:val="hybridMultilevel"/>
    <w:tmpl w:val="30E66048"/>
    <w:lvl w:ilvl="0" w:tplc="29F4E87E">
      <w:start w:val="1"/>
      <w:numFmt w:val="bullet"/>
      <w:pStyle w:val="TblBdy"/>
      <w:lvlText w:val=""/>
      <w:lvlJc w:val="left"/>
      <w:pPr>
        <w:ind w:left="720" w:hanging="360"/>
      </w:pPr>
      <w:rPr>
        <w:rFonts w:ascii="Symbol" w:hAnsi="Symbol" w:hint="default"/>
      </w:rPr>
    </w:lvl>
    <w:lvl w:ilvl="1" w:tplc="0C090011">
      <w:start w:val="1"/>
      <w:numFmt w:val="decimal"/>
      <w:lvlText w:val="%2)"/>
      <w:lvlJc w:val="left"/>
      <w:pPr>
        <w:ind w:left="1440" w:hanging="360"/>
      </w:pPr>
      <w:rPr>
        <w:rFonts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9"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0" w15:restartNumberingAfterBreak="0">
    <w:nsid w:val="67515CEE"/>
    <w:multiLevelType w:val="hybridMultilevel"/>
    <w:tmpl w:val="5F22FE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1" w15:restartNumberingAfterBreak="0">
    <w:nsid w:val="6CEB483F"/>
    <w:multiLevelType w:val="hybridMultilevel"/>
    <w:tmpl w:val="9F88AD2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6E93516B"/>
    <w:multiLevelType w:val="hybridMultilevel"/>
    <w:tmpl w:val="8D84671E"/>
    <w:lvl w:ilvl="0" w:tplc="0C090011">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5" w15:restartNumberingAfterBreak="0">
    <w:nsid w:val="72284AE3"/>
    <w:multiLevelType w:val="hybridMultilevel"/>
    <w:tmpl w:val="6AF49224"/>
    <w:lvl w:ilvl="0" w:tplc="06C2B53C">
      <w:start w:val="1"/>
      <w:numFmt w:val="bullet"/>
      <w:lvlText w:val="•"/>
      <w:lvlJc w:val="left"/>
      <w:pPr>
        <w:tabs>
          <w:tab w:val="num" w:pos="720"/>
        </w:tabs>
        <w:ind w:left="720" w:hanging="360"/>
      </w:pPr>
      <w:rPr>
        <w:rFonts w:ascii="Arial" w:hAnsi="Arial" w:hint="default"/>
      </w:rPr>
    </w:lvl>
    <w:lvl w:ilvl="1" w:tplc="301C0BF0" w:tentative="1">
      <w:start w:val="1"/>
      <w:numFmt w:val="bullet"/>
      <w:lvlText w:val="•"/>
      <w:lvlJc w:val="left"/>
      <w:pPr>
        <w:tabs>
          <w:tab w:val="num" w:pos="1440"/>
        </w:tabs>
        <w:ind w:left="1440" w:hanging="360"/>
      </w:pPr>
      <w:rPr>
        <w:rFonts w:ascii="Arial" w:hAnsi="Arial" w:hint="default"/>
      </w:rPr>
    </w:lvl>
    <w:lvl w:ilvl="2" w:tplc="366C5044" w:tentative="1">
      <w:start w:val="1"/>
      <w:numFmt w:val="bullet"/>
      <w:lvlText w:val="•"/>
      <w:lvlJc w:val="left"/>
      <w:pPr>
        <w:tabs>
          <w:tab w:val="num" w:pos="2160"/>
        </w:tabs>
        <w:ind w:left="2160" w:hanging="360"/>
      </w:pPr>
      <w:rPr>
        <w:rFonts w:ascii="Arial" w:hAnsi="Arial" w:hint="default"/>
      </w:rPr>
    </w:lvl>
    <w:lvl w:ilvl="3" w:tplc="C4C4317E" w:tentative="1">
      <w:start w:val="1"/>
      <w:numFmt w:val="bullet"/>
      <w:lvlText w:val="•"/>
      <w:lvlJc w:val="left"/>
      <w:pPr>
        <w:tabs>
          <w:tab w:val="num" w:pos="2880"/>
        </w:tabs>
        <w:ind w:left="2880" w:hanging="360"/>
      </w:pPr>
      <w:rPr>
        <w:rFonts w:ascii="Arial" w:hAnsi="Arial" w:hint="default"/>
      </w:rPr>
    </w:lvl>
    <w:lvl w:ilvl="4" w:tplc="3654B9C8" w:tentative="1">
      <w:start w:val="1"/>
      <w:numFmt w:val="bullet"/>
      <w:lvlText w:val="•"/>
      <w:lvlJc w:val="left"/>
      <w:pPr>
        <w:tabs>
          <w:tab w:val="num" w:pos="3600"/>
        </w:tabs>
        <w:ind w:left="3600" w:hanging="360"/>
      </w:pPr>
      <w:rPr>
        <w:rFonts w:ascii="Arial" w:hAnsi="Arial" w:hint="default"/>
      </w:rPr>
    </w:lvl>
    <w:lvl w:ilvl="5" w:tplc="A55430DC" w:tentative="1">
      <w:start w:val="1"/>
      <w:numFmt w:val="bullet"/>
      <w:lvlText w:val="•"/>
      <w:lvlJc w:val="left"/>
      <w:pPr>
        <w:tabs>
          <w:tab w:val="num" w:pos="4320"/>
        </w:tabs>
        <w:ind w:left="4320" w:hanging="360"/>
      </w:pPr>
      <w:rPr>
        <w:rFonts w:ascii="Arial" w:hAnsi="Arial" w:hint="default"/>
      </w:rPr>
    </w:lvl>
    <w:lvl w:ilvl="6" w:tplc="D6EA8F46" w:tentative="1">
      <w:start w:val="1"/>
      <w:numFmt w:val="bullet"/>
      <w:lvlText w:val="•"/>
      <w:lvlJc w:val="left"/>
      <w:pPr>
        <w:tabs>
          <w:tab w:val="num" w:pos="5040"/>
        </w:tabs>
        <w:ind w:left="5040" w:hanging="360"/>
      </w:pPr>
      <w:rPr>
        <w:rFonts w:ascii="Arial" w:hAnsi="Arial" w:hint="default"/>
      </w:rPr>
    </w:lvl>
    <w:lvl w:ilvl="7" w:tplc="1DF6EEDC" w:tentative="1">
      <w:start w:val="1"/>
      <w:numFmt w:val="bullet"/>
      <w:lvlText w:val="•"/>
      <w:lvlJc w:val="left"/>
      <w:pPr>
        <w:tabs>
          <w:tab w:val="num" w:pos="5760"/>
        </w:tabs>
        <w:ind w:left="5760" w:hanging="360"/>
      </w:pPr>
      <w:rPr>
        <w:rFonts w:ascii="Arial" w:hAnsi="Arial" w:hint="default"/>
      </w:rPr>
    </w:lvl>
    <w:lvl w:ilvl="8" w:tplc="EE5AACA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7" w15:restartNumberingAfterBreak="0">
    <w:nsid w:val="7A1F3D94"/>
    <w:multiLevelType w:val="hybridMultilevel"/>
    <w:tmpl w:val="42C86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22"/>
  </w:num>
  <w:num w:numId="3">
    <w:abstractNumId w:val="18"/>
  </w:num>
  <w:num w:numId="4">
    <w:abstractNumId w:val="26"/>
  </w:num>
  <w:num w:numId="5">
    <w:abstractNumId w:val="7"/>
  </w:num>
  <w:num w:numId="6">
    <w:abstractNumId w:val="2"/>
  </w:num>
  <w:num w:numId="7">
    <w:abstractNumId w:val="1"/>
  </w:num>
  <w:num w:numId="8">
    <w:abstractNumId w:val="0"/>
  </w:num>
  <w:num w:numId="9">
    <w:abstractNumId w:val="24"/>
  </w:num>
  <w:num w:numId="10">
    <w:abstractNumId w:val="3"/>
  </w:num>
  <w:num w:numId="11">
    <w:abstractNumId w:val="8"/>
  </w:num>
  <w:num w:numId="12">
    <w:abstractNumId w:val="6"/>
  </w:num>
  <w:num w:numId="13">
    <w:abstractNumId w:val="12"/>
  </w:num>
  <w:num w:numId="14">
    <w:abstractNumId w:val="13"/>
  </w:num>
  <w:num w:numId="15">
    <w:abstractNumId w:val="5"/>
  </w:num>
  <w:num w:numId="16">
    <w:abstractNumId w:val="17"/>
  </w:num>
  <w:num w:numId="17">
    <w:abstractNumId w:val="21"/>
  </w:num>
  <w:num w:numId="18">
    <w:abstractNumId w:val="27"/>
  </w:num>
  <w:num w:numId="19">
    <w:abstractNumId w:val="23"/>
  </w:num>
  <w:num w:numId="20">
    <w:abstractNumId w:val="11"/>
  </w:num>
  <w:num w:numId="21">
    <w:abstractNumId w:val="14"/>
  </w:num>
  <w:num w:numId="22">
    <w:abstractNumId w:val="25"/>
  </w:num>
  <w:num w:numId="23">
    <w:abstractNumId w:val="4"/>
  </w:num>
  <w:num w:numId="24">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hrUneHN4KBtQ/OXke4fpa32iw1Cpf2tM3hfMtSW4uEcb5309YLyhVsj4ujsp668Qx5NfoB6lXb4HmILKBeFNKQ==" w:salt="tP9L8KeewIWAUd1ueDVE7g=="/>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1"/>
  </w:docVars>
  <w:rsids>
    <w:rsidRoot w:val="009F265F"/>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67E"/>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69A"/>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00A"/>
    <w:rsid w:val="00115310"/>
    <w:rsid w:val="001159F9"/>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C91"/>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68A"/>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A21"/>
    <w:rsid w:val="002B407B"/>
    <w:rsid w:val="002B407C"/>
    <w:rsid w:val="002B4CAF"/>
    <w:rsid w:val="002B509A"/>
    <w:rsid w:val="002B553B"/>
    <w:rsid w:val="002B587D"/>
    <w:rsid w:val="002B58C3"/>
    <w:rsid w:val="002B5B0B"/>
    <w:rsid w:val="002B6A07"/>
    <w:rsid w:val="002B6AE7"/>
    <w:rsid w:val="002B6C6B"/>
    <w:rsid w:val="002B6D0D"/>
    <w:rsid w:val="002B7092"/>
    <w:rsid w:val="002B72F5"/>
    <w:rsid w:val="002B737D"/>
    <w:rsid w:val="002B76BC"/>
    <w:rsid w:val="002B780E"/>
    <w:rsid w:val="002B78F7"/>
    <w:rsid w:val="002B7AF2"/>
    <w:rsid w:val="002B7BA3"/>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112"/>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841"/>
    <w:rsid w:val="00354EFD"/>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B6C"/>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BD4"/>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87"/>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032"/>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878"/>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A55"/>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2F9"/>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5C"/>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7B"/>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5E78"/>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7ED"/>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11D"/>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5B4F"/>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440"/>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3E16"/>
    <w:rsid w:val="006C457A"/>
    <w:rsid w:val="006C45E9"/>
    <w:rsid w:val="006C4C76"/>
    <w:rsid w:val="006C52DE"/>
    <w:rsid w:val="006C55AB"/>
    <w:rsid w:val="006C577B"/>
    <w:rsid w:val="006C5DF4"/>
    <w:rsid w:val="006C660C"/>
    <w:rsid w:val="006C66D5"/>
    <w:rsid w:val="006C68CD"/>
    <w:rsid w:val="006C71AB"/>
    <w:rsid w:val="006D08AC"/>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6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30E6"/>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4ED2"/>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2AC"/>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D2F"/>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01"/>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5B2D"/>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491D"/>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4E0"/>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5D86"/>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604"/>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519"/>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5F"/>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17E"/>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B8A"/>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1A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B45"/>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56"/>
    <w:rsid w:val="00AD70E2"/>
    <w:rsid w:val="00AD7588"/>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0BD"/>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7BA"/>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BA2"/>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971"/>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7AB"/>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B7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6E6B"/>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26E"/>
    <w:rsid w:val="00D456E2"/>
    <w:rsid w:val="00D45A41"/>
    <w:rsid w:val="00D45ADC"/>
    <w:rsid w:val="00D460F1"/>
    <w:rsid w:val="00D46251"/>
    <w:rsid w:val="00D468F2"/>
    <w:rsid w:val="00D472AF"/>
    <w:rsid w:val="00D47494"/>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19C4"/>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ABE"/>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97FFA"/>
    <w:rsid w:val="00DA0680"/>
    <w:rsid w:val="00DA09FE"/>
    <w:rsid w:val="00DA0D82"/>
    <w:rsid w:val="00DA1542"/>
    <w:rsid w:val="00DA172A"/>
    <w:rsid w:val="00DA1753"/>
    <w:rsid w:val="00DA1F6B"/>
    <w:rsid w:val="00DA1F8E"/>
    <w:rsid w:val="00DA2A2F"/>
    <w:rsid w:val="00DA2BA1"/>
    <w:rsid w:val="00DA2C22"/>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A42"/>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38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6E8A"/>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684D"/>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6E6"/>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5D93"/>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49BC"/>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1A"/>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77A"/>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44AAD4B4"/>
  <w15:docId w15:val="{E6429102-E7DF-4E5C-8EA4-68815DC75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basedOn w:val="DefaultParagraphFont"/>
    <w:link w:val="ListParagraph"/>
    <w:uiPriority w:val="34"/>
    <w:rsid w:val="009F265F"/>
  </w:style>
  <w:style w:type="paragraph" w:customStyle="1" w:styleId="Body2">
    <w:name w:val="_Body2"/>
    <w:basedOn w:val="Normal"/>
    <w:link w:val="Body2Char"/>
    <w:uiPriority w:val="9"/>
    <w:qFormat/>
    <w:rsid w:val="009F265F"/>
    <w:pPr>
      <w:spacing w:after="113"/>
    </w:pPr>
    <w:rPr>
      <w:rFonts w:ascii="Calibri" w:hAnsi="Calibri"/>
      <w:color w:val="auto"/>
      <w:sz w:val="22"/>
      <w:szCs w:val="22"/>
      <w:lang w:eastAsia="en-US"/>
    </w:rPr>
  </w:style>
  <w:style w:type="character" w:customStyle="1" w:styleId="Body2Char">
    <w:name w:val="_Body2 Char"/>
    <w:link w:val="Body2"/>
    <w:uiPriority w:val="9"/>
    <w:rsid w:val="009F265F"/>
    <w:rPr>
      <w:rFonts w:ascii="Calibri" w:hAnsi="Calibri"/>
      <w:color w:val="auto"/>
      <w:sz w:val="22"/>
      <w:szCs w:val="22"/>
      <w:lang w:eastAsia="en-US"/>
    </w:rPr>
  </w:style>
  <w:style w:type="paragraph" w:customStyle="1" w:styleId="TblBdy">
    <w:name w:val="_TblBdy"/>
    <w:link w:val="TblBdyChar"/>
    <w:autoRedefine/>
    <w:uiPriority w:val="1"/>
    <w:qFormat/>
    <w:rsid w:val="00427878"/>
    <w:pPr>
      <w:numPr>
        <w:numId w:val="16"/>
      </w:numPr>
      <w:spacing w:after="60" w:line="240" w:lineRule="auto"/>
      <w:ind w:left="284" w:hanging="284"/>
    </w:pPr>
    <w:rPr>
      <w:color w:val="auto"/>
      <w:sz w:val="22"/>
      <w:szCs w:val="22"/>
      <w:lang w:val="en-US" w:eastAsia="en-US"/>
    </w:rPr>
  </w:style>
  <w:style w:type="character" w:customStyle="1" w:styleId="TblBdyChar">
    <w:name w:val="_TblBdy Char"/>
    <w:basedOn w:val="DefaultParagraphFont"/>
    <w:link w:val="TblBdy"/>
    <w:uiPriority w:val="1"/>
    <w:rsid w:val="00427878"/>
    <w:rPr>
      <w:color w:val="auto"/>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3595267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02543429">
      <w:bodyDiv w:val="1"/>
      <w:marLeft w:val="0"/>
      <w:marRight w:val="0"/>
      <w:marTop w:val="0"/>
      <w:marBottom w:val="0"/>
      <w:divBdr>
        <w:top w:val="none" w:sz="0" w:space="0" w:color="auto"/>
        <w:left w:val="none" w:sz="0" w:space="0" w:color="auto"/>
        <w:bottom w:val="none" w:sz="0" w:space="0" w:color="auto"/>
        <w:right w:val="none" w:sz="0" w:space="0" w:color="auto"/>
      </w:divBdr>
      <w:divsChild>
        <w:div w:id="579170946">
          <w:marLeft w:val="446"/>
          <w:marRight w:val="0"/>
          <w:marTop w:val="0"/>
          <w:marBottom w:val="0"/>
          <w:divBdr>
            <w:top w:val="none" w:sz="0" w:space="0" w:color="auto"/>
            <w:left w:val="none" w:sz="0" w:space="0" w:color="auto"/>
            <w:bottom w:val="none" w:sz="0" w:space="0" w:color="auto"/>
            <w:right w:val="none" w:sz="0" w:space="0" w:color="auto"/>
          </w:divBdr>
        </w:div>
        <w:div w:id="1919513899">
          <w:marLeft w:val="446"/>
          <w:marRight w:val="0"/>
          <w:marTop w:val="0"/>
          <w:marBottom w:val="0"/>
          <w:divBdr>
            <w:top w:val="none" w:sz="0" w:space="0" w:color="auto"/>
            <w:left w:val="none" w:sz="0" w:space="0" w:color="auto"/>
            <w:bottom w:val="none" w:sz="0" w:space="0" w:color="auto"/>
            <w:right w:val="none" w:sz="0" w:space="0" w:color="auto"/>
          </w:divBdr>
        </w:div>
        <w:div w:id="580525938">
          <w:marLeft w:val="446"/>
          <w:marRight w:val="0"/>
          <w:marTop w:val="0"/>
          <w:marBottom w:val="0"/>
          <w:divBdr>
            <w:top w:val="none" w:sz="0" w:space="0" w:color="auto"/>
            <w:left w:val="none" w:sz="0" w:space="0" w:color="auto"/>
            <w:bottom w:val="none" w:sz="0" w:space="0" w:color="auto"/>
            <w:right w:val="none" w:sz="0" w:space="0" w:color="auto"/>
          </w:divBdr>
        </w:div>
      </w:divsChild>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yperlink" Target="mailto:customer.service@delwp.vic.gov.au"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delwp.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www.relayservice.com.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E:\SEF\FactSheets\DELWP%20Fact%20sheet%202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xml.rels><?xml version="1.0" encoding="UTF-8" standalone="yes"?>
<Relationships xmlns="http://schemas.openxmlformats.org/package/2006/relationships"><Relationship Id="HighlightBoxIcon" Type="http://schemas.openxmlformats.org/officeDocument/2006/relationships/image" Target="images/HighlightBoxIcon.jpg"/></Relationships>
</file>

<file path=customUI/customUI.xml><?xml version="1.0" encoding="utf-8"?>
<customUI xmlns="http://schemas.microsoft.com/office/2006/01/customui" onLoad="ReportOnRibbonLoad">
  <ribbon startFromScratch="false">
    <tabs>
      <tab id="DELWPTools" label="DELWP" insertBeforeMso="TabHome" keytip="Q">
        <!-- Document   -->
        <group id="customGroup" label="Colour">
          <button id="button1" label="Change Doc Colour" imageMso="ColorPickerCalendar" size="large" onAction="RibbonControls.ShowColorWheel"/>
        </group>
        <!-- Pic Fill  -->
        <group id="PicFill" label="Pic Fill">
          <button id="PictureFill" label="Picture Fill..." imageMso="SlideMasterPicturePlaceholderInsert" size="normal" onAction="InsertPictureFill"/>
          <button idMso="PictureFillCrop" label="Crop to Fill" size="normal"/>
        </group>
        <!-- Insert Menu   -->
        <group id="Inserts" label="Insert">
          <menu id="MenuInserts1" label="DELWP Insert" imageMso="ControlTitle" size="large" itemSize="large">
            <button id="HighlightBox" label="Insert Highlight Text Box" image="HighlightBoxIcon" onAction="RibbonControls.InsertHighlightBox"/>
          </menu>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3C742-3056-4F9B-BDA0-343B35556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Fact sheet 2pp template.dotm</Template>
  <TotalTime>12</TotalTime>
  <Pages>2</Pages>
  <Words>828</Words>
  <Characters>4726</Characters>
  <Application>Microsoft Office Word</Application>
  <DocSecurity>8</DocSecurity>
  <Lines>39</Lines>
  <Paragraphs>11</Paragraphs>
  <ScaleCrop>false</ScaleCrop>
  <HeadingPairs>
    <vt:vector size="2" baseType="variant">
      <vt:variant>
        <vt:lpstr>Title</vt:lpstr>
      </vt:variant>
      <vt:variant>
        <vt:i4>1</vt:i4>
      </vt:variant>
    </vt:vector>
  </HeadingPairs>
  <TitlesOfParts>
    <vt:vector size="1" baseType="lpstr">
      <vt:lpstr>Title</vt:lpstr>
    </vt:vector>
  </TitlesOfParts>
  <Company>Microsoft</Company>
  <LinksUpToDate>false</LinksUpToDate>
  <CharactersWithSpaces>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Microsoft</dc:creator>
  <cp:lastModifiedBy>Phoebe V Macak (DELWP)</cp:lastModifiedBy>
  <cp:revision>7</cp:revision>
  <cp:lastPrinted>2016-09-08T07:20:00Z</cp:lastPrinted>
  <dcterms:created xsi:type="dcterms:W3CDTF">2020-09-11T01:51:00Z</dcterms:created>
  <dcterms:modified xsi:type="dcterms:W3CDTF">2020-10-05T22:08:00Z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

<file path=userCustomization/customUI.xml><?xml version="1.0" encoding="utf-8"?>
<mso:customUI xmlns:mso="http://schemas.microsoft.com/office/2006/01/customui">
  <mso:ribbon>
    <mso:qat>
      <mso:documentControls>
        <mso:control idQ="mso:ParagraphMarks" visible="true"/>
        <mso:control idQ="mso:QuickPartsInsertGallery" visible="true"/>
        <mso:control idQ="mso:ParagraphKeepWithNext" visible="true"/>
        <mso:control idQ="mso:BreakParagraphPageBreakBefore" visible="true"/>
        <mso:control idQ="mso:PageNext" visible="true"/>
        <mso:control idQ="mso:PagePrevious" visible="true"/>
        <mso:control idQ="mso:TableRepeatHeaderRows" visible="true"/>
      </mso:documentControls>
    </mso:qat>
  </mso:ribbon>
</mso:customUI>
</file>