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ink/ink1.xml" ContentType="application/inkml+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9855"/>
      </w:tblGrid>
      <w:tr w:rsidR="00BB6A87" w:rsidRPr="00243764" w:rsidTr="006A54EF">
        <w:trPr>
          <w:trHeight w:val="2273"/>
        </w:trPr>
        <w:tc>
          <w:tcPr>
            <w:tcW w:w="9855" w:type="dxa"/>
            <w:shd w:val="clear" w:color="auto" w:fill="auto"/>
            <w:vAlign w:val="center"/>
          </w:tcPr>
          <w:p w:rsidR="00FE1E56" w:rsidRPr="00477B29" w:rsidRDefault="00CB0D04" w:rsidP="00DC3852">
            <w:pPr>
              <w:pStyle w:val="Title"/>
            </w:pPr>
            <w:bookmarkStart w:id="0" w:name="_MacBuGuideStaticData_80H"/>
            <w:bookmarkStart w:id="1" w:name="_MacBuGuideStaticData_16450H"/>
            <w:bookmarkStart w:id="2" w:name="_MacBuGuideStaticData_620V"/>
            <w:r>
              <w:t xml:space="preserve">Post-fire </w:t>
            </w:r>
            <w:r w:rsidR="00255DB2">
              <w:t>dynamics</w:t>
            </w:r>
            <w:r>
              <w:t xml:space="preserve"> of Cool Temperate Rainforest </w:t>
            </w:r>
            <w:r w:rsidR="00425CBF">
              <w:t>in</w:t>
            </w:r>
            <w:r>
              <w:t xml:space="preserve"> the O’Shannassy Catchment</w:t>
            </w:r>
          </w:p>
          <w:p w:rsidR="00150C2F" w:rsidRPr="00477B29" w:rsidRDefault="00150C2F" w:rsidP="00DC3852">
            <w:pPr>
              <w:pStyle w:val="Subtitle"/>
            </w:pPr>
          </w:p>
        </w:tc>
        <w:bookmarkStart w:id="3" w:name="_GoBack"/>
        <w:bookmarkEnd w:id="3"/>
      </w:tr>
      <w:tr w:rsidR="006A54EF" w:rsidRPr="00243764" w:rsidTr="00EE408C">
        <w:trPr>
          <w:trHeight w:val="1641"/>
        </w:trPr>
        <w:tc>
          <w:tcPr>
            <w:tcW w:w="9855" w:type="dxa"/>
            <w:shd w:val="clear" w:color="auto" w:fill="auto"/>
            <w:vAlign w:val="center"/>
          </w:tcPr>
          <w:p w:rsidR="006A54EF" w:rsidRPr="00243764" w:rsidRDefault="00CB0D04" w:rsidP="00DC3852">
            <w:pPr>
              <w:pStyle w:val="Authorscover"/>
            </w:pPr>
            <w:r>
              <w:t>A</w:t>
            </w:r>
            <w:r w:rsidR="006A54EF" w:rsidRPr="00243764">
              <w:t xml:space="preserve">. </w:t>
            </w:r>
            <w:r>
              <w:t>Tolsma</w:t>
            </w:r>
            <w:r w:rsidR="006A54EF" w:rsidRPr="00243764">
              <w:t xml:space="preserve">, </w:t>
            </w:r>
            <w:r>
              <w:t>R. Hale</w:t>
            </w:r>
            <w:r w:rsidR="006A54EF" w:rsidRPr="00243764">
              <w:t xml:space="preserve">, </w:t>
            </w:r>
            <w:r w:rsidR="004A4F57">
              <w:br/>
            </w:r>
            <w:r>
              <w:t>G.</w:t>
            </w:r>
            <w:r w:rsidR="004A4F57" w:rsidRPr="00243764">
              <w:t xml:space="preserve"> </w:t>
            </w:r>
            <w:r w:rsidR="004A4F57">
              <w:t>Su</w:t>
            </w:r>
            <w:r>
              <w:t>tter</w:t>
            </w:r>
            <w:r w:rsidR="006A54EF" w:rsidRPr="00243764">
              <w:t xml:space="preserve"> and </w:t>
            </w:r>
            <w:r>
              <w:t>M.</w:t>
            </w:r>
            <w:r w:rsidR="004A4F57" w:rsidRPr="00243764">
              <w:t xml:space="preserve"> </w:t>
            </w:r>
            <w:r>
              <w:t>Kohout</w:t>
            </w:r>
          </w:p>
        </w:tc>
      </w:tr>
      <w:tr w:rsidR="006A54EF" w:rsidRPr="00243764" w:rsidTr="006A54EF">
        <w:tc>
          <w:tcPr>
            <w:tcW w:w="9855" w:type="dxa"/>
            <w:shd w:val="clear" w:color="auto" w:fill="auto"/>
            <w:vAlign w:val="center"/>
          </w:tcPr>
          <w:p w:rsidR="006A54EF" w:rsidRPr="00243764" w:rsidRDefault="00CB0D04" w:rsidP="00DC3852">
            <w:pPr>
              <w:pStyle w:val="Subtitle"/>
            </w:pPr>
            <w:r>
              <w:t>Ju</w:t>
            </w:r>
            <w:r w:rsidR="00993DD6">
              <w:t>ly</w:t>
            </w:r>
            <w:r w:rsidR="00DA3FCF">
              <w:t xml:space="preserve"> </w:t>
            </w:r>
            <w:r>
              <w:t>2019</w:t>
            </w:r>
          </w:p>
        </w:tc>
      </w:tr>
    </w:tbl>
    <w:p w:rsidR="00BB6A87" w:rsidRPr="00F56D9E" w:rsidRDefault="0099765D" w:rsidP="00DC3852">
      <w:r w:rsidRPr="00F56D9E">
        <w:rPr>
          <w:noProof/>
        </w:rPr>
        <w:drawing>
          <wp:anchor distT="0" distB="0" distL="114300" distR="114300" simplePos="0" relativeHeight="251651072" behindDoc="1" locked="0" layoutInCell="1" allowOverlap="1" wp14:anchorId="003E1607" wp14:editId="3569DFD2">
            <wp:simplePos x="0" y="0"/>
            <wp:positionH relativeFrom="page">
              <wp:posOffset>-162</wp:posOffset>
            </wp:positionH>
            <wp:positionV relativeFrom="page">
              <wp:posOffset>3790908</wp:posOffset>
            </wp:positionV>
            <wp:extent cx="7560000" cy="5670000"/>
            <wp:effectExtent l="0" t="0" r="3175" b="698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7560000" cy="567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BD2" w:rsidRPr="00F56D9E">
        <w:rPr>
          <w:noProof/>
        </w:rPr>
        <mc:AlternateContent>
          <mc:Choice Requires="wpg">
            <w:drawing>
              <wp:anchor distT="0" distB="0" distL="114300" distR="114300" simplePos="0" relativeHeight="251653120" behindDoc="1" locked="0" layoutInCell="1" allowOverlap="1" wp14:anchorId="0FDA75AF" wp14:editId="6C562160">
                <wp:simplePos x="0" y="0"/>
                <wp:positionH relativeFrom="page">
                  <wp:posOffset>0</wp:posOffset>
                </wp:positionH>
                <wp:positionV relativeFrom="page">
                  <wp:posOffset>0</wp:posOffset>
                </wp:positionV>
                <wp:extent cx="7560000" cy="1092600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60000" cy="10926000"/>
                          <a:chOff x="0" y="0"/>
                          <a:chExt cx="7560000" cy="10926900"/>
                        </a:xfrm>
                      </wpg:grpSpPr>
                      <wpg:grpSp>
                        <wpg:cNvPr id="12" name="Group 12"/>
                        <wpg:cNvGrpSpPr/>
                        <wpg:grpSpPr>
                          <a:xfrm>
                            <a:off x="0" y="0"/>
                            <a:ext cx="7553960" cy="10695305"/>
                            <a:chOff x="0" y="0"/>
                            <a:chExt cx="7554110" cy="10695600"/>
                          </a:xfrm>
                        </wpg:grpSpPr>
                        <wps:wsp>
                          <wps:cNvPr id="42" name="OverlayLeft"/>
                          <wps:cNvSpPr>
                            <a:spLocks/>
                          </wps:cNvSpPr>
                          <wps:spPr bwMode="auto">
                            <a:xfrm>
                              <a:off x="360051" y="4158715"/>
                              <a:ext cx="4107682" cy="4752131"/>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10196"/>
                              </a:srgbClr>
                            </a:solidFill>
                            <a:ln>
                              <a:noFill/>
                            </a:ln>
                          </wps:spPr>
                          <wps:bodyPr rot="0" vert="horz" wrap="square" lIns="91440" tIns="45720" rIns="91440" bIns="45720" anchor="t" anchorCtr="0" upright="1">
                            <a:noAutofit/>
                          </wps:bodyPr>
                        </wps:wsp>
                        <wps:wsp>
                          <wps:cNvPr id="41" name="OverlayRight"/>
                          <wps:cNvSpPr>
                            <a:spLocks/>
                          </wps:cNvSpPr>
                          <wps:spPr bwMode="auto">
                            <a:xfrm>
                              <a:off x="4464424" y="4158715"/>
                              <a:ext cx="2732454" cy="4752131"/>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CDDC29">
                                <a:alpha val="20000"/>
                              </a:srgbClr>
                            </a:solidFill>
                            <a:ln>
                              <a:noFill/>
                            </a:ln>
                          </wps:spPr>
                          <wps:bodyPr rot="0" vert="horz" wrap="square" lIns="91440" tIns="45720" rIns="91440" bIns="45720" anchor="t" anchorCtr="0" upright="1">
                            <a:noAutofit/>
                          </wps:bodyPr>
                        </wps:wsp>
                        <wps:wsp>
                          <wps:cNvPr id="4" name="CoverRectangle"/>
                          <wps:cNvSpPr/>
                          <wps:spPr>
                            <a:xfrm>
                              <a:off x="360052" y="360054"/>
                              <a:ext cx="6840136" cy="3960109"/>
                            </a:xfrm>
                            <a:prstGeom prst="rect">
                              <a:avLst/>
                            </a:prstGeom>
                            <a:solidFill>
                              <a:srgbClr val="201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08F0" w:rsidRPr="00F41119" w:rsidRDefault="003808F0" w:rsidP="00FA50E8">
                                <w:pPr>
                                  <w:pStyle w:val="Reportdetails"/>
                                  <w:rPr>
                                    <w:color w:val="FFFFFF" w:themeColor="background2"/>
                                  </w:rPr>
                                </w:pPr>
                                <w:r w:rsidRPr="00FA50E8">
                                  <w:rPr>
                                    <w:b w:val="0"/>
                                    <w:color w:val="FFFFFF" w:themeColor="background2"/>
                                  </w:rPr>
                                  <w:t xml:space="preserve">Arthur </w:t>
                                </w:r>
                                <w:proofErr w:type="spellStart"/>
                                <w:r w:rsidRPr="00FA50E8">
                                  <w:rPr>
                                    <w:b w:val="0"/>
                                    <w:color w:val="FFFFFF" w:themeColor="background2"/>
                                  </w:rPr>
                                  <w:t>Rylah</w:t>
                                </w:r>
                                <w:proofErr w:type="spellEnd"/>
                                <w:r w:rsidRPr="00FA50E8">
                                  <w:rPr>
                                    <w:b w:val="0"/>
                                    <w:color w:val="FFFFFF" w:themeColor="background2"/>
                                  </w:rPr>
                                  <w:t xml:space="preserve"> Institute for Environmental Research </w:t>
                                </w:r>
                                <w:r w:rsidRPr="00FA50E8">
                                  <w:rPr>
                                    <w:b w:val="0"/>
                                    <w:color w:val="FFFFFF" w:themeColor="background2"/>
                                  </w:rPr>
                                  <w:br/>
                                </w:r>
                                <w:r w:rsidRPr="00F41119">
                                  <w:rPr>
                                    <w:color w:val="FFFFFF" w:themeColor="background2"/>
                                  </w:rPr>
                                  <w:t xml:space="preserve">Technical Report Series No. </w:t>
                                </w:r>
                                <w:r>
                                  <w:rPr>
                                    <w:color w:val="FFFFFF" w:themeColor="background2"/>
                                  </w:rPr>
                                  <w:t>298</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DA75AF" id="Group 5" o:spid="_x0000_s1026" style="position:absolute;margin-left:0;margin-top:0;width:595.3pt;height:860.3pt;z-index:-251663360;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Left" o:spid="_x0000_s1028" style="position:absolute;left:3600;top:41587;width:41077;height:47521;visibility:visible;mso-wrap-style:square;v-text-anchor:top" coordsize="646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" path="m2939,l,,,7482r6467,l2939,xe" fillcolor="#201547" stroked="f">
                    <v:fill opacity="6682f"/>
                    <v:path arrowok="t" o:connecttype="custom" o:connectlocs="1866782,0;0,0;0,4752131;4107682,4752131;1866782,0" o:connectangles="0,0,0,0,0"/>
                  </v:shape>
                  <v:shape id="OverlayRight" o:spid="_x0000_s1029" style="position:absolute;left:44644;top:41587;width:27324;height:47521;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" path="m3529,r,l,7482r2994,l2994,7477r1270,5l4304,7482r,l4304,7482,4304,,3529,xe" fillcolor="#cddc29" stroked="f">
                    <v:fill opacity="13107f"/>
                    <v:path arrowok="t" o:connecttype="custom" o:connectlocs="2240435,0;2240435,0;0,4752131;1900782,4752131;1900782,4748955;2707059,4752131;2732454,4752131;2732454,4752131;2732454,4752131;2732454,0;2240435,0" o:connectangles="0,0,0,0,0,0,0,0,0,0,0"/>
                  </v:shape>
                  <v:rect id="CoverRectangle" o:spid="_x0000_s1030" style="position:absolute;left:3600;top:3600;width:68401;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" fillcolor="#201547" stroked="f" strokeweight="2pt"/>
                  <v:shape id="TriangleTop" o:spid="_x0000_s1031"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2"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" fillcolor="#00b2a9 [3204]" stroked="f" strokeweight=".5pt">
                    <v:textbox inset="10mm,0,10mm,0">
                      <w:txbxContent>
                        <w:p w:rsidR="003808F0" w:rsidRPr="00F41119" w:rsidRDefault="003808F0" w:rsidP="00FA50E8">
                          <w:pPr>
                            <w:pStyle w:val="Reportdetails"/>
                            <w:rPr>
                              <w:color w:val="FFFFFF" w:themeColor="background2"/>
                            </w:rPr>
                          </w:pPr>
                          <w:r w:rsidRPr="00FA50E8">
                            <w:rPr>
                              <w:b w:val="0"/>
                              <w:color w:val="FFFFFF" w:themeColor="background2"/>
                            </w:rPr>
                            <w:t xml:space="preserve">Arthur </w:t>
                          </w:r>
                          <w:proofErr w:type="spellStart"/>
                          <w:r w:rsidRPr="00FA50E8">
                            <w:rPr>
                              <w:b w:val="0"/>
                              <w:color w:val="FFFFFF" w:themeColor="background2"/>
                            </w:rPr>
                            <w:t>Rylah</w:t>
                          </w:r>
                          <w:proofErr w:type="spellEnd"/>
                          <w:r w:rsidRPr="00FA50E8">
                            <w:rPr>
                              <w:b w:val="0"/>
                              <w:color w:val="FFFFFF" w:themeColor="background2"/>
                            </w:rPr>
                            <w:t xml:space="preserve"> Institute for Environmental Research </w:t>
                          </w:r>
                          <w:r w:rsidRPr="00FA50E8">
                            <w:rPr>
                              <w:b w:val="0"/>
                              <w:color w:val="FFFFFF" w:themeColor="background2"/>
                            </w:rPr>
                            <w:br/>
                          </w:r>
                          <w:r w:rsidRPr="00F41119">
                            <w:rPr>
                              <w:color w:val="FFFFFF" w:themeColor="background2"/>
                            </w:rPr>
                            <w:t xml:space="preserve">Technical Report Series No. </w:t>
                          </w:r>
                          <w:r>
                            <w:rPr>
                              <w:color w:val="FFFFFF" w:themeColor="background2"/>
                            </w:rPr>
                            <w:t>298</w:t>
                          </w:r>
                        </w:p>
                      </w:txbxContent>
                    </v:textbox>
                  </v:shape>
                  <v:rect id="Rectangle 240" o:spid="_x0000_s1033"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4"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5"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w10:wrap anchorx="page" anchory="page"/>
              </v:group>
            </w:pict>
          </mc:Fallback>
        </mc:AlternateContent>
      </w:r>
    </w:p>
    <w:p w:rsidR="00BB6A87" w:rsidRPr="00243764" w:rsidRDefault="00BB6A87" w:rsidP="00DC3852">
      <w:pPr>
        <w:sectPr w:rsidR="00BB6A87" w:rsidRPr="00243764" w:rsidSect="00BB6A87">
          <w:headerReference w:type="default" r:id="rId10"/>
          <w:footerReference w:type="even" r:id="rId11"/>
          <w:footerReference w:type="default" r:id="rId12"/>
          <w:type w:val="continuous"/>
          <w:pgSz w:w="11907" w:h="16840" w:code="9"/>
          <w:pgMar w:top="1701" w:right="1134" w:bottom="568" w:left="1134" w:header="709" w:footer="709" w:gutter="0"/>
          <w:cols w:space="708"/>
          <w:docGrid w:linePitch="360"/>
        </w:sectPr>
      </w:pPr>
    </w:p>
    <w:p w:rsidR="003C5068" w:rsidRPr="00933BDA" w:rsidRDefault="00EA017F" w:rsidP="00DC3852">
      <w:pPr>
        <w:sectPr w:rsidR="003C5068" w:rsidRPr="00933BDA" w:rsidSect="00A74AEE">
          <w:headerReference w:type="even" r:id="rId13"/>
          <w:headerReference w:type="default" r:id="rId14"/>
          <w:footerReference w:type="default" r:id="rId15"/>
          <w:headerReference w:type="first" r:id="rId16"/>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56192" behindDoc="0" locked="0" layoutInCell="1" allowOverlap="1" wp14:anchorId="3F8DD605" wp14:editId="2C70BDA6">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7" cstate="screen">
                      <a:extLst>
                        <a:ext uri="{28A0092B-C50C-407E-A947-70E740481C1C}">
                          <a14:useLocalDpi xmlns:a14="http://schemas.microsoft.com/office/drawing/2010/main"/>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58240" behindDoc="0" locked="0" layoutInCell="1" allowOverlap="1" wp14:anchorId="4B549D00" wp14:editId="7C285E32">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18" cstate="screen">
                      <a:extLst>
                        <a:ext uri="{28A0092B-C50C-407E-A947-70E740481C1C}">
                          <a14:useLocalDpi xmlns:a14="http://schemas.microsoft.com/office/drawing/2010/main"/>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tbl>
      <w:tblPr>
        <w:tblpPr w:leftFromText="180" w:rightFromText="180" w:vertAnchor="page" w:horzAnchor="margin" w:tblpY="5521"/>
        <w:tblW w:w="0" w:type="auto"/>
        <w:tblLook w:val="01E0" w:firstRow="1" w:lastRow="1" w:firstColumn="1" w:lastColumn="1" w:noHBand="0" w:noVBand="0"/>
      </w:tblPr>
      <w:tblGrid>
        <w:gridCol w:w="9747"/>
      </w:tblGrid>
      <w:tr w:rsidR="00E652A4" w:rsidRPr="00243764" w:rsidTr="006A33F1">
        <w:trPr>
          <w:trHeight w:val="10631"/>
        </w:trPr>
        <w:tc>
          <w:tcPr>
            <w:tcW w:w="9747" w:type="dxa"/>
            <w:shd w:val="clear" w:color="auto" w:fill="auto"/>
            <w:vAlign w:val="bottom"/>
          </w:tcPr>
          <w:p w:rsidR="00E652A4" w:rsidRPr="00856D1B" w:rsidRDefault="00E652A4" w:rsidP="00DC3852">
            <w:pPr>
              <w:rPr>
                <w:rFonts w:eastAsiaTheme="minorHAnsi"/>
              </w:rPr>
            </w:pPr>
          </w:p>
          <w:p w:rsidR="002F04B4" w:rsidRPr="00E3679A" w:rsidRDefault="002F04B4" w:rsidP="002F04B4">
            <w:pPr>
              <w:autoSpaceDE w:val="0"/>
              <w:autoSpaceDN w:val="0"/>
              <w:adjustRightInd w:val="0"/>
              <w:spacing w:after="320"/>
              <w:rPr>
                <w:rStyle w:val="Imprint0"/>
              </w:rPr>
            </w:pPr>
            <w:r w:rsidRPr="00E3679A">
              <w:rPr>
                <w:rStyle w:val="Imprint0"/>
              </w:rPr>
              <w:t xml:space="preserve">Arthur </w:t>
            </w:r>
            <w:proofErr w:type="spellStart"/>
            <w:r w:rsidRPr="00E3679A">
              <w:rPr>
                <w:rStyle w:val="Imprint0"/>
              </w:rPr>
              <w:t>Rylah</w:t>
            </w:r>
            <w:proofErr w:type="spellEnd"/>
            <w:r w:rsidRPr="00E3679A">
              <w:rPr>
                <w:rStyle w:val="Imprint0"/>
              </w:rPr>
              <w:t xml:space="preserve">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19" w:history="1">
              <w:r w:rsidRPr="007020A6">
                <w:rPr>
                  <w:rStyle w:val="Hyperlink"/>
                  <w:rFonts w:eastAsia="Calibri"/>
                  <w:sz w:val="16"/>
                  <w:szCs w:val="16"/>
                </w:rPr>
                <w:t>www.ari.vic.gov.au</w:t>
              </w:r>
            </w:hyperlink>
          </w:p>
          <w:p w:rsidR="002F04B4" w:rsidRPr="00CD677B" w:rsidRDefault="002F04B4" w:rsidP="002F04B4">
            <w:pPr>
              <w:autoSpaceDE w:val="0"/>
              <w:autoSpaceDN w:val="0"/>
              <w:adjustRightInd w:val="0"/>
              <w:spacing w:after="320"/>
              <w:rPr>
                <w:rStyle w:val="Imprint0"/>
              </w:rPr>
            </w:pPr>
            <w:r w:rsidRPr="00CD677B">
              <w:rPr>
                <w:rStyle w:val="Imprint0"/>
                <w:b/>
              </w:rPr>
              <w:t>Citation</w:t>
            </w:r>
            <w:r w:rsidRPr="00CD677B">
              <w:rPr>
                <w:rStyle w:val="Imprint0"/>
              </w:rPr>
              <w:t xml:space="preserve">: </w:t>
            </w:r>
            <w:r w:rsidR="00CB0D04" w:rsidRPr="00CD677B">
              <w:rPr>
                <w:rStyle w:val="Imprint0"/>
              </w:rPr>
              <w:t>Tolsma</w:t>
            </w:r>
            <w:r w:rsidRPr="00CD677B">
              <w:rPr>
                <w:rStyle w:val="Imprint0"/>
              </w:rPr>
              <w:t xml:space="preserve">, A., </w:t>
            </w:r>
            <w:r w:rsidR="00CB0D04" w:rsidRPr="00CD677B">
              <w:rPr>
                <w:rStyle w:val="Imprint0"/>
              </w:rPr>
              <w:t>Hale</w:t>
            </w:r>
            <w:r w:rsidRPr="00CD677B">
              <w:rPr>
                <w:rStyle w:val="Imprint0"/>
              </w:rPr>
              <w:t xml:space="preserve">, </w:t>
            </w:r>
            <w:r w:rsidR="00CB0D04" w:rsidRPr="00CD677B">
              <w:rPr>
                <w:rStyle w:val="Imprint0"/>
              </w:rPr>
              <w:t>R</w:t>
            </w:r>
            <w:r w:rsidRPr="00CD677B">
              <w:rPr>
                <w:rStyle w:val="Imprint0"/>
              </w:rPr>
              <w:t xml:space="preserve">., </w:t>
            </w:r>
            <w:r w:rsidR="00CB0D04" w:rsidRPr="00CD677B">
              <w:rPr>
                <w:rStyle w:val="Imprint0"/>
              </w:rPr>
              <w:t>Sutter</w:t>
            </w:r>
            <w:r w:rsidRPr="00CD677B">
              <w:rPr>
                <w:rStyle w:val="Imprint0"/>
              </w:rPr>
              <w:t xml:space="preserve">, </w:t>
            </w:r>
            <w:r w:rsidR="00CB0D04" w:rsidRPr="00CD677B">
              <w:rPr>
                <w:rStyle w:val="Imprint0"/>
              </w:rPr>
              <w:t>G</w:t>
            </w:r>
            <w:r w:rsidRPr="00CD677B">
              <w:rPr>
                <w:rStyle w:val="Imprint0"/>
              </w:rPr>
              <w:t xml:space="preserve">. and </w:t>
            </w:r>
            <w:r w:rsidR="00CB0D04" w:rsidRPr="00CD677B">
              <w:rPr>
                <w:rStyle w:val="Imprint0"/>
              </w:rPr>
              <w:t>Kohout</w:t>
            </w:r>
            <w:r w:rsidRPr="00CD677B">
              <w:rPr>
                <w:rStyle w:val="Imprint0"/>
              </w:rPr>
              <w:t xml:space="preserve">, </w:t>
            </w:r>
            <w:r w:rsidR="00CB0D04" w:rsidRPr="00CD677B">
              <w:rPr>
                <w:rStyle w:val="Imprint0"/>
              </w:rPr>
              <w:t>M</w:t>
            </w:r>
            <w:r w:rsidRPr="00CD677B">
              <w:rPr>
                <w:rStyle w:val="Imprint0"/>
              </w:rPr>
              <w:t>. (201</w:t>
            </w:r>
            <w:r w:rsidR="00CB0D04" w:rsidRPr="00CD677B">
              <w:rPr>
                <w:rStyle w:val="Imprint0"/>
              </w:rPr>
              <w:t>9</w:t>
            </w:r>
            <w:r w:rsidRPr="00CD677B">
              <w:rPr>
                <w:rStyle w:val="Imprint0"/>
              </w:rPr>
              <w:t xml:space="preserve">). </w:t>
            </w:r>
            <w:r w:rsidR="00CB0D04" w:rsidRPr="00CD677B">
              <w:rPr>
                <w:rStyle w:val="Imprint0"/>
              </w:rPr>
              <w:t xml:space="preserve">Post-fire dynamics of Cool Temperate Rainforest </w:t>
            </w:r>
            <w:r w:rsidR="00425CBF">
              <w:rPr>
                <w:rStyle w:val="Imprint0"/>
              </w:rPr>
              <w:t>in</w:t>
            </w:r>
            <w:r w:rsidR="00CB0D04" w:rsidRPr="00CD677B">
              <w:rPr>
                <w:rStyle w:val="Imprint0"/>
              </w:rPr>
              <w:t xml:space="preserve"> the O’Shannassy Catchment</w:t>
            </w:r>
            <w:r w:rsidRPr="00CD677B">
              <w:rPr>
                <w:rStyle w:val="Imprint0"/>
              </w:rPr>
              <w:t xml:space="preserve">. Arthur </w:t>
            </w:r>
            <w:proofErr w:type="spellStart"/>
            <w:r w:rsidRPr="00CD677B">
              <w:rPr>
                <w:rStyle w:val="Imprint0"/>
              </w:rPr>
              <w:t>Rylah</w:t>
            </w:r>
            <w:proofErr w:type="spellEnd"/>
            <w:r w:rsidRPr="00CD677B">
              <w:rPr>
                <w:rStyle w:val="Imprint0"/>
              </w:rPr>
              <w:t xml:space="preserve"> Institute for Environmental Research Technical Report Series No. </w:t>
            </w:r>
            <w:r w:rsidR="00993DD6" w:rsidRPr="00CD677B">
              <w:rPr>
                <w:rStyle w:val="Imprint0"/>
              </w:rPr>
              <w:t>298</w:t>
            </w:r>
            <w:r w:rsidRPr="00CD677B">
              <w:rPr>
                <w:rStyle w:val="Imprint0"/>
              </w:rPr>
              <w:t>. Department of Environment, Land, Water and Planning, Heidelberg, Victoria.</w:t>
            </w:r>
          </w:p>
          <w:p w:rsidR="002F04B4" w:rsidRPr="006A56AC" w:rsidRDefault="002F04B4" w:rsidP="002F04B4">
            <w:pPr>
              <w:autoSpaceDE w:val="0"/>
              <w:autoSpaceDN w:val="0"/>
              <w:adjustRightInd w:val="0"/>
              <w:spacing w:after="320"/>
              <w:rPr>
                <w:rStyle w:val="Imprint0"/>
              </w:rPr>
            </w:pPr>
            <w:r w:rsidRPr="006A56AC">
              <w:rPr>
                <w:rStyle w:val="Imprint0"/>
                <w:b/>
              </w:rPr>
              <w:t>Front cover photo</w:t>
            </w:r>
            <w:r w:rsidRPr="006A56AC">
              <w:rPr>
                <w:rStyle w:val="Imprint0"/>
              </w:rPr>
              <w:t xml:space="preserve">: </w:t>
            </w:r>
            <w:r w:rsidR="006A56AC" w:rsidRPr="006A56AC">
              <w:rPr>
                <w:rStyle w:val="Imprint0"/>
              </w:rPr>
              <w:t xml:space="preserve">Small </w:t>
            </w:r>
            <w:r w:rsidR="006307D1">
              <w:rPr>
                <w:rStyle w:val="Imprint0"/>
              </w:rPr>
              <w:t xml:space="preserve">stand </w:t>
            </w:r>
            <w:r w:rsidR="006A56AC" w:rsidRPr="006A56AC">
              <w:rPr>
                <w:rStyle w:val="Imprint0"/>
              </w:rPr>
              <w:t>of Cool Temperate Rainforest grading to Cool Temperate Mixed Forest with fire-killed Mountain As</w:t>
            </w:r>
            <w:r w:rsidR="006A56AC">
              <w:rPr>
                <w:rStyle w:val="Imprint0"/>
              </w:rPr>
              <w:t>h</w:t>
            </w:r>
            <w:r w:rsidR="006A56AC" w:rsidRPr="006A56AC">
              <w:rPr>
                <w:rStyle w:val="Imprint0"/>
              </w:rPr>
              <w:t>, O’Shannassy Catchment</w:t>
            </w:r>
            <w:r w:rsidR="00BE7391">
              <w:rPr>
                <w:rStyle w:val="Imprint0"/>
              </w:rPr>
              <w:t xml:space="preserve">, </w:t>
            </w:r>
            <w:r w:rsidR="006307D1">
              <w:rPr>
                <w:rStyle w:val="Imprint0"/>
              </w:rPr>
              <w:t xml:space="preserve">East </w:t>
            </w:r>
            <w:r w:rsidR="00BE7391">
              <w:rPr>
                <w:rStyle w:val="Imprint0"/>
              </w:rPr>
              <w:t>Central Highlands</w:t>
            </w:r>
            <w:r w:rsidRPr="006A56AC">
              <w:rPr>
                <w:rStyle w:val="Imprint0"/>
              </w:rPr>
              <w:t xml:space="preserve"> (</w:t>
            </w:r>
            <w:r w:rsidR="006A56AC" w:rsidRPr="006A56AC">
              <w:rPr>
                <w:rStyle w:val="Imprint0"/>
              </w:rPr>
              <w:t>Arn Tolsma</w:t>
            </w:r>
            <w:r w:rsidRPr="006A56AC">
              <w:rPr>
                <w:rStyle w:val="Imprint0"/>
              </w:rPr>
              <w:t>).</w:t>
            </w:r>
          </w:p>
          <w:p w:rsidR="002F04B4" w:rsidRPr="00E3679A" w:rsidRDefault="002F04B4" w:rsidP="002F04B4">
            <w:pPr>
              <w:autoSpaceDE w:val="0"/>
              <w:autoSpaceDN w:val="0"/>
              <w:adjustRightInd w:val="0"/>
              <w:spacing w:after="320"/>
              <w:rPr>
                <w:rStyle w:val="Imprint0"/>
              </w:rPr>
            </w:pPr>
            <w:r w:rsidRPr="00E3679A">
              <w:rPr>
                <w:rStyle w:val="Imprint0"/>
                <w:noProof/>
              </w:rPr>
              <w:drawing>
                <wp:anchor distT="0" distB="0" distL="114300" distR="114300" simplePos="0" relativeHeight="251661312" behindDoc="0" locked="0" layoutInCell="1" allowOverlap="1" wp14:anchorId="5EFE32CD" wp14:editId="58EFC2C1">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xml:space="preserve">© The State of Victoria Department of Environment, Land, Water and </w:t>
            </w:r>
            <w:r w:rsidRPr="00CD677B">
              <w:rPr>
                <w:rStyle w:val="Imprint0"/>
              </w:rPr>
              <w:t xml:space="preserve">Planning </w:t>
            </w:r>
            <w:r w:rsidR="00CB0D04" w:rsidRPr="00CD677B">
              <w:rPr>
                <w:rStyle w:val="Imprint0"/>
              </w:rPr>
              <w:t>2019</w:t>
            </w:r>
          </w:p>
          <w:p w:rsidR="002F04B4" w:rsidRPr="00243764" w:rsidRDefault="002F04B4" w:rsidP="002F04B4">
            <w:pPr>
              <w:spacing w:before="100" w:after="60" w:line="175" w:lineRule="atLeast"/>
              <w:rPr>
                <w:color w:val="00B2A9" w:themeColor="text1"/>
                <w:sz w:val="16"/>
                <w:szCs w:val="16"/>
                <w:lang w:eastAsia="en-AU"/>
              </w:rPr>
            </w:pPr>
            <w:bookmarkStart w:id="4" w:name="_CreativeCommonsMarker"/>
            <w:bookmarkEnd w:id="4"/>
          </w:p>
          <w:p w:rsidR="002F04B4" w:rsidRPr="00933BDA" w:rsidRDefault="002F04B4" w:rsidP="002F04B4">
            <w:pPr>
              <w:autoSpaceDE w:val="0"/>
              <w:autoSpaceDN w:val="0"/>
              <w:adjustRightInd w:val="0"/>
              <w:spacing w:line="276" w:lineRule="auto"/>
              <w:rPr>
                <w:rStyle w:val="Imprint0"/>
              </w:rPr>
            </w:pPr>
            <w:r w:rsidRPr="00933BDA">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w:t>
            </w:r>
            <w:proofErr w:type="spellStart"/>
            <w:r w:rsidRPr="00933BDA">
              <w:rPr>
                <w:rStyle w:val="Imprint0"/>
              </w:rPr>
              <w:t>Rylah</w:t>
            </w:r>
            <w:proofErr w:type="spellEnd"/>
            <w:r w:rsidRPr="00933BDA">
              <w:rPr>
                <w:rStyle w:val="Imprint0"/>
              </w:rPr>
              <w:t xml:space="preserve"> Institute logo. To view a copy of this licence, visit </w:t>
            </w:r>
            <w:hyperlink r:id="rId21" w:history="1">
              <w:r w:rsidRPr="00933BDA">
                <w:rPr>
                  <w:rStyle w:val="Imprint0"/>
                </w:rPr>
                <w:t>http://creativecommons.org/licenses/by/3.0/au/deed.en</w:t>
              </w:r>
            </w:hyperlink>
          </w:p>
          <w:p w:rsidR="002F04B4" w:rsidRPr="00A578FA" w:rsidRDefault="002F04B4" w:rsidP="002F04B4">
            <w:pPr>
              <w:autoSpaceDE w:val="0"/>
              <w:autoSpaceDN w:val="0"/>
              <w:adjustRightInd w:val="0"/>
              <w:spacing w:after="200" w:line="276" w:lineRule="auto"/>
              <w:rPr>
                <w:rStyle w:val="Imprint0"/>
              </w:rPr>
            </w:pPr>
            <w:r w:rsidRPr="006E23EB">
              <w:rPr>
                <w:rStyle w:val="Imprint0"/>
              </w:rPr>
              <w:t xml:space="preserve">Printed </w:t>
            </w:r>
            <w:r w:rsidRPr="00A578FA">
              <w:rPr>
                <w:rStyle w:val="Imprint0"/>
              </w:rPr>
              <w:t xml:space="preserve">by </w:t>
            </w:r>
            <w:r w:rsidR="00A578FA" w:rsidRPr="00A578FA">
              <w:rPr>
                <w:rStyle w:val="Imprint0"/>
              </w:rPr>
              <w:t>Melbourne Polytechnic Printroom</w:t>
            </w:r>
          </w:p>
          <w:p w:rsidR="00A578FA" w:rsidRDefault="00A578FA" w:rsidP="002F04B4">
            <w:pPr>
              <w:pStyle w:val="ARIimprintpubdetails"/>
              <w:rPr>
                <w:rStyle w:val="Imprint0"/>
              </w:rPr>
            </w:pPr>
          </w:p>
          <w:p w:rsidR="002F04B4" w:rsidRPr="00405A41" w:rsidRDefault="002F04B4" w:rsidP="002F04B4">
            <w:pPr>
              <w:pStyle w:val="ARIimprintpubdetails"/>
              <w:rPr>
                <w:rStyle w:val="Imprint0"/>
              </w:rPr>
            </w:pPr>
            <w:r w:rsidRPr="00405A41">
              <w:rPr>
                <w:rStyle w:val="Imprint0"/>
              </w:rPr>
              <w:t>ISSN 1835-3827 (</w:t>
            </w:r>
            <w:r w:rsidR="00CD677B">
              <w:rPr>
                <w:rStyle w:val="Imprint0"/>
              </w:rPr>
              <w:t>P</w:t>
            </w:r>
            <w:r w:rsidRPr="00405A41">
              <w:rPr>
                <w:rStyle w:val="Imprint0"/>
              </w:rPr>
              <w:t>rint)</w:t>
            </w:r>
          </w:p>
          <w:p w:rsidR="002F04B4" w:rsidRPr="00405A41" w:rsidRDefault="002F04B4" w:rsidP="002F04B4">
            <w:pPr>
              <w:pStyle w:val="ARIimprintpubdetails"/>
              <w:rPr>
                <w:rStyle w:val="Imprint0"/>
              </w:rPr>
            </w:pPr>
            <w:r w:rsidRPr="00405A41">
              <w:rPr>
                <w:rStyle w:val="Imprint0"/>
              </w:rPr>
              <w:t>ISSN 1835-3835 (pdf</w:t>
            </w:r>
            <w:r w:rsidR="00321374">
              <w:rPr>
                <w:rStyle w:val="Imprint0"/>
              </w:rPr>
              <w:t>/online/MS word</w:t>
            </w:r>
            <w:r w:rsidRPr="00405A41">
              <w:rPr>
                <w:rStyle w:val="Imprint0"/>
              </w:rPr>
              <w:t>)</w:t>
            </w:r>
          </w:p>
          <w:p w:rsidR="002F04B4" w:rsidRPr="00F56D9E" w:rsidRDefault="002F04B4" w:rsidP="002F04B4">
            <w:pPr>
              <w:spacing w:after="320"/>
              <w:rPr>
                <w:rStyle w:val="Imprint0"/>
              </w:rPr>
            </w:pPr>
            <w:r w:rsidRPr="00F56D9E">
              <w:rPr>
                <w:rStyle w:val="Imprint0"/>
              </w:rPr>
              <w:t xml:space="preserve">ISBN </w:t>
            </w:r>
            <w:r w:rsidR="00321374">
              <w:rPr>
                <w:rStyle w:val="Imprint0"/>
              </w:rPr>
              <w:t>978-1-76077-589-6</w:t>
            </w:r>
            <w:r w:rsidRPr="00F56D9E">
              <w:rPr>
                <w:rStyle w:val="Imprint0"/>
              </w:rPr>
              <w:t xml:space="preserve"> (</w:t>
            </w:r>
            <w:r w:rsidR="00CD677B">
              <w:rPr>
                <w:rStyle w:val="Imprint0"/>
              </w:rPr>
              <w:t>P</w:t>
            </w:r>
            <w:r w:rsidRPr="00F56D9E">
              <w:rPr>
                <w:rStyle w:val="Imprint0"/>
              </w:rPr>
              <w:t>rint)</w:t>
            </w:r>
            <w:r w:rsidRPr="00F56D9E">
              <w:rPr>
                <w:rStyle w:val="Imprint0"/>
              </w:rPr>
              <w:br/>
              <w:t xml:space="preserve">ISBN </w:t>
            </w:r>
            <w:r w:rsidR="00321374">
              <w:rPr>
                <w:rStyle w:val="Imprint0"/>
              </w:rPr>
              <w:t>978-1-76077-590-2</w:t>
            </w:r>
            <w:r w:rsidRPr="00F56D9E">
              <w:rPr>
                <w:rStyle w:val="Imprint0"/>
              </w:rPr>
              <w:t xml:space="preserve"> (pdf</w:t>
            </w:r>
            <w:r w:rsidR="00321374">
              <w:rPr>
                <w:rStyle w:val="Imprint0"/>
              </w:rPr>
              <w:t>/online/MS word</w:t>
            </w:r>
            <w:r w:rsidRPr="00F56D9E">
              <w:rPr>
                <w:rStyle w:val="Imprint0"/>
              </w:rPr>
              <w:t>)</w:t>
            </w:r>
          </w:p>
          <w:p w:rsidR="002F04B4" w:rsidRPr="00933BDA" w:rsidRDefault="002F04B4" w:rsidP="002F04B4">
            <w:pPr>
              <w:autoSpaceDE w:val="0"/>
              <w:autoSpaceDN w:val="0"/>
              <w:adjustRightInd w:val="0"/>
              <w:spacing w:after="320"/>
              <w:rPr>
                <w:rStyle w:val="Imprint0"/>
              </w:rPr>
            </w:pPr>
            <w:r w:rsidRPr="00933BDA">
              <w:rPr>
                <w:rStyle w:val="Imprint0"/>
                <w:b/>
              </w:rPr>
              <w:t>Disclaimer</w:t>
            </w:r>
            <w:r>
              <w:rPr>
                <w:rStyle w:val="Imprint0"/>
                <w:b/>
              </w:rPr>
              <w:br/>
            </w:r>
            <w:r w:rsidRPr="00933BDA">
              <w:rPr>
                <w:rStyle w:val="Imprint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2F04B4" w:rsidRPr="00243764" w:rsidRDefault="002F04B4" w:rsidP="002F04B4">
            <w:pPr>
              <w:pStyle w:val="Titlepagesubtitle"/>
              <w:rPr>
                <w:rFonts w:eastAsia="Calibri"/>
              </w:rPr>
            </w:pPr>
            <w:r w:rsidRPr="00243764">
              <w:rPr>
                <w:rFonts w:eastAsia="Calibri"/>
              </w:rPr>
              <w:t>Accessibility</w:t>
            </w:r>
          </w:p>
          <w:p w:rsidR="00E652A4" w:rsidRPr="00933BDA" w:rsidRDefault="002F04B4" w:rsidP="002F04B4">
            <w:pPr>
              <w:pStyle w:val="Accessibilitytext"/>
              <w:framePr w:hSpace="0" w:wrap="auto" w:vAnchor="margin" w:hAnchor="text" w:yAlign="inline"/>
            </w:pPr>
            <w:r w:rsidRPr="00933BDA">
              <w:t xml:space="preserve">If you would like to receive this publication in an alternative format, please telephone the DELWP Customer Service Centre on 136 186, email </w:t>
            </w:r>
            <w:hyperlink r:id="rId22" w:history="1">
              <w:r w:rsidRPr="00933BDA">
                <w:t>customer.service@delwp.vic.gov.au</w:t>
              </w:r>
            </w:hyperlink>
            <w:r w:rsidRPr="00933BDA">
              <w:t xml:space="preserve"> or contact us via the National Relay Service on 133 677 or </w:t>
            </w:r>
            <w:hyperlink r:id="rId23" w:history="1">
              <w:r w:rsidRPr="00933BDA">
                <w:t>www.relayservice.com.au</w:t>
              </w:r>
            </w:hyperlink>
            <w:r w:rsidRPr="00933BDA">
              <w:t xml:space="preserve">. This document is also available on the internet at </w:t>
            </w:r>
            <w:hyperlink r:id="rId24" w:history="1">
              <w:r w:rsidRPr="00933BDA">
                <w:t>www.delwp.vic.gov.au</w:t>
              </w:r>
            </w:hyperlink>
            <w:r w:rsidR="00772526">
              <w:br/>
            </w:r>
          </w:p>
          <w:p w:rsidR="00E652A4" w:rsidRPr="00243764" w:rsidRDefault="00E652A4" w:rsidP="00DC3852"/>
        </w:tc>
      </w:tr>
    </w:tbl>
    <w:p w:rsidR="00DA7D7F" w:rsidRPr="00933BDA" w:rsidRDefault="00E652A4" w:rsidP="00DC3852">
      <w:r w:rsidRPr="00933BDA">
        <w:t xml:space="preserve"> </w:t>
      </w:r>
      <w:r w:rsidR="00260A6B" w:rsidRPr="00933BDA">
        <w:br w:type="page"/>
      </w:r>
    </w:p>
    <w:p w:rsidR="00243764" w:rsidRPr="008352D5" w:rsidRDefault="008A06A4" w:rsidP="00DC3852">
      <w:pPr>
        <w:pStyle w:val="Titlepageheading"/>
      </w:pPr>
      <w:r>
        <w:t xml:space="preserve">Post-fire dynamics of Cool Temperate Rainforest </w:t>
      </w:r>
      <w:r w:rsidR="00425CBF">
        <w:t>in</w:t>
      </w:r>
      <w:r>
        <w:t xml:space="preserve"> the O’Shannassy Catchment</w:t>
      </w:r>
    </w:p>
    <w:p w:rsidR="00243764" w:rsidRPr="00856D1B" w:rsidRDefault="00243764" w:rsidP="00DC3852">
      <w:pPr>
        <w:pStyle w:val="Titlepagesubtitle"/>
      </w:pPr>
    </w:p>
    <w:p w:rsidR="00243764" w:rsidRPr="00856D1B" w:rsidRDefault="00243764" w:rsidP="00DC3852">
      <w:pPr>
        <w:pStyle w:val="Titlepagesubtitle"/>
      </w:pPr>
    </w:p>
    <w:p w:rsidR="00DA7D7F" w:rsidRPr="008352D5" w:rsidRDefault="00B56563" w:rsidP="00DC3852">
      <w:pPr>
        <w:pStyle w:val="Titlepagesubtitle"/>
      </w:pPr>
      <w:r>
        <w:t>Arn</w:t>
      </w:r>
      <w:r w:rsidR="004A4F57" w:rsidRPr="008352D5">
        <w:t xml:space="preserve"> </w:t>
      </w:r>
      <w:r>
        <w:t>Tolsma</w:t>
      </w:r>
      <w:r w:rsidR="008352D5" w:rsidRPr="008352D5">
        <w:t>,</w:t>
      </w:r>
      <w:r w:rsidR="004A4F57" w:rsidRPr="008352D5">
        <w:t xml:space="preserve"> </w:t>
      </w:r>
      <w:r>
        <w:t>Rob Hale</w:t>
      </w:r>
      <w:r w:rsidR="002A56B6" w:rsidRPr="008352D5">
        <w:t>,</w:t>
      </w:r>
      <w:r w:rsidR="008352D5" w:rsidRPr="008352D5">
        <w:t xml:space="preserve"> </w:t>
      </w:r>
      <w:r>
        <w:t>Geoff Sutter</w:t>
      </w:r>
      <w:r w:rsidR="00DA7D7F" w:rsidRPr="008352D5">
        <w:t xml:space="preserve"> and </w:t>
      </w:r>
      <w:r>
        <w:t>Michele Kohout</w:t>
      </w:r>
    </w:p>
    <w:p w:rsidR="00243764" w:rsidRPr="008352D5" w:rsidRDefault="00243764" w:rsidP="00DC3852">
      <w:pPr>
        <w:pStyle w:val="Titlepagesubtitle"/>
      </w:pPr>
    </w:p>
    <w:p w:rsidR="00243764" w:rsidRPr="008352D5" w:rsidRDefault="00243764" w:rsidP="00DC3852">
      <w:pPr>
        <w:pStyle w:val="Titlepagesubtitle"/>
      </w:pPr>
    </w:p>
    <w:p w:rsidR="00DD09BE" w:rsidRPr="008352D5" w:rsidRDefault="00DD09BE" w:rsidP="00DC3852">
      <w:pPr>
        <w:pStyle w:val="Titlepagesubtitle"/>
      </w:pPr>
    </w:p>
    <w:p w:rsidR="006A33F1" w:rsidRPr="008352D5" w:rsidRDefault="006A33F1" w:rsidP="00DC3852">
      <w:pPr>
        <w:pStyle w:val="Titlepagesubtitle"/>
      </w:pPr>
    </w:p>
    <w:p w:rsidR="006A33F1" w:rsidRPr="008352D5" w:rsidRDefault="006A33F1" w:rsidP="00DC3852">
      <w:pPr>
        <w:pStyle w:val="Titlepagesubtitle"/>
      </w:pPr>
    </w:p>
    <w:p w:rsidR="00744A3D" w:rsidRPr="00B455FF" w:rsidRDefault="00744A3D" w:rsidP="00DC3852">
      <w:pPr>
        <w:pStyle w:val="Subtitle"/>
      </w:pPr>
    </w:p>
    <w:p w:rsidR="00744A3D" w:rsidRPr="00DD09BE" w:rsidRDefault="00744A3D" w:rsidP="00DC3852">
      <w:pPr>
        <w:pStyle w:val="Subtitle"/>
      </w:pPr>
      <w:r w:rsidRPr="00DD09BE">
        <w:t>Date</w:t>
      </w:r>
    </w:p>
    <w:p w:rsidR="006A33F1" w:rsidRDefault="006A33F1" w:rsidP="00DC3852">
      <w:pPr>
        <w:pStyle w:val="Titlepagesubtitle"/>
      </w:pPr>
    </w:p>
    <w:p w:rsidR="00B2382F" w:rsidRPr="00B2382F" w:rsidRDefault="006A33F1" w:rsidP="00DC3852">
      <w:pPr>
        <w:pStyle w:val="Titlepagesubtitle"/>
      </w:pPr>
      <w:r w:rsidRPr="00772526">
        <w:rPr>
          <w:b w:val="0"/>
        </w:rPr>
        <w:t xml:space="preserve">Arthur </w:t>
      </w:r>
      <w:proofErr w:type="spellStart"/>
      <w:r w:rsidRPr="00772526">
        <w:rPr>
          <w:b w:val="0"/>
        </w:rPr>
        <w:t>Rylah</w:t>
      </w:r>
      <w:proofErr w:type="spellEnd"/>
      <w:r w:rsidRPr="00772526">
        <w:rPr>
          <w:b w:val="0"/>
        </w:rPr>
        <w:t xml:space="preserve"> Institute for Environmental Research</w:t>
      </w:r>
      <w:r w:rsidRPr="008352D5">
        <w:br/>
      </w:r>
      <w:r w:rsidR="002F04B4">
        <w:t>Technical</w:t>
      </w:r>
      <w:r w:rsidR="00DE7B6D">
        <w:t xml:space="preserve"> Report </w:t>
      </w:r>
      <w:r w:rsidR="002F04B4">
        <w:t>Series No</w:t>
      </w:r>
      <w:r w:rsidR="002F04B4" w:rsidRPr="00993DD6">
        <w:t>.</w:t>
      </w:r>
      <w:r w:rsidR="00DE7B6D" w:rsidRPr="00993DD6">
        <w:t xml:space="preserve"> </w:t>
      </w:r>
      <w:r w:rsidR="00993DD6" w:rsidRPr="00993DD6">
        <w:t>298</w:t>
      </w:r>
    </w:p>
    <w:p w:rsidR="00DA7D7F" w:rsidRPr="00243764" w:rsidRDefault="00DD09BE" w:rsidP="00DC3852">
      <w:r>
        <w:t xml:space="preserve"> </w:t>
      </w:r>
    </w:p>
    <w:p w:rsidR="00DA7D7F" w:rsidRPr="00243764" w:rsidRDefault="00DA7D7F" w:rsidP="00DC3852">
      <w:pPr>
        <w:sectPr w:rsidR="00DA7D7F" w:rsidRPr="00243764" w:rsidSect="006A33F1">
          <w:headerReference w:type="even" r:id="rId25"/>
          <w:headerReference w:type="default" r:id="rId26"/>
          <w:footerReference w:type="default" r:id="rId27"/>
          <w:headerReference w:type="first" r:id="rId28"/>
          <w:footerReference w:type="first" r:id="rId29"/>
          <w:pgSz w:w="11906" w:h="16838" w:code="9"/>
          <w:pgMar w:top="1134" w:right="1134" w:bottom="1134" w:left="1134" w:header="709" w:footer="709" w:gutter="0"/>
          <w:pgNumType w:fmt="lowerRoman"/>
          <w:cols w:space="708"/>
          <w:titlePg/>
          <w:docGrid w:linePitch="360"/>
        </w:sectPr>
      </w:pPr>
    </w:p>
    <w:p w:rsidR="00843C86" w:rsidRPr="00B2382F" w:rsidRDefault="00843C86" w:rsidP="0071429D">
      <w:pPr>
        <w:pStyle w:val="Heading1"/>
      </w:pPr>
      <w:bookmarkStart w:id="5" w:name="_Toc409798395"/>
      <w:bookmarkStart w:id="6" w:name="_Toc286018758"/>
      <w:bookmarkStart w:id="7" w:name="_Toc15559567"/>
      <w:r w:rsidRPr="00B2382F">
        <w:lastRenderedPageBreak/>
        <w:t>Acknowledgements</w:t>
      </w:r>
      <w:bookmarkEnd w:id="5"/>
      <w:bookmarkEnd w:id="6"/>
      <w:bookmarkEnd w:id="7"/>
    </w:p>
    <w:p w:rsidR="000133BD" w:rsidRDefault="00D11241" w:rsidP="00DC3852">
      <w:r>
        <w:t xml:space="preserve">This project was funded by Parks Victoria.  </w:t>
      </w:r>
      <w:r w:rsidR="002B7344">
        <w:t xml:space="preserve">Marie Keatley, </w:t>
      </w:r>
      <w:r w:rsidR="00E10B07">
        <w:t>Dan Nugent, Adam Whitchurch and John Stoner (Parks Victoria) instigated the research and</w:t>
      </w:r>
      <w:r w:rsidR="006A56AC">
        <w:t>/or</w:t>
      </w:r>
      <w:r w:rsidR="00E10B07">
        <w:t xml:space="preserve"> provided </w:t>
      </w:r>
      <w:r w:rsidR="004D6DB9">
        <w:t xml:space="preserve">research direction, </w:t>
      </w:r>
      <w:r w:rsidR="00E10B07">
        <w:t>information and support.</w:t>
      </w:r>
    </w:p>
    <w:p w:rsidR="000133BD" w:rsidRDefault="00E10B07" w:rsidP="00DC3852">
      <w:r>
        <w:t xml:space="preserve">Tim Sanders and Mario </w:t>
      </w:r>
      <w:proofErr w:type="spellStart"/>
      <w:r>
        <w:t>Malovic</w:t>
      </w:r>
      <w:proofErr w:type="spellEnd"/>
      <w:r>
        <w:t xml:space="preserve"> (Melbourne Water) provided </w:t>
      </w:r>
      <w:r w:rsidR="006A56AC">
        <w:t xml:space="preserve">logistical </w:t>
      </w:r>
      <w:r>
        <w:t>information and facilitated access to the O’Shannassy closed catchment area</w:t>
      </w:r>
      <w:r w:rsidR="00843C86" w:rsidRPr="00243764">
        <w:t>.</w:t>
      </w:r>
    </w:p>
    <w:p w:rsidR="000133BD" w:rsidRDefault="000F211E" w:rsidP="00DC3852">
      <w:r>
        <w:t xml:space="preserve">David Cameron (DELWP) provided invaluable comments on </w:t>
      </w:r>
      <w:r w:rsidR="005163A8">
        <w:t>the</w:t>
      </w:r>
      <w:r>
        <w:t xml:space="preserve"> draft</w:t>
      </w:r>
      <w:r w:rsidR="00E4314C">
        <w:t xml:space="preserve"> report</w:t>
      </w:r>
      <w:r>
        <w:t>.</w:t>
      </w:r>
    </w:p>
    <w:p w:rsidR="00843C86" w:rsidRDefault="000F211E" w:rsidP="00DC3852">
      <w:r>
        <w:t xml:space="preserve">Matt White (Arthur </w:t>
      </w:r>
      <w:proofErr w:type="spellStart"/>
      <w:r>
        <w:t>Rylah</w:t>
      </w:r>
      <w:proofErr w:type="spellEnd"/>
      <w:r>
        <w:t xml:space="preserve"> Institute) provided spatial layers for the analysis</w:t>
      </w:r>
      <w:r w:rsidR="004C05A6">
        <w:t xml:space="preserve"> and sage advice</w:t>
      </w:r>
      <w:r w:rsidR="000133BD">
        <w:t xml:space="preserve">, </w:t>
      </w:r>
      <w:r w:rsidR="00757F1A">
        <w:t xml:space="preserve">Ben </w:t>
      </w:r>
      <w:proofErr w:type="spellStart"/>
      <w:r w:rsidR="00757F1A">
        <w:t>Fanson</w:t>
      </w:r>
      <w:proofErr w:type="spellEnd"/>
      <w:r w:rsidR="00757F1A">
        <w:t xml:space="preserve"> and Jim Thomson provided </w:t>
      </w:r>
      <w:r w:rsidR="00123D11">
        <w:t>guidance for</w:t>
      </w:r>
      <w:r w:rsidR="00255DB2">
        <w:t xml:space="preserve"> </w:t>
      </w:r>
      <w:r w:rsidR="00757F1A">
        <w:t xml:space="preserve">statistical </w:t>
      </w:r>
      <w:r w:rsidR="00255DB2">
        <w:t>analys</w:t>
      </w:r>
      <w:r w:rsidR="00123D11">
        <w:t>e</w:t>
      </w:r>
      <w:r w:rsidR="00255DB2">
        <w:t>s</w:t>
      </w:r>
      <w:r w:rsidR="00B329DA">
        <w:t>, and Annette Muir provided comments that improved the final report</w:t>
      </w:r>
      <w:r>
        <w:t>.</w:t>
      </w:r>
    </w:p>
    <w:p w:rsidR="00910BFA" w:rsidRDefault="00910BFA" w:rsidP="00DC3852">
      <w:r>
        <w:t>All research on public land was conducted under Permit No. 10008220</w:t>
      </w:r>
      <w:r w:rsidR="000F211E">
        <w:t xml:space="preserve"> (</w:t>
      </w:r>
      <w:r w:rsidR="00255DB2">
        <w:t xml:space="preserve">issued by </w:t>
      </w:r>
      <w:r w:rsidR="000F211E">
        <w:t>Department of Environment, Land, Water and Planning)</w:t>
      </w:r>
      <w:r>
        <w:t>.</w:t>
      </w:r>
    </w:p>
    <w:p w:rsidR="00910BFA" w:rsidRDefault="00910BFA" w:rsidP="00DC3852"/>
    <w:p w:rsidR="00910BFA" w:rsidRDefault="00910BFA" w:rsidP="00DC3852">
      <w:r>
        <w:br w:type="page"/>
      </w:r>
    </w:p>
    <w:p w:rsidR="00910BFA" w:rsidRPr="00243764" w:rsidRDefault="00910BFA" w:rsidP="00DC3852"/>
    <w:p w:rsidR="00422EA7" w:rsidRPr="00243764" w:rsidRDefault="00422EA7" w:rsidP="00843C86">
      <w:pPr>
        <w:pStyle w:val="TOCtitle"/>
        <w:sectPr w:rsidR="00422EA7" w:rsidRPr="00243764" w:rsidSect="00DC304D">
          <w:headerReference w:type="even" r:id="rId30"/>
          <w:headerReference w:type="default" r:id="rId31"/>
          <w:headerReference w:type="first" r:id="rId32"/>
          <w:footerReference w:type="first" r:id="rId33"/>
          <w:pgSz w:w="11907" w:h="16840" w:code="9"/>
          <w:pgMar w:top="1134" w:right="1134" w:bottom="1134" w:left="1134" w:header="709" w:footer="567" w:gutter="0"/>
          <w:pgNumType w:fmt="lowerRoman" w:start="2"/>
          <w:cols w:space="708"/>
          <w:formProt w:val="0"/>
          <w:titlePg/>
          <w:docGrid w:linePitch="360"/>
        </w:sectPr>
      </w:pPr>
    </w:p>
    <w:p w:rsidR="004578FA" w:rsidRPr="00243764" w:rsidRDefault="004578FA" w:rsidP="00B2382F">
      <w:pPr>
        <w:pStyle w:val="TOCtitle"/>
      </w:pPr>
      <w:r w:rsidRPr="00243764">
        <w:t>C</w:t>
      </w:r>
      <w:r w:rsidR="00B025B6" w:rsidRPr="00243764">
        <w:t>ontents</w:t>
      </w:r>
    </w:p>
    <w:p w:rsidR="00994CD4"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994CD4">
        <w:t>Acknowledgements</w:t>
      </w:r>
      <w:r w:rsidR="00994CD4">
        <w:tab/>
      </w:r>
      <w:r w:rsidR="00994CD4">
        <w:fldChar w:fldCharType="begin"/>
      </w:r>
      <w:r w:rsidR="00994CD4">
        <w:instrText xml:space="preserve"> PAGEREF _Toc15559567 \h </w:instrText>
      </w:r>
      <w:r w:rsidR="00994CD4">
        <w:fldChar w:fldCharType="separate"/>
      </w:r>
      <w:r w:rsidR="009C0659">
        <w:t>ii</w:t>
      </w:r>
      <w:r w:rsidR="00994CD4">
        <w:fldChar w:fldCharType="end"/>
      </w:r>
    </w:p>
    <w:p w:rsidR="00994CD4" w:rsidRDefault="00994CD4">
      <w:pPr>
        <w:pStyle w:val="TOC1"/>
        <w:rPr>
          <w:rFonts w:asciiTheme="minorHAnsi" w:eastAsiaTheme="minorEastAsia" w:hAnsiTheme="minorHAnsi" w:cstheme="minorBidi"/>
          <w:b w:val="0"/>
          <w:color w:val="auto"/>
          <w:sz w:val="22"/>
          <w:szCs w:val="22"/>
          <w:lang w:val="en-AU" w:eastAsia="en-AU"/>
        </w:rPr>
      </w:pPr>
      <w:r>
        <w:t>Summary</w:t>
      </w:r>
      <w:r>
        <w:tab/>
      </w:r>
      <w:r>
        <w:fldChar w:fldCharType="begin"/>
      </w:r>
      <w:r>
        <w:instrText xml:space="preserve"> PAGEREF _Toc15559568 \h </w:instrText>
      </w:r>
      <w:r>
        <w:fldChar w:fldCharType="separate"/>
      </w:r>
      <w:r w:rsidR="009C0659">
        <w:t>4</w:t>
      </w:r>
      <w:r>
        <w:fldChar w:fldCharType="end"/>
      </w:r>
    </w:p>
    <w:p w:rsidR="00994CD4" w:rsidRDefault="00994CD4">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_Toc15559569 \h </w:instrText>
      </w:r>
      <w:r>
        <w:fldChar w:fldCharType="separate"/>
      </w:r>
      <w:r w:rsidR="009C0659">
        <w:t>5</w:t>
      </w:r>
      <w:r>
        <w:fldChar w:fldCharType="end"/>
      </w:r>
    </w:p>
    <w:p w:rsidR="00994CD4" w:rsidRDefault="00994CD4">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Methods</w:t>
      </w:r>
      <w:r>
        <w:tab/>
      </w:r>
      <w:r>
        <w:fldChar w:fldCharType="begin"/>
      </w:r>
      <w:r>
        <w:instrText xml:space="preserve"> PAGEREF _Toc15559570 \h </w:instrText>
      </w:r>
      <w:r>
        <w:fldChar w:fldCharType="separate"/>
      </w:r>
      <w:r w:rsidR="009C0659">
        <w:t>8</w:t>
      </w:r>
      <w:r>
        <w:fldChar w:fldCharType="end"/>
      </w:r>
    </w:p>
    <w:p w:rsidR="00994CD4" w:rsidRDefault="00994CD4">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Study area</w:t>
      </w:r>
      <w:r>
        <w:tab/>
      </w:r>
      <w:r>
        <w:fldChar w:fldCharType="begin"/>
      </w:r>
      <w:r>
        <w:instrText xml:space="preserve"> PAGEREF _Toc15559571 \h </w:instrText>
      </w:r>
      <w:r>
        <w:fldChar w:fldCharType="separate"/>
      </w:r>
      <w:r w:rsidR="009C0659">
        <w:t>8</w:t>
      </w:r>
      <w:r>
        <w:fldChar w:fldCharType="end"/>
      </w:r>
    </w:p>
    <w:p w:rsidR="00994CD4" w:rsidRDefault="00994CD4">
      <w:pPr>
        <w:pStyle w:val="TOC2"/>
        <w:rPr>
          <w:rFonts w:asciiTheme="minorHAnsi" w:eastAsiaTheme="minorEastAsia" w:hAnsiTheme="minorHAnsi" w:cstheme="minorBidi"/>
          <w:bCs w:val="0"/>
          <w:sz w:val="22"/>
          <w:szCs w:val="22"/>
        </w:rPr>
      </w:pPr>
      <w:r>
        <w:t>2.2</w:t>
      </w:r>
      <w:r>
        <w:rPr>
          <w:rFonts w:asciiTheme="minorHAnsi" w:eastAsiaTheme="minorEastAsia" w:hAnsiTheme="minorHAnsi" w:cstheme="minorBidi"/>
          <w:bCs w:val="0"/>
          <w:sz w:val="22"/>
          <w:szCs w:val="22"/>
        </w:rPr>
        <w:tab/>
      </w:r>
      <w:r>
        <w:t>Site selection</w:t>
      </w:r>
      <w:r>
        <w:tab/>
      </w:r>
      <w:r>
        <w:fldChar w:fldCharType="begin"/>
      </w:r>
      <w:r>
        <w:instrText xml:space="preserve"> PAGEREF _Toc15559572 \h </w:instrText>
      </w:r>
      <w:r>
        <w:fldChar w:fldCharType="separate"/>
      </w:r>
      <w:r w:rsidR="009C0659">
        <w:t>8</w:t>
      </w:r>
      <w:r>
        <w:fldChar w:fldCharType="end"/>
      </w:r>
    </w:p>
    <w:p w:rsidR="00994CD4" w:rsidRDefault="00994CD4">
      <w:pPr>
        <w:pStyle w:val="TOC2"/>
        <w:rPr>
          <w:rFonts w:asciiTheme="minorHAnsi" w:eastAsiaTheme="minorEastAsia" w:hAnsiTheme="minorHAnsi" w:cstheme="minorBidi"/>
          <w:bCs w:val="0"/>
          <w:sz w:val="22"/>
          <w:szCs w:val="22"/>
        </w:rPr>
      </w:pPr>
      <w:r>
        <w:t>2.3</w:t>
      </w:r>
      <w:r>
        <w:rPr>
          <w:rFonts w:asciiTheme="minorHAnsi" w:eastAsiaTheme="minorEastAsia" w:hAnsiTheme="minorHAnsi" w:cstheme="minorBidi"/>
          <w:bCs w:val="0"/>
          <w:sz w:val="22"/>
          <w:szCs w:val="22"/>
        </w:rPr>
        <w:tab/>
      </w:r>
      <w:r>
        <w:t>Field surveys</w:t>
      </w:r>
      <w:r>
        <w:tab/>
      </w:r>
      <w:r>
        <w:fldChar w:fldCharType="begin"/>
      </w:r>
      <w:r>
        <w:instrText xml:space="preserve"> PAGEREF _Toc15559573 \h </w:instrText>
      </w:r>
      <w:r>
        <w:fldChar w:fldCharType="separate"/>
      </w:r>
      <w:r w:rsidR="009C0659">
        <w:t>11</w:t>
      </w:r>
      <w:r>
        <w:fldChar w:fldCharType="end"/>
      </w:r>
    </w:p>
    <w:p w:rsidR="00994CD4" w:rsidRDefault="00994CD4">
      <w:pPr>
        <w:pStyle w:val="TOC2"/>
        <w:rPr>
          <w:rFonts w:asciiTheme="minorHAnsi" w:eastAsiaTheme="minorEastAsia" w:hAnsiTheme="minorHAnsi" w:cstheme="minorBidi"/>
          <w:bCs w:val="0"/>
          <w:sz w:val="22"/>
          <w:szCs w:val="22"/>
        </w:rPr>
      </w:pPr>
      <w:r>
        <w:t>2.4</w:t>
      </w:r>
      <w:r>
        <w:rPr>
          <w:rFonts w:asciiTheme="minorHAnsi" w:eastAsiaTheme="minorEastAsia" w:hAnsiTheme="minorHAnsi" w:cstheme="minorBidi"/>
          <w:bCs w:val="0"/>
          <w:sz w:val="22"/>
          <w:szCs w:val="22"/>
        </w:rPr>
        <w:tab/>
      </w:r>
      <w:r>
        <w:t>Analysis of field survey data</w:t>
      </w:r>
      <w:r>
        <w:tab/>
      </w:r>
      <w:r>
        <w:fldChar w:fldCharType="begin"/>
      </w:r>
      <w:r>
        <w:instrText xml:space="preserve"> PAGEREF _Toc15559574 \h </w:instrText>
      </w:r>
      <w:r>
        <w:fldChar w:fldCharType="separate"/>
      </w:r>
      <w:r w:rsidR="009C0659">
        <w:t>12</w:t>
      </w:r>
      <w:r>
        <w:fldChar w:fldCharType="end"/>
      </w:r>
    </w:p>
    <w:p w:rsidR="00994CD4" w:rsidRDefault="00994CD4">
      <w:pPr>
        <w:pStyle w:val="TOC3"/>
        <w:rPr>
          <w:rFonts w:asciiTheme="minorHAnsi" w:eastAsiaTheme="minorEastAsia" w:hAnsiTheme="minorHAnsi" w:cstheme="minorBidi"/>
          <w:sz w:val="22"/>
          <w:szCs w:val="22"/>
          <w:lang w:eastAsia="en-AU"/>
        </w:rPr>
      </w:pPr>
      <w:r>
        <w:t>2.4.1</w:t>
      </w:r>
      <w:r>
        <w:rPr>
          <w:rFonts w:asciiTheme="minorHAnsi" w:eastAsiaTheme="minorEastAsia" w:hAnsiTheme="minorHAnsi" w:cstheme="minorBidi"/>
          <w:sz w:val="22"/>
          <w:szCs w:val="22"/>
          <w:lang w:eastAsia="en-AU"/>
        </w:rPr>
        <w:tab/>
      </w:r>
      <w:r>
        <w:t>Vegetation assemblages</w:t>
      </w:r>
      <w:r>
        <w:tab/>
      </w:r>
      <w:r>
        <w:fldChar w:fldCharType="begin"/>
      </w:r>
      <w:r>
        <w:instrText xml:space="preserve"> PAGEREF _Toc15559575 \h </w:instrText>
      </w:r>
      <w:r>
        <w:fldChar w:fldCharType="separate"/>
      </w:r>
      <w:r w:rsidR="009C0659">
        <w:t>12</w:t>
      </w:r>
      <w:r>
        <w:fldChar w:fldCharType="end"/>
      </w:r>
    </w:p>
    <w:p w:rsidR="00994CD4" w:rsidRDefault="00994CD4">
      <w:pPr>
        <w:pStyle w:val="TOC3"/>
        <w:rPr>
          <w:rFonts w:asciiTheme="minorHAnsi" w:eastAsiaTheme="minorEastAsia" w:hAnsiTheme="minorHAnsi" w:cstheme="minorBidi"/>
          <w:sz w:val="22"/>
          <w:szCs w:val="22"/>
          <w:lang w:eastAsia="en-AU"/>
        </w:rPr>
      </w:pPr>
      <w:r>
        <w:t>2.4.2</w:t>
      </w:r>
      <w:r>
        <w:rPr>
          <w:rFonts w:asciiTheme="minorHAnsi" w:eastAsiaTheme="minorEastAsia" w:hAnsiTheme="minorHAnsi" w:cstheme="minorBidi"/>
          <w:sz w:val="22"/>
          <w:szCs w:val="22"/>
          <w:lang w:eastAsia="en-AU"/>
        </w:rPr>
        <w:tab/>
      </w:r>
      <w:r>
        <w:t>Species richness and cover</w:t>
      </w:r>
      <w:r>
        <w:tab/>
      </w:r>
      <w:r>
        <w:fldChar w:fldCharType="begin"/>
      </w:r>
      <w:r>
        <w:instrText xml:space="preserve"> PAGEREF _Toc15559576 \h </w:instrText>
      </w:r>
      <w:r>
        <w:fldChar w:fldCharType="separate"/>
      </w:r>
      <w:r w:rsidR="009C0659">
        <w:t>12</w:t>
      </w:r>
      <w:r>
        <w:fldChar w:fldCharType="end"/>
      </w:r>
    </w:p>
    <w:p w:rsidR="00994CD4" w:rsidRDefault="00994CD4">
      <w:pPr>
        <w:pStyle w:val="TOC3"/>
        <w:rPr>
          <w:rFonts w:asciiTheme="minorHAnsi" w:eastAsiaTheme="minorEastAsia" w:hAnsiTheme="minorHAnsi" w:cstheme="minorBidi"/>
          <w:sz w:val="22"/>
          <w:szCs w:val="22"/>
          <w:lang w:eastAsia="en-AU"/>
        </w:rPr>
      </w:pPr>
      <w:r>
        <w:t>2.4.3</w:t>
      </w:r>
      <w:r>
        <w:rPr>
          <w:rFonts w:asciiTheme="minorHAnsi" w:eastAsiaTheme="minorEastAsia" w:hAnsiTheme="minorHAnsi" w:cstheme="minorBidi"/>
          <w:sz w:val="22"/>
          <w:szCs w:val="22"/>
          <w:lang w:eastAsia="en-AU"/>
        </w:rPr>
        <w:tab/>
      </w:r>
      <w:r>
        <w:t>Recruitment of Mountain Ash</w:t>
      </w:r>
      <w:r>
        <w:tab/>
      </w:r>
      <w:r>
        <w:fldChar w:fldCharType="begin"/>
      </w:r>
      <w:r>
        <w:instrText xml:space="preserve"> PAGEREF _Toc15559577 \h </w:instrText>
      </w:r>
      <w:r>
        <w:fldChar w:fldCharType="separate"/>
      </w:r>
      <w:r w:rsidR="009C0659">
        <w:t>12</w:t>
      </w:r>
      <w:r>
        <w:fldChar w:fldCharType="end"/>
      </w:r>
    </w:p>
    <w:p w:rsidR="00994CD4" w:rsidRDefault="00994CD4">
      <w:pPr>
        <w:pStyle w:val="TOC2"/>
        <w:rPr>
          <w:rFonts w:asciiTheme="minorHAnsi" w:eastAsiaTheme="minorEastAsia" w:hAnsiTheme="minorHAnsi" w:cstheme="minorBidi"/>
          <w:bCs w:val="0"/>
          <w:sz w:val="22"/>
          <w:szCs w:val="22"/>
        </w:rPr>
      </w:pPr>
      <w:r>
        <w:t>2.5</w:t>
      </w:r>
      <w:r>
        <w:rPr>
          <w:rFonts w:asciiTheme="minorHAnsi" w:eastAsiaTheme="minorEastAsia" w:hAnsiTheme="minorHAnsi" w:cstheme="minorBidi"/>
          <w:bCs w:val="0"/>
          <w:sz w:val="22"/>
          <w:szCs w:val="22"/>
        </w:rPr>
        <w:tab/>
      </w:r>
      <w:r>
        <w:t>Spatial analysis</w:t>
      </w:r>
      <w:r>
        <w:tab/>
      </w:r>
      <w:r>
        <w:fldChar w:fldCharType="begin"/>
      </w:r>
      <w:r>
        <w:instrText xml:space="preserve"> PAGEREF _Toc15559578 \h </w:instrText>
      </w:r>
      <w:r>
        <w:fldChar w:fldCharType="separate"/>
      </w:r>
      <w:r w:rsidR="009C0659">
        <w:t>12</w:t>
      </w:r>
      <w:r>
        <w:fldChar w:fldCharType="end"/>
      </w:r>
    </w:p>
    <w:p w:rsidR="00994CD4" w:rsidRDefault="00994CD4">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Results</w:t>
      </w:r>
      <w:r>
        <w:tab/>
      </w:r>
      <w:r>
        <w:fldChar w:fldCharType="begin"/>
      </w:r>
      <w:r>
        <w:instrText xml:space="preserve"> PAGEREF _Toc15559579 \h </w:instrText>
      </w:r>
      <w:r>
        <w:fldChar w:fldCharType="separate"/>
      </w:r>
      <w:r w:rsidR="009C0659">
        <w:t>14</w:t>
      </w:r>
      <w:r>
        <w:fldChar w:fldCharType="end"/>
      </w:r>
    </w:p>
    <w:p w:rsidR="00994CD4" w:rsidRDefault="00994CD4">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Field surveys</w:t>
      </w:r>
      <w:r>
        <w:tab/>
      </w:r>
      <w:r>
        <w:fldChar w:fldCharType="begin"/>
      </w:r>
      <w:r>
        <w:instrText xml:space="preserve"> PAGEREF _Toc15559580 \h </w:instrText>
      </w:r>
      <w:r>
        <w:fldChar w:fldCharType="separate"/>
      </w:r>
      <w:r w:rsidR="009C0659">
        <w:t>14</w:t>
      </w:r>
      <w:r>
        <w:fldChar w:fldCharType="end"/>
      </w:r>
    </w:p>
    <w:p w:rsidR="00994CD4" w:rsidRDefault="00994CD4">
      <w:pPr>
        <w:pStyle w:val="TOC3"/>
        <w:rPr>
          <w:rFonts w:asciiTheme="minorHAnsi" w:eastAsiaTheme="minorEastAsia" w:hAnsiTheme="minorHAnsi" w:cstheme="minorBidi"/>
          <w:sz w:val="22"/>
          <w:szCs w:val="22"/>
          <w:lang w:eastAsia="en-AU"/>
        </w:rPr>
      </w:pPr>
      <w:r>
        <w:t>3.1.1</w:t>
      </w:r>
      <w:r>
        <w:rPr>
          <w:rFonts w:asciiTheme="minorHAnsi" w:eastAsiaTheme="minorEastAsia" w:hAnsiTheme="minorHAnsi" w:cstheme="minorBidi"/>
          <w:sz w:val="22"/>
          <w:szCs w:val="22"/>
          <w:lang w:eastAsia="en-AU"/>
        </w:rPr>
        <w:tab/>
      </w:r>
      <w:r>
        <w:t>Do vegetation assemblages differ by fire severity class or forest type?</w:t>
      </w:r>
      <w:r>
        <w:tab/>
      </w:r>
      <w:r>
        <w:fldChar w:fldCharType="begin"/>
      </w:r>
      <w:r>
        <w:instrText xml:space="preserve"> PAGEREF _Toc15559581 \h </w:instrText>
      </w:r>
      <w:r>
        <w:fldChar w:fldCharType="separate"/>
      </w:r>
      <w:r w:rsidR="009C0659">
        <w:t>14</w:t>
      </w:r>
      <w:r>
        <w:fldChar w:fldCharType="end"/>
      </w:r>
    </w:p>
    <w:p w:rsidR="00994CD4" w:rsidRDefault="00994CD4">
      <w:pPr>
        <w:pStyle w:val="TOC3"/>
        <w:rPr>
          <w:rFonts w:asciiTheme="minorHAnsi" w:eastAsiaTheme="minorEastAsia" w:hAnsiTheme="minorHAnsi" w:cstheme="minorBidi"/>
          <w:sz w:val="22"/>
          <w:szCs w:val="22"/>
          <w:lang w:eastAsia="en-AU"/>
        </w:rPr>
      </w:pPr>
      <w:r>
        <w:t>3.1.2</w:t>
      </w:r>
      <w:r>
        <w:rPr>
          <w:rFonts w:asciiTheme="minorHAnsi" w:eastAsiaTheme="minorEastAsia" w:hAnsiTheme="minorHAnsi" w:cstheme="minorBidi"/>
          <w:sz w:val="22"/>
          <w:szCs w:val="22"/>
          <w:lang w:eastAsia="en-AU"/>
        </w:rPr>
        <w:tab/>
      </w:r>
      <w:r>
        <w:t>Do species richness and cover differ by fire severity class or forest type?</w:t>
      </w:r>
      <w:r>
        <w:tab/>
      </w:r>
      <w:r>
        <w:fldChar w:fldCharType="begin"/>
      </w:r>
      <w:r>
        <w:instrText xml:space="preserve"> PAGEREF _Toc15559582 \h </w:instrText>
      </w:r>
      <w:r>
        <w:fldChar w:fldCharType="separate"/>
      </w:r>
      <w:r w:rsidR="009C0659">
        <w:t>14</w:t>
      </w:r>
      <w:r>
        <w:fldChar w:fldCharType="end"/>
      </w:r>
    </w:p>
    <w:p w:rsidR="00994CD4" w:rsidRDefault="00994CD4">
      <w:pPr>
        <w:pStyle w:val="TOC3"/>
        <w:rPr>
          <w:rFonts w:asciiTheme="minorHAnsi" w:eastAsiaTheme="minorEastAsia" w:hAnsiTheme="minorHAnsi" w:cstheme="minorBidi"/>
          <w:sz w:val="22"/>
          <w:szCs w:val="22"/>
          <w:lang w:eastAsia="en-AU"/>
        </w:rPr>
      </w:pPr>
      <w:r>
        <w:t>3.1.3</w:t>
      </w:r>
      <w:r>
        <w:rPr>
          <w:rFonts w:asciiTheme="minorHAnsi" w:eastAsiaTheme="minorEastAsia" w:hAnsiTheme="minorHAnsi" w:cstheme="minorBidi"/>
          <w:sz w:val="22"/>
          <w:szCs w:val="22"/>
          <w:lang w:eastAsia="en-AU"/>
        </w:rPr>
        <w:tab/>
      </w:r>
      <w:r>
        <w:t>How does recruitment of Mountain Ash relate to seed source?</w:t>
      </w:r>
      <w:r>
        <w:tab/>
      </w:r>
      <w:r>
        <w:fldChar w:fldCharType="begin"/>
      </w:r>
      <w:r>
        <w:instrText xml:space="preserve"> PAGEREF _Toc15559583 \h </w:instrText>
      </w:r>
      <w:r>
        <w:fldChar w:fldCharType="separate"/>
      </w:r>
      <w:r w:rsidR="009C0659">
        <w:t>19</w:t>
      </w:r>
      <w:r>
        <w:fldChar w:fldCharType="end"/>
      </w:r>
    </w:p>
    <w:p w:rsidR="00994CD4" w:rsidRDefault="00994CD4">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Spatial analysis</w:t>
      </w:r>
      <w:r>
        <w:tab/>
      </w:r>
      <w:r>
        <w:fldChar w:fldCharType="begin"/>
      </w:r>
      <w:r>
        <w:instrText xml:space="preserve"> PAGEREF _Toc15559584 \h </w:instrText>
      </w:r>
      <w:r>
        <w:fldChar w:fldCharType="separate"/>
      </w:r>
      <w:r w:rsidR="009C0659">
        <w:t>19</w:t>
      </w:r>
      <w:r>
        <w:fldChar w:fldCharType="end"/>
      </w:r>
    </w:p>
    <w:p w:rsidR="00994CD4" w:rsidRDefault="00994CD4">
      <w:pPr>
        <w:pStyle w:val="TOC3"/>
        <w:rPr>
          <w:rFonts w:asciiTheme="minorHAnsi" w:eastAsiaTheme="minorEastAsia" w:hAnsiTheme="minorHAnsi" w:cstheme="minorBidi"/>
          <w:sz w:val="22"/>
          <w:szCs w:val="22"/>
          <w:lang w:eastAsia="en-AU"/>
        </w:rPr>
      </w:pPr>
      <w:r>
        <w:t>3.2.1</w:t>
      </w:r>
      <w:r>
        <w:rPr>
          <w:rFonts w:asciiTheme="minorHAnsi" w:eastAsiaTheme="minorEastAsia" w:hAnsiTheme="minorHAnsi" w:cstheme="minorBidi"/>
          <w:sz w:val="22"/>
          <w:szCs w:val="22"/>
          <w:lang w:eastAsia="en-AU"/>
        </w:rPr>
        <w:tab/>
      </w:r>
      <w:r>
        <w:t>Changes in rainforest areal extent</w:t>
      </w:r>
      <w:r>
        <w:tab/>
      </w:r>
      <w:r>
        <w:fldChar w:fldCharType="begin"/>
      </w:r>
      <w:r>
        <w:instrText xml:space="preserve"> PAGEREF _Toc15559585 \h </w:instrText>
      </w:r>
      <w:r>
        <w:fldChar w:fldCharType="separate"/>
      </w:r>
      <w:r w:rsidR="009C0659">
        <w:t>19</w:t>
      </w:r>
      <w:r>
        <w:fldChar w:fldCharType="end"/>
      </w:r>
    </w:p>
    <w:p w:rsidR="00994CD4" w:rsidRDefault="00994CD4">
      <w:pPr>
        <w:pStyle w:val="TOC3"/>
        <w:rPr>
          <w:rFonts w:asciiTheme="minorHAnsi" w:eastAsiaTheme="minorEastAsia" w:hAnsiTheme="minorHAnsi" w:cstheme="minorBidi"/>
          <w:sz w:val="22"/>
          <w:szCs w:val="22"/>
          <w:lang w:eastAsia="en-AU"/>
        </w:rPr>
      </w:pPr>
      <w:r>
        <w:t>3.2.2</w:t>
      </w:r>
      <w:r>
        <w:rPr>
          <w:rFonts w:asciiTheme="minorHAnsi" w:eastAsiaTheme="minorEastAsia" w:hAnsiTheme="minorHAnsi" w:cstheme="minorBidi"/>
          <w:sz w:val="22"/>
          <w:szCs w:val="22"/>
          <w:lang w:eastAsia="en-AU"/>
        </w:rPr>
        <w:tab/>
      </w:r>
      <w:r>
        <w:t>Probability of rainforest loss as a function of fire severity</w:t>
      </w:r>
      <w:r>
        <w:tab/>
      </w:r>
      <w:r>
        <w:fldChar w:fldCharType="begin"/>
      </w:r>
      <w:r>
        <w:instrText xml:space="preserve"> PAGEREF _Toc15559586 \h </w:instrText>
      </w:r>
      <w:r>
        <w:fldChar w:fldCharType="separate"/>
      </w:r>
      <w:r w:rsidR="009C0659">
        <w:t>22</w:t>
      </w:r>
      <w:r>
        <w:fldChar w:fldCharType="end"/>
      </w:r>
    </w:p>
    <w:p w:rsidR="00994CD4" w:rsidRDefault="00994CD4">
      <w:pPr>
        <w:pStyle w:val="TOC2"/>
        <w:rPr>
          <w:rFonts w:asciiTheme="minorHAnsi" w:eastAsiaTheme="minorEastAsia" w:hAnsiTheme="minorHAnsi" w:cstheme="minorBidi"/>
          <w:bCs w:val="0"/>
          <w:sz w:val="22"/>
          <w:szCs w:val="22"/>
        </w:rPr>
      </w:pPr>
      <w:r>
        <w:t>3.3</w:t>
      </w:r>
      <w:r>
        <w:rPr>
          <w:rFonts w:asciiTheme="minorHAnsi" w:eastAsiaTheme="minorEastAsia" w:hAnsiTheme="minorHAnsi" w:cstheme="minorBidi"/>
          <w:bCs w:val="0"/>
          <w:sz w:val="22"/>
          <w:szCs w:val="22"/>
        </w:rPr>
        <w:tab/>
      </w:r>
      <w:r>
        <w:t>Is deer activity of concern?</w:t>
      </w:r>
      <w:r>
        <w:tab/>
      </w:r>
      <w:r>
        <w:fldChar w:fldCharType="begin"/>
      </w:r>
      <w:r>
        <w:instrText xml:space="preserve"> PAGEREF _Toc15559587 \h </w:instrText>
      </w:r>
      <w:r>
        <w:fldChar w:fldCharType="separate"/>
      </w:r>
      <w:r w:rsidR="009C0659">
        <w:t>23</w:t>
      </w:r>
      <w:r>
        <w:fldChar w:fldCharType="end"/>
      </w:r>
    </w:p>
    <w:p w:rsidR="00994CD4" w:rsidRDefault="00994CD4">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Discussion</w:t>
      </w:r>
      <w:r>
        <w:tab/>
      </w:r>
      <w:r>
        <w:fldChar w:fldCharType="begin"/>
      </w:r>
      <w:r>
        <w:instrText xml:space="preserve"> PAGEREF _Toc15559588 \h </w:instrText>
      </w:r>
      <w:r>
        <w:fldChar w:fldCharType="separate"/>
      </w:r>
      <w:r w:rsidR="009C0659">
        <w:t>24</w:t>
      </w:r>
      <w:r>
        <w:fldChar w:fldCharType="end"/>
      </w:r>
    </w:p>
    <w:p w:rsidR="00994CD4" w:rsidRDefault="00994CD4">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Changes in vegetation assemblages and structure from field survey data</w:t>
      </w:r>
      <w:r>
        <w:tab/>
      </w:r>
      <w:r>
        <w:fldChar w:fldCharType="begin"/>
      </w:r>
      <w:r>
        <w:instrText xml:space="preserve"> PAGEREF _Toc15559589 \h </w:instrText>
      </w:r>
      <w:r>
        <w:fldChar w:fldCharType="separate"/>
      </w:r>
      <w:r w:rsidR="009C0659">
        <w:t>24</w:t>
      </w:r>
      <w:r>
        <w:fldChar w:fldCharType="end"/>
      </w:r>
    </w:p>
    <w:p w:rsidR="00994CD4" w:rsidRDefault="00994CD4">
      <w:pPr>
        <w:pStyle w:val="TOC3"/>
        <w:rPr>
          <w:rFonts w:asciiTheme="minorHAnsi" w:eastAsiaTheme="minorEastAsia" w:hAnsiTheme="minorHAnsi" w:cstheme="minorBidi"/>
          <w:sz w:val="22"/>
          <w:szCs w:val="22"/>
          <w:lang w:eastAsia="en-AU"/>
        </w:rPr>
      </w:pPr>
      <w:r>
        <w:t>4.1.1</w:t>
      </w:r>
      <w:r>
        <w:rPr>
          <w:rFonts w:asciiTheme="minorHAnsi" w:eastAsiaTheme="minorEastAsia" w:hAnsiTheme="minorHAnsi" w:cstheme="minorBidi"/>
          <w:sz w:val="22"/>
          <w:szCs w:val="22"/>
          <w:lang w:eastAsia="en-AU"/>
        </w:rPr>
        <w:tab/>
      </w:r>
      <w:r>
        <w:t>Floristic composition and richness</w:t>
      </w:r>
      <w:r>
        <w:tab/>
      </w:r>
      <w:r>
        <w:fldChar w:fldCharType="begin"/>
      </w:r>
      <w:r>
        <w:instrText xml:space="preserve"> PAGEREF _Toc15559590 \h </w:instrText>
      </w:r>
      <w:r>
        <w:fldChar w:fldCharType="separate"/>
      </w:r>
      <w:r w:rsidR="009C0659">
        <w:t>24</w:t>
      </w:r>
      <w:r>
        <w:fldChar w:fldCharType="end"/>
      </w:r>
    </w:p>
    <w:p w:rsidR="00994CD4" w:rsidRDefault="00994CD4">
      <w:pPr>
        <w:pStyle w:val="TOC3"/>
        <w:rPr>
          <w:rFonts w:asciiTheme="minorHAnsi" w:eastAsiaTheme="minorEastAsia" w:hAnsiTheme="minorHAnsi" w:cstheme="minorBidi"/>
          <w:sz w:val="22"/>
          <w:szCs w:val="22"/>
          <w:lang w:eastAsia="en-AU"/>
        </w:rPr>
      </w:pPr>
      <w:r>
        <w:t>4.1.2</w:t>
      </w:r>
      <w:r>
        <w:rPr>
          <w:rFonts w:asciiTheme="minorHAnsi" w:eastAsiaTheme="minorEastAsia" w:hAnsiTheme="minorHAnsi" w:cstheme="minorBidi"/>
          <w:sz w:val="22"/>
          <w:szCs w:val="22"/>
          <w:lang w:eastAsia="en-AU"/>
        </w:rPr>
        <w:tab/>
      </w:r>
      <w:r>
        <w:t>Floristic structure</w:t>
      </w:r>
      <w:r>
        <w:tab/>
      </w:r>
      <w:r>
        <w:fldChar w:fldCharType="begin"/>
      </w:r>
      <w:r>
        <w:instrText xml:space="preserve"> PAGEREF _Toc15559591 \h </w:instrText>
      </w:r>
      <w:r>
        <w:fldChar w:fldCharType="separate"/>
      </w:r>
      <w:r w:rsidR="009C0659">
        <w:t>25</w:t>
      </w:r>
      <w:r>
        <w:fldChar w:fldCharType="end"/>
      </w:r>
    </w:p>
    <w:p w:rsidR="00994CD4" w:rsidRDefault="00994CD4">
      <w:pPr>
        <w:pStyle w:val="TOC2"/>
        <w:rPr>
          <w:rFonts w:asciiTheme="minorHAnsi" w:eastAsiaTheme="minorEastAsia" w:hAnsiTheme="minorHAnsi" w:cstheme="minorBidi"/>
          <w:bCs w:val="0"/>
          <w:sz w:val="22"/>
          <w:szCs w:val="22"/>
        </w:rPr>
      </w:pPr>
      <w:r>
        <w:t>4.2</w:t>
      </w:r>
      <w:r>
        <w:rPr>
          <w:rFonts w:asciiTheme="minorHAnsi" w:eastAsiaTheme="minorEastAsia" w:hAnsiTheme="minorHAnsi" w:cstheme="minorBidi"/>
          <w:bCs w:val="0"/>
          <w:sz w:val="22"/>
          <w:szCs w:val="22"/>
        </w:rPr>
        <w:tab/>
      </w:r>
      <w:r>
        <w:t>Eucalypt invasion and rainforest resilience</w:t>
      </w:r>
      <w:r>
        <w:tab/>
      </w:r>
      <w:r>
        <w:fldChar w:fldCharType="begin"/>
      </w:r>
      <w:r>
        <w:instrText xml:space="preserve"> PAGEREF _Toc15559592 \h </w:instrText>
      </w:r>
      <w:r>
        <w:fldChar w:fldCharType="separate"/>
      </w:r>
      <w:r w:rsidR="009C0659">
        <w:t>28</w:t>
      </w:r>
      <w:r>
        <w:fldChar w:fldCharType="end"/>
      </w:r>
    </w:p>
    <w:p w:rsidR="00994CD4" w:rsidRDefault="00994CD4">
      <w:pPr>
        <w:pStyle w:val="TOC2"/>
        <w:rPr>
          <w:rFonts w:asciiTheme="minorHAnsi" w:eastAsiaTheme="minorEastAsia" w:hAnsiTheme="minorHAnsi" w:cstheme="minorBidi"/>
          <w:bCs w:val="0"/>
          <w:sz w:val="22"/>
          <w:szCs w:val="22"/>
        </w:rPr>
      </w:pPr>
      <w:r>
        <w:t>4.3</w:t>
      </w:r>
      <w:r>
        <w:rPr>
          <w:rFonts w:asciiTheme="minorHAnsi" w:eastAsiaTheme="minorEastAsia" w:hAnsiTheme="minorHAnsi" w:cstheme="minorBidi"/>
          <w:bCs w:val="0"/>
          <w:sz w:val="22"/>
          <w:szCs w:val="22"/>
        </w:rPr>
        <w:tab/>
      </w:r>
      <w:r>
        <w:t>Deer activity</w:t>
      </w:r>
      <w:r>
        <w:tab/>
      </w:r>
      <w:r>
        <w:fldChar w:fldCharType="begin"/>
      </w:r>
      <w:r>
        <w:instrText xml:space="preserve"> PAGEREF _Toc15559593 \h </w:instrText>
      </w:r>
      <w:r>
        <w:fldChar w:fldCharType="separate"/>
      </w:r>
      <w:r w:rsidR="009C0659">
        <w:t>31</w:t>
      </w:r>
      <w:r>
        <w:fldChar w:fldCharType="end"/>
      </w:r>
    </w:p>
    <w:p w:rsidR="00994CD4" w:rsidRDefault="00994CD4">
      <w:pPr>
        <w:pStyle w:val="TOC2"/>
        <w:rPr>
          <w:rFonts w:asciiTheme="minorHAnsi" w:eastAsiaTheme="minorEastAsia" w:hAnsiTheme="minorHAnsi" w:cstheme="minorBidi"/>
          <w:bCs w:val="0"/>
          <w:sz w:val="22"/>
          <w:szCs w:val="22"/>
        </w:rPr>
      </w:pPr>
      <w:r>
        <w:t>4.4</w:t>
      </w:r>
      <w:r>
        <w:rPr>
          <w:rFonts w:asciiTheme="minorHAnsi" w:eastAsiaTheme="minorEastAsia" w:hAnsiTheme="minorHAnsi" w:cstheme="minorBidi"/>
          <w:bCs w:val="0"/>
          <w:sz w:val="22"/>
          <w:szCs w:val="22"/>
        </w:rPr>
        <w:tab/>
      </w:r>
      <w:r>
        <w:t>Pathogens</w:t>
      </w:r>
      <w:r>
        <w:tab/>
      </w:r>
      <w:r>
        <w:fldChar w:fldCharType="begin"/>
      </w:r>
      <w:r>
        <w:instrText xml:space="preserve"> PAGEREF _Toc15559594 \h </w:instrText>
      </w:r>
      <w:r>
        <w:fldChar w:fldCharType="separate"/>
      </w:r>
      <w:r w:rsidR="009C0659">
        <w:t>31</w:t>
      </w:r>
      <w:r>
        <w:fldChar w:fldCharType="end"/>
      </w:r>
    </w:p>
    <w:p w:rsidR="00994CD4" w:rsidRDefault="00994CD4">
      <w:pPr>
        <w:pStyle w:val="TOC2"/>
        <w:rPr>
          <w:rFonts w:asciiTheme="minorHAnsi" w:eastAsiaTheme="minorEastAsia" w:hAnsiTheme="minorHAnsi" w:cstheme="minorBidi"/>
          <w:bCs w:val="0"/>
          <w:sz w:val="22"/>
          <w:szCs w:val="22"/>
        </w:rPr>
      </w:pPr>
      <w:r>
        <w:t>4.5</w:t>
      </w:r>
      <w:r>
        <w:rPr>
          <w:rFonts w:asciiTheme="minorHAnsi" w:eastAsiaTheme="minorEastAsia" w:hAnsiTheme="minorHAnsi" w:cstheme="minorBidi"/>
          <w:bCs w:val="0"/>
          <w:sz w:val="22"/>
          <w:szCs w:val="22"/>
        </w:rPr>
        <w:tab/>
      </w:r>
      <w:r>
        <w:t>Conclusion and recommendations</w:t>
      </w:r>
      <w:r>
        <w:tab/>
      </w:r>
      <w:r>
        <w:fldChar w:fldCharType="begin"/>
      </w:r>
      <w:r>
        <w:instrText xml:space="preserve"> PAGEREF _Toc15559595 \h </w:instrText>
      </w:r>
      <w:r>
        <w:fldChar w:fldCharType="separate"/>
      </w:r>
      <w:r w:rsidR="009C0659">
        <w:t>32</w:t>
      </w:r>
      <w:r>
        <w:fldChar w:fldCharType="end"/>
      </w:r>
    </w:p>
    <w:p w:rsidR="00994CD4" w:rsidRDefault="00994CD4">
      <w:pPr>
        <w:pStyle w:val="TOC1"/>
        <w:rPr>
          <w:rFonts w:asciiTheme="minorHAnsi" w:eastAsiaTheme="minorEastAsia" w:hAnsiTheme="minorHAnsi" w:cstheme="minorBidi"/>
          <w:b w:val="0"/>
          <w:color w:val="auto"/>
          <w:sz w:val="22"/>
          <w:szCs w:val="22"/>
          <w:lang w:val="en-AU" w:eastAsia="en-AU"/>
        </w:rPr>
      </w:pPr>
      <w:r>
        <w:t>References</w:t>
      </w:r>
      <w:r>
        <w:tab/>
      </w:r>
      <w:r>
        <w:fldChar w:fldCharType="begin"/>
      </w:r>
      <w:r>
        <w:instrText xml:space="preserve"> PAGEREF _Toc15559596 \h </w:instrText>
      </w:r>
      <w:r>
        <w:fldChar w:fldCharType="separate"/>
      </w:r>
      <w:r w:rsidR="009C0659">
        <w:t>33</w:t>
      </w:r>
      <w:r>
        <w:fldChar w:fldCharType="end"/>
      </w:r>
    </w:p>
    <w:p w:rsidR="00994CD4" w:rsidRDefault="00994CD4">
      <w:pPr>
        <w:pStyle w:val="TOC1"/>
        <w:rPr>
          <w:rFonts w:asciiTheme="minorHAnsi" w:eastAsiaTheme="minorEastAsia" w:hAnsiTheme="minorHAnsi" w:cstheme="minorBidi"/>
          <w:b w:val="0"/>
          <w:color w:val="auto"/>
          <w:sz w:val="22"/>
          <w:szCs w:val="22"/>
          <w:lang w:val="en-AU" w:eastAsia="en-AU"/>
        </w:rPr>
      </w:pPr>
      <w:r>
        <w:t>Appendix 1 – Plot summary</w:t>
      </w:r>
      <w:r>
        <w:tab/>
      </w:r>
      <w:r>
        <w:fldChar w:fldCharType="begin"/>
      </w:r>
      <w:r>
        <w:instrText xml:space="preserve"> PAGEREF _Toc15559597 \h </w:instrText>
      </w:r>
      <w:r>
        <w:fldChar w:fldCharType="separate"/>
      </w:r>
      <w:r w:rsidR="009C0659">
        <w:t>37</w:t>
      </w:r>
      <w:r>
        <w:fldChar w:fldCharType="end"/>
      </w:r>
    </w:p>
    <w:p w:rsidR="00994CD4" w:rsidRDefault="00994CD4">
      <w:pPr>
        <w:pStyle w:val="TOC1"/>
        <w:rPr>
          <w:rFonts w:asciiTheme="minorHAnsi" w:eastAsiaTheme="minorEastAsia" w:hAnsiTheme="minorHAnsi" w:cstheme="minorBidi"/>
          <w:b w:val="0"/>
          <w:color w:val="auto"/>
          <w:sz w:val="22"/>
          <w:szCs w:val="22"/>
          <w:lang w:val="en-AU" w:eastAsia="en-AU"/>
        </w:rPr>
      </w:pPr>
      <w:r>
        <w:t>Appendix 2 – Supplementary Material</w:t>
      </w:r>
      <w:r>
        <w:tab/>
      </w:r>
      <w:r>
        <w:fldChar w:fldCharType="begin"/>
      </w:r>
      <w:r>
        <w:instrText xml:space="preserve"> PAGEREF _Toc15559598 \h </w:instrText>
      </w:r>
      <w:r>
        <w:fldChar w:fldCharType="separate"/>
      </w:r>
      <w:r w:rsidR="009C0659">
        <w:t>39</w:t>
      </w:r>
      <w:r>
        <w:fldChar w:fldCharType="end"/>
      </w:r>
    </w:p>
    <w:p w:rsidR="00051FE1" w:rsidRPr="00243764" w:rsidRDefault="007C0E99" w:rsidP="0071429D">
      <w:r>
        <w:rPr>
          <w:b/>
          <w:noProof/>
        </w:rPr>
        <w:fldChar w:fldCharType="end"/>
      </w:r>
    </w:p>
    <w:p w:rsidR="00991C27" w:rsidRPr="00B2382F" w:rsidRDefault="009D303E" w:rsidP="00325B1D">
      <w:pPr>
        <w:pStyle w:val="Heading1"/>
      </w:pPr>
      <w:r w:rsidRPr="00243764">
        <w:br w:type="page"/>
      </w:r>
      <w:bookmarkStart w:id="8" w:name="_Toc409798396"/>
      <w:bookmarkStart w:id="9" w:name="_Toc286018759"/>
      <w:bookmarkStart w:id="10" w:name="_Toc15559568"/>
      <w:r w:rsidR="00980E26" w:rsidRPr="00B2382F">
        <w:lastRenderedPageBreak/>
        <w:t>Summary</w:t>
      </w:r>
      <w:bookmarkEnd w:id="8"/>
      <w:bookmarkEnd w:id="9"/>
      <w:bookmarkEnd w:id="10"/>
    </w:p>
    <w:p w:rsidR="00B705CE" w:rsidRPr="007661F8" w:rsidRDefault="00B705CE" w:rsidP="007661F8">
      <w:pPr>
        <w:rPr>
          <w:b/>
          <w:sz w:val="24"/>
        </w:rPr>
      </w:pPr>
      <w:bookmarkStart w:id="11" w:name="_Toc509242196"/>
      <w:r w:rsidRPr="007661F8">
        <w:rPr>
          <w:b/>
          <w:sz w:val="24"/>
        </w:rPr>
        <w:t>Context:</w:t>
      </w:r>
      <w:bookmarkEnd w:id="11"/>
    </w:p>
    <w:p w:rsidR="00B705CE" w:rsidRDefault="00D11241" w:rsidP="00DC3852">
      <w:r>
        <w:t xml:space="preserve">Cool Temperate Rainforest is an endangered </w:t>
      </w:r>
      <w:r w:rsidR="00E90710">
        <w:t>Ecological V</w:t>
      </w:r>
      <w:r>
        <w:t xml:space="preserve">egetation </w:t>
      </w:r>
      <w:r w:rsidR="00E90710">
        <w:t>Class</w:t>
      </w:r>
      <w:r>
        <w:t xml:space="preserve"> generally found in wet, climatically-protected niches where fire has historically been rare. </w:t>
      </w:r>
      <w:r w:rsidR="00A278DA">
        <w:t xml:space="preserve"> </w:t>
      </w:r>
      <w:r>
        <w:t>However, since European settlement, there ha</w:t>
      </w:r>
      <w:r w:rsidR="00993DD6">
        <w:t>ve</w:t>
      </w:r>
      <w:r>
        <w:t xml:space="preserve"> been substantial changes to land use in surrounding forests and an increase in the frequency of fire.  Cool Temperate Rainforest may not be adapted to such </w:t>
      </w:r>
      <w:r w:rsidR="00B06DF2">
        <w:t>perturbations</w:t>
      </w:r>
      <w:r>
        <w:t>, with implications for post-fire successional processe</w:t>
      </w:r>
      <w:r w:rsidR="00E90710">
        <w:t>s</w:t>
      </w:r>
      <w:r>
        <w:t xml:space="preserve"> and long-term recovery</w:t>
      </w:r>
      <w:r w:rsidR="00C94969">
        <w:t xml:space="preserve"> and persistence</w:t>
      </w:r>
      <w:r>
        <w:t>.</w:t>
      </w:r>
    </w:p>
    <w:p w:rsidR="00B705CE" w:rsidRPr="007661F8" w:rsidRDefault="00B705CE" w:rsidP="007661F8">
      <w:pPr>
        <w:rPr>
          <w:b/>
          <w:sz w:val="24"/>
        </w:rPr>
      </w:pPr>
      <w:bookmarkStart w:id="12" w:name="_Toc509242197"/>
      <w:r w:rsidRPr="007661F8">
        <w:rPr>
          <w:b/>
          <w:sz w:val="24"/>
        </w:rPr>
        <w:t>Aims:</w:t>
      </w:r>
      <w:bookmarkEnd w:id="12"/>
    </w:p>
    <w:p w:rsidR="00B705CE" w:rsidRDefault="00E90710" w:rsidP="00DC3852">
      <w:r>
        <w:t>T</w:t>
      </w:r>
      <w:r w:rsidRPr="00E90710">
        <w:t>his project aimed to determine the dynamics of post-fire regeneration of Cool Temperate Rainforest in the O’Shannassy Catchment</w:t>
      </w:r>
      <w:r>
        <w:t xml:space="preserve"> (Victorian </w:t>
      </w:r>
      <w:r w:rsidR="00AE0697">
        <w:t xml:space="preserve">East </w:t>
      </w:r>
      <w:r>
        <w:t>Central Highlands)</w:t>
      </w:r>
      <w:r w:rsidRPr="00E90710">
        <w:t xml:space="preserve">, the influence of pre-fire overstorey composition on </w:t>
      </w:r>
      <w:r w:rsidR="00624128">
        <w:t>structural changes</w:t>
      </w:r>
      <w:r w:rsidRPr="00E90710">
        <w:t xml:space="preserve">, and the extent to which the rainforest community </w:t>
      </w:r>
      <w:r w:rsidR="006A56AC">
        <w:t>i</w:t>
      </w:r>
      <w:r w:rsidRPr="00E90710">
        <w:t>s likely to persist in its ‘natural’ state.</w:t>
      </w:r>
    </w:p>
    <w:p w:rsidR="00B705CE" w:rsidRPr="007661F8" w:rsidRDefault="00B705CE" w:rsidP="007661F8">
      <w:pPr>
        <w:rPr>
          <w:b/>
          <w:sz w:val="24"/>
        </w:rPr>
      </w:pPr>
      <w:bookmarkStart w:id="13" w:name="_Toc509242198"/>
      <w:r w:rsidRPr="007661F8">
        <w:rPr>
          <w:b/>
          <w:sz w:val="24"/>
        </w:rPr>
        <w:t>Methods:</w:t>
      </w:r>
      <w:bookmarkEnd w:id="13"/>
    </w:p>
    <w:p w:rsidR="00B705CE" w:rsidRDefault="00657B70" w:rsidP="00DC3852">
      <w:r>
        <w:t>Field s</w:t>
      </w:r>
      <w:r w:rsidR="00E90710">
        <w:t xml:space="preserve">urveys were undertaken in 24 </w:t>
      </w:r>
      <w:r w:rsidR="00FB5855">
        <w:t>plot</w:t>
      </w:r>
      <w:r w:rsidR="00E90710">
        <w:t xml:space="preserve">s in and around the O’Shannassy Catchment during March/April 2019. </w:t>
      </w:r>
      <w:r w:rsidR="00A278DA">
        <w:t xml:space="preserve"> </w:t>
      </w:r>
      <w:r w:rsidR="00E90710">
        <w:t xml:space="preserve">These </w:t>
      </w:r>
      <w:r w:rsidR="00FB5855">
        <w:t>plot</w:t>
      </w:r>
      <w:r w:rsidR="00E90710">
        <w:t>s were a mix of Cool Temperate Rainforest and Cool Temperate Mixed Forest</w:t>
      </w:r>
      <w:r w:rsidR="00C94969">
        <w:t xml:space="preserve"> (a seral stage of rainforest)</w:t>
      </w:r>
      <w:r w:rsidR="00B705CE">
        <w:t xml:space="preserve"> </w:t>
      </w:r>
      <w:r w:rsidR="00E90710">
        <w:t xml:space="preserve">and </w:t>
      </w:r>
      <w:r w:rsidR="00883ADA">
        <w:t xml:space="preserve">were </w:t>
      </w:r>
      <w:r w:rsidR="00E90710">
        <w:t xml:space="preserve">unburnt </w:t>
      </w:r>
      <w:r w:rsidR="00883ADA">
        <w:t xml:space="preserve">or burnt at various intensities </w:t>
      </w:r>
      <w:r w:rsidR="00E90710">
        <w:t xml:space="preserve">by bushfire in 2009. </w:t>
      </w:r>
      <w:r w:rsidR="00C94969">
        <w:t xml:space="preserve"> </w:t>
      </w:r>
      <w:r w:rsidR="00E90710">
        <w:t>Parameters included overstorey</w:t>
      </w:r>
      <w:r w:rsidR="00323B04">
        <w:t xml:space="preserve"> and understorey plant composition, ground cover, and post-2009 tree recruitment.</w:t>
      </w:r>
    </w:p>
    <w:p w:rsidR="00657B70" w:rsidRDefault="00657B70" w:rsidP="00DC3852">
      <w:r>
        <w:t>Remotely-sensed data were then used to determine the impacts of fire on the most severely burnt parts of the catchment which could not be safely accessed.  Pre- and post-fire data were compared to determine how much rainforest had been lost as a function of fire severity.</w:t>
      </w:r>
    </w:p>
    <w:p w:rsidR="00B705CE" w:rsidRPr="007661F8" w:rsidRDefault="00B705CE" w:rsidP="007661F8">
      <w:pPr>
        <w:rPr>
          <w:b/>
          <w:sz w:val="24"/>
        </w:rPr>
      </w:pPr>
      <w:bookmarkStart w:id="14" w:name="_Toc509242199"/>
      <w:r w:rsidRPr="007661F8">
        <w:rPr>
          <w:b/>
          <w:sz w:val="24"/>
        </w:rPr>
        <w:t>Results:</w:t>
      </w:r>
      <w:bookmarkEnd w:id="14"/>
    </w:p>
    <w:p w:rsidR="00B705CE" w:rsidRDefault="005E413B" w:rsidP="00DC3852">
      <w:r>
        <w:t xml:space="preserve">Ten years post-fire, burnt </w:t>
      </w:r>
      <w:r w:rsidR="00FB5855">
        <w:t>plot</w:t>
      </w:r>
      <w:r>
        <w:t xml:space="preserve">s </w:t>
      </w:r>
      <w:r w:rsidR="00C94969">
        <w:t>remain</w:t>
      </w:r>
      <w:r w:rsidR="00A74E87">
        <w:t>e</w:t>
      </w:r>
      <w:r w:rsidR="00B56D7B">
        <w:t>d</w:t>
      </w:r>
      <w:r>
        <w:t xml:space="preserve"> compositionally different to unburnt </w:t>
      </w:r>
      <w:r w:rsidR="00FB5855">
        <w:t>plot</w:t>
      </w:r>
      <w:r>
        <w:t xml:space="preserve">s, with burnt </w:t>
      </w:r>
      <w:r w:rsidR="00FB5855">
        <w:t>plot</w:t>
      </w:r>
      <w:r>
        <w:t>s having higher cover of forbs</w:t>
      </w:r>
      <w:r w:rsidR="00C635AA">
        <w:t>,</w:t>
      </w:r>
      <w:r>
        <w:t xml:space="preserve"> grasses and shrubs, but substantially lower tree cover.</w:t>
      </w:r>
      <w:r w:rsidR="00C44426">
        <w:t xml:space="preserve">  </w:t>
      </w:r>
      <w:r w:rsidR="00B06DF2">
        <w:t xml:space="preserve">Only ferns appear to have recovered to the unburnt state.  </w:t>
      </w:r>
      <w:r w:rsidR="00C44426">
        <w:t xml:space="preserve">The primary rainforest species Myrtle </w:t>
      </w:r>
      <w:proofErr w:type="spellStart"/>
      <w:r w:rsidR="00C44426">
        <w:t>Beech</w:t>
      </w:r>
      <w:proofErr w:type="spellEnd"/>
      <w:r w:rsidR="00C44426">
        <w:t xml:space="preserve"> and Southern Sassafras </w:t>
      </w:r>
      <w:r w:rsidR="00B56D7B">
        <w:t>we</w:t>
      </w:r>
      <w:r w:rsidR="00C44426">
        <w:t>re resprouting from t</w:t>
      </w:r>
      <w:r w:rsidR="00C94969">
        <w:t>he bases of t</w:t>
      </w:r>
      <w:r w:rsidR="00C44426">
        <w:t xml:space="preserve">op-killed parent trees, and </w:t>
      </w:r>
      <w:r w:rsidR="00110492">
        <w:t>eucalypt</w:t>
      </w:r>
      <w:r w:rsidR="00C44426">
        <w:t xml:space="preserve"> </w:t>
      </w:r>
      <w:r w:rsidR="00C94969">
        <w:t xml:space="preserve">and </w:t>
      </w:r>
      <w:r w:rsidR="00110492">
        <w:t>w</w:t>
      </w:r>
      <w:r w:rsidR="00C94969">
        <w:t>attle</w:t>
      </w:r>
      <w:r w:rsidR="00110492">
        <w:t xml:space="preserve"> </w:t>
      </w:r>
      <w:r w:rsidR="00C94969">
        <w:t>s</w:t>
      </w:r>
      <w:r w:rsidR="00110492">
        <w:t>pecies</w:t>
      </w:r>
      <w:r w:rsidR="00C94969">
        <w:t xml:space="preserve"> </w:t>
      </w:r>
      <w:r w:rsidR="00B56D7B">
        <w:t>we</w:t>
      </w:r>
      <w:r w:rsidR="00C94969">
        <w:t>re</w:t>
      </w:r>
      <w:r w:rsidR="00C44426">
        <w:t xml:space="preserve"> regenerating strongly from seed.  </w:t>
      </w:r>
      <w:r w:rsidR="00195BE9">
        <w:t>E</w:t>
      </w:r>
      <w:r w:rsidR="00C44426">
        <w:t xml:space="preserve">ncroachment of </w:t>
      </w:r>
      <w:r w:rsidR="00C409C9">
        <w:t>non-rainforest canopy species</w:t>
      </w:r>
      <w:r w:rsidR="00C44426">
        <w:t xml:space="preserve"> into rainforest </w:t>
      </w:r>
      <w:r w:rsidR="00195BE9">
        <w:t>was related to fire severity</w:t>
      </w:r>
      <w:r w:rsidR="00657B70">
        <w:t xml:space="preserve">.  </w:t>
      </w:r>
      <w:r w:rsidR="00E036CD">
        <w:t>Spatial analysis</w:t>
      </w:r>
      <w:r w:rsidR="00657B70">
        <w:t xml:space="preserve"> indicated that </w:t>
      </w:r>
      <w:r w:rsidR="00624128">
        <w:t>non-rainforest tree</w:t>
      </w:r>
      <w:r w:rsidR="00DF1FA1">
        <w:t xml:space="preserve"> </w:t>
      </w:r>
      <w:r w:rsidR="00657B70">
        <w:t xml:space="preserve">recruitment in the most severely burnt </w:t>
      </w:r>
      <w:r w:rsidR="00D20682">
        <w:t>area</w:t>
      </w:r>
      <w:r w:rsidR="00E036CD">
        <w:t xml:space="preserve"> of the catchment</w:t>
      </w:r>
      <w:r w:rsidR="00657B70">
        <w:t xml:space="preserve"> ha</w:t>
      </w:r>
      <w:r w:rsidR="00B56D7B">
        <w:t>d</w:t>
      </w:r>
      <w:r w:rsidR="00657B70">
        <w:t xml:space="preserve"> been sufficiently high </w:t>
      </w:r>
      <w:r w:rsidR="00657B70" w:rsidRPr="00E036CD">
        <w:t xml:space="preserve">that </w:t>
      </w:r>
      <w:r w:rsidR="0059657F">
        <w:t>96%</w:t>
      </w:r>
      <w:r w:rsidR="00657B70">
        <w:t xml:space="preserve"> of </w:t>
      </w:r>
      <w:r w:rsidR="00110492">
        <w:t xml:space="preserve">primary </w:t>
      </w:r>
      <w:r w:rsidR="00657B70">
        <w:t xml:space="preserve">rainforest </w:t>
      </w:r>
      <w:r w:rsidR="00E036CD">
        <w:t xml:space="preserve">mapped </w:t>
      </w:r>
      <w:r w:rsidR="0059657F">
        <w:t xml:space="preserve">pre-fire </w:t>
      </w:r>
      <w:r w:rsidR="00350294">
        <w:t xml:space="preserve">could </w:t>
      </w:r>
      <w:r w:rsidR="008C18C5">
        <w:t>no longer</w:t>
      </w:r>
      <w:r w:rsidR="00350294">
        <w:t xml:space="preserve"> be</w:t>
      </w:r>
      <w:r w:rsidR="00657B70">
        <w:t xml:space="preserve"> </w:t>
      </w:r>
      <w:r w:rsidR="008C18C5">
        <w:t>classified as such</w:t>
      </w:r>
      <w:r w:rsidR="00657B70">
        <w:t xml:space="preserve">.  </w:t>
      </w:r>
      <w:r w:rsidR="00E036CD">
        <w:t>E</w:t>
      </w:r>
      <w:r w:rsidR="00195BE9">
        <w:t xml:space="preserve">ncroachment </w:t>
      </w:r>
      <w:r w:rsidR="008E09F1">
        <w:t>of eucalypts</w:t>
      </w:r>
      <w:r w:rsidR="00624128">
        <w:t xml:space="preserve"> </w:t>
      </w:r>
      <w:r w:rsidR="008E09F1">
        <w:t>in</w:t>
      </w:r>
      <w:r w:rsidR="008D02BA">
        <w:t>to</w:t>
      </w:r>
      <w:r w:rsidR="008E09F1">
        <w:t xml:space="preserve"> plots burnt at moderate severity was more limited, and</w:t>
      </w:r>
      <w:r w:rsidR="00195BE9">
        <w:t xml:space="preserve"> no recruits </w:t>
      </w:r>
      <w:r w:rsidR="008E09F1">
        <w:t xml:space="preserve">were </w:t>
      </w:r>
      <w:r w:rsidR="00195BE9">
        <w:t>noted in plots burnt at low severity</w:t>
      </w:r>
      <w:r w:rsidR="008E09F1">
        <w:t xml:space="preserve"> or unburnt</w:t>
      </w:r>
      <w:r w:rsidR="00195BE9">
        <w:t xml:space="preserve">.  </w:t>
      </w:r>
      <w:r w:rsidR="00C44426">
        <w:t xml:space="preserve">This study suggests that </w:t>
      </w:r>
      <w:r w:rsidR="008D02BA">
        <w:t xml:space="preserve">some </w:t>
      </w:r>
      <w:r w:rsidR="00C44426">
        <w:t xml:space="preserve">rainforest </w:t>
      </w:r>
      <w:r w:rsidR="003B140B">
        <w:t>stand</w:t>
      </w:r>
      <w:r w:rsidR="00C44426">
        <w:t xml:space="preserve">s should persist in the O’Shannassy Catchment, </w:t>
      </w:r>
      <w:r w:rsidR="008E09F1">
        <w:t xml:space="preserve">but they will mostly be restricted to </w:t>
      </w:r>
      <w:r w:rsidR="00D20682">
        <w:t>the most fire-protected parts of the landscape</w:t>
      </w:r>
      <w:r w:rsidR="008E09F1">
        <w:t xml:space="preserve">.  </w:t>
      </w:r>
      <w:r w:rsidR="00C94969">
        <w:t xml:space="preserve">Despite some </w:t>
      </w:r>
      <w:r w:rsidR="008E09F1">
        <w:t xml:space="preserve">documented </w:t>
      </w:r>
      <w:r w:rsidR="00C94969">
        <w:t>resistance to fire</w:t>
      </w:r>
      <w:r w:rsidR="00C44426">
        <w:t xml:space="preserve">, </w:t>
      </w:r>
      <w:r w:rsidR="008E09F1">
        <w:t>rainforest in the O’Shannassy Catchment could not cope with the highest severity fire.</w:t>
      </w:r>
    </w:p>
    <w:p w:rsidR="00B705CE" w:rsidRPr="007661F8" w:rsidRDefault="00B705CE" w:rsidP="007661F8">
      <w:pPr>
        <w:rPr>
          <w:b/>
          <w:sz w:val="24"/>
        </w:rPr>
      </w:pPr>
      <w:bookmarkStart w:id="15" w:name="_Toc509242200"/>
      <w:r w:rsidRPr="007661F8">
        <w:rPr>
          <w:b/>
          <w:sz w:val="24"/>
        </w:rPr>
        <w:t>Conclusions and implications:</w:t>
      </w:r>
      <w:bookmarkEnd w:id="15"/>
    </w:p>
    <w:p w:rsidR="006F0E6B" w:rsidRPr="00243764" w:rsidRDefault="00883F3A" w:rsidP="00DC3852">
      <w:r>
        <w:t xml:space="preserve">Severe fire in 2009 has led to the loss of </w:t>
      </w:r>
      <w:r w:rsidR="00D9430B">
        <w:t>around two thirds</w:t>
      </w:r>
      <w:r>
        <w:t xml:space="preserve"> of</w:t>
      </w:r>
      <w:r w:rsidR="008E09F1">
        <w:t xml:space="preserve"> </w:t>
      </w:r>
      <w:r w:rsidR="00D9430B">
        <w:t xml:space="preserve">the </w:t>
      </w:r>
      <w:r w:rsidR="00DC0B94">
        <w:t xml:space="preserve">Cool Temperate Rainforest </w:t>
      </w:r>
      <w:r w:rsidR="00D9430B">
        <w:t xml:space="preserve">previously mapped </w:t>
      </w:r>
      <w:r w:rsidR="00DC0B94">
        <w:t>in the O’Shannassy Catchment</w:t>
      </w:r>
      <w:r>
        <w:t xml:space="preserve">.  Remaining rainforest </w:t>
      </w:r>
      <w:r w:rsidR="003B140B">
        <w:t>stand</w:t>
      </w:r>
      <w:r>
        <w:t xml:space="preserve">s </w:t>
      </w:r>
      <w:r w:rsidR="00BD64CE">
        <w:t xml:space="preserve">here and elsewhere in Victoria </w:t>
      </w:r>
      <w:r>
        <w:t>are further threatened by</w:t>
      </w:r>
      <w:r w:rsidR="00DC0B94">
        <w:t xml:space="preserve"> predicted increase</w:t>
      </w:r>
      <w:r>
        <w:t>s</w:t>
      </w:r>
      <w:r w:rsidR="00DC0B94">
        <w:t xml:space="preserve"> in the frequency and intensity of fire due to climate change</w:t>
      </w:r>
      <w:r w:rsidR="00AE5ADC">
        <w:t>, and the long-term future of this importa</w:t>
      </w:r>
      <w:r w:rsidR="00B73FDA">
        <w:t>nt vegetation type appears bleak</w:t>
      </w:r>
      <w:r w:rsidR="00DC0B94">
        <w:t xml:space="preserve">.  While little can be done at a local scale to combat direct impacts of climate change, management should aim to protect or buffer </w:t>
      </w:r>
      <w:r w:rsidR="008E09F1">
        <w:t xml:space="preserve">remaining </w:t>
      </w:r>
      <w:r w:rsidR="00DC0B94">
        <w:t>rainforest from indirect impacts and other threats.</w:t>
      </w:r>
    </w:p>
    <w:p w:rsidR="00232455" w:rsidRPr="00243764" w:rsidRDefault="009E4E4A" w:rsidP="00DC3852">
      <w:pPr>
        <w:pStyle w:val="Normalnumbered"/>
      </w:pPr>
      <w:r>
        <w:t>R</w:t>
      </w:r>
      <w:r w:rsidR="008E09F1">
        <w:t>emaining r</w:t>
      </w:r>
      <w:r>
        <w:t>ainforest needs to be protected as much as possible from fire.  Management options are limited within the catchment itself, hence actions need to be undertaken at a much broader landscape scale</w:t>
      </w:r>
      <w:r w:rsidR="00BD64CE">
        <w:t>, preferably using a cross-tenure approach</w:t>
      </w:r>
      <w:r>
        <w:t>.</w:t>
      </w:r>
    </w:p>
    <w:p w:rsidR="00704099" w:rsidRDefault="009E4E4A" w:rsidP="00704099">
      <w:pPr>
        <w:pStyle w:val="Normalnumbered"/>
      </w:pPr>
      <w:bookmarkStart w:id="16" w:name="_Toc409798398"/>
      <w:r>
        <w:t xml:space="preserve">Infrastructure activity, especially roadworks, near </w:t>
      </w:r>
      <w:r w:rsidR="003B140B">
        <w:t>stand</w:t>
      </w:r>
      <w:r>
        <w:t>s of rainforest should be undertaken in a manner that minimises spread of pathogens such as Myrtle Wilt.</w:t>
      </w:r>
    </w:p>
    <w:p w:rsidR="009E4E4A" w:rsidRDefault="009E4E4A" w:rsidP="00704099">
      <w:pPr>
        <w:pStyle w:val="Normalnumbered"/>
      </w:pPr>
      <w:r>
        <w:t>Deer monitoring and control should continue in the catchment, as population numbers are expected to increase with time-since-fire.</w:t>
      </w:r>
    </w:p>
    <w:p w:rsidR="00704099" w:rsidRDefault="00704099" w:rsidP="00704099"/>
    <w:p w:rsidR="00074331" w:rsidRPr="00CE7E5D" w:rsidRDefault="00074331" w:rsidP="00704099">
      <w:pPr>
        <w:pStyle w:val="Heading1-Numbered"/>
      </w:pPr>
      <w:r w:rsidRPr="00243764">
        <w:br w:type="page"/>
      </w:r>
      <w:bookmarkStart w:id="17" w:name="_Toc286018760"/>
      <w:bookmarkStart w:id="18" w:name="_Toc409798397"/>
      <w:bookmarkStart w:id="19" w:name="_Toc15559569"/>
      <w:r w:rsidRPr="00CE7E5D">
        <w:lastRenderedPageBreak/>
        <w:t>Introduction</w:t>
      </w:r>
      <w:bookmarkEnd w:id="17"/>
      <w:bookmarkEnd w:id="18"/>
      <w:bookmarkEnd w:id="19"/>
    </w:p>
    <w:p w:rsidR="00704A04" w:rsidRDefault="00704A04" w:rsidP="005F2962">
      <w:r>
        <w:t xml:space="preserve">Rainforests are the remnants of the oldest extant vegetation in Australia </w:t>
      </w:r>
      <w:r w:rsidR="0013268D">
        <w:t>which, in</w:t>
      </w:r>
      <w:r>
        <w:t xml:space="preserve"> the Cretaceous or early Tertiary</w:t>
      </w:r>
      <w:r w:rsidR="0013268D">
        <w:t>,</w:t>
      </w:r>
      <w:r>
        <w:t xml:space="preserve"> dominated most of the continent </w:t>
      </w:r>
      <w:r>
        <w:fldChar w:fldCharType="begin"/>
      </w:r>
      <w:r w:rsidR="001547E9">
        <w:instrText xml:space="preserve"> ADDIN EN.CITE &lt;EndNote&gt;&lt;Cite&gt;&lt;Author&gt;Kershaw&lt;/Author&gt;&lt;Year&gt;1992&lt;/Year&gt;&lt;RecNum&gt;2357&lt;/RecNum&gt;&lt;DisplayText&gt;(Busby 1992; Kershaw 1992)&lt;/DisplayText&gt;&lt;record&gt;&lt;rec-number&gt;2357&lt;/rec-number&gt;&lt;foreign-keys&gt;&lt;key app="EN" db-id="xeztefva5ww22sezaeapxv5s5xw2tsvv2p9p" timestamp="1558910753"&gt;2357&lt;/key&gt;&lt;/foreign-keys&gt;&lt;ref-type name="Book Section"&gt;5&lt;/ref-type&gt;&lt;contributors&gt;&lt;authors&gt;&lt;author&gt;Kershaw, A. P.&lt;/author&gt;&lt;/authors&gt;&lt;secondary-authors&gt;&lt;author&gt;Gell, P.&lt;/author&gt;&lt;author&gt;Mercer, D.&lt;/author&gt;&lt;/secondary-authors&gt;&lt;/contributors&gt;&lt;titles&gt;&lt;title&gt;The development and history of temperate zone rainforests in Australia&lt;/title&gt;&lt;secondary-title&gt;Victoria&amp;apos;s Rainforests: Perspectives on Definition, Classification and Management&lt;/secondary-title&gt;&lt;/titles&gt;&lt;pages&gt;107-115&lt;/pages&gt;&lt;dates&gt;&lt;year&gt;1992&lt;/year&gt;&lt;/dates&gt;&lt;pub-location&gt;Melbourne&lt;/pub-location&gt;&lt;publisher&gt;Monash Publications in Geography No. 41. Monash University&lt;/publisher&gt;&lt;urls&gt;&lt;/urls&gt;&lt;/record&gt;&lt;/Cite&gt;&lt;Cite&gt;&lt;Author&gt;Busby&lt;/Author&gt;&lt;Year&gt;1992&lt;/Year&gt;&lt;RecNum&gt;2362&lt;/RecNum&gt;&lt;record&gt;&lt;rec-number&gt;2362&lt;/rec-number&gt;&lt;foreign-keys&gt;&lt;key app="EN" db-id="xeztefva5ww22sezaeapxv5s5xw2tsvv2p9p" timestamp="1558911381"&gt;2362&lt;/key&gt;&lt;/foreign-keys&gt;&lt;ref-type name="Book Section"&gt;5&lt;/ref-type&gt;&lt;contributors&gt;&lt;authors&gt;&lt;author&gt;Busby, J. R.&lt;/author&gt;&lt;/authors&gt;&lt;secondary-authors&gt;&lt;author&gt;Gell, P.&lt;/author&gt;&lt;author&gt;Mercer, D.&lt;/author&gt;&lt;/secondary-authors&gt;&lt;/contributors&gt;&lt;titles&gt;&lt;title&gt;Climatic influences on rainforest distribution&lt;/title&gt;&lt;secondary-title&gt;Victoria&amp;apos;s Rainforests: Perspectives on Definition, Classification and Management&lt;/secondary-title&gt;&lt;/titles&gt;&lt;pages&gt;141-144&lt;/pages&gt;&lt;dates&gt;&lt;year&gt;1992&lt;/year&gt;&lt;/dates&gt;&lt;pub-location&gt;Melbourne&lt;/pub-location&gt;&lt;publisher&gt;Monash Publications in Geography No. 41. Monash University&lt;/publisher&gt;&lt;urls&gt;&lt;/urls&gt;&lt;/record&gt;&lt;/Cite&gt;&lt;/EndNote&gt;</w:instrText>
      </w:r>
      <w:r>
        <w:fldChar w:fldCharType="separate"/>
      </w:r>
      <w:r w:rsidR="001547E9">
        <w:rPr>
          <w:noProof/>
        </w:rPr>
        <w:t>(</w:t>
      </w:r>
      <w:hyperlink w:anchor="_ENREF_9" w:tooltip="Busby, 1992 #2362" w:history="1">
        <w:r w:rsidR="002C151B">
          <w:rPr>
            <w:noProof/>
          </w:rPr>
          <w:t>Busby 1992</w:t>
        </w:r>
      </w:hyperlink>
      <w:r w:rsidR="001547E9">
        <w:rPr>
          <w:noProof/>
        </w:rPr>
        <w:t xml:space="preserve">; </w:t>
      </w:r>
      <w:hyperlink w:anchor="_ENREF_34" w:tooltip="Kershaw, 1992 #2357" w:history="1">
        <w:r w:rsidR="002C151B">
          <w:rPr>
            <w:noProof/>
          </w:rPr>
          <w:t>Kershaw 1992</w:t>
        </w:r>
      </w:hyperlink>
      <w:r w:rsidR="001547E9">
        <w:rPr>
          <w:noProof/>
        </w:rPr>
        <w:t>)</w:t>
      </w:r>
      <w:r>
        <w:fldChar w:fldCharType="end"/>
      </w:r>
      <w:r>
        <w:t>.</w:t>
      </w:r>
      <w:r w:rsidR="00F61A92">
        <w:t xml:space="preserve">  Following the break-up of the super-continent Gondwana, the opening up of rainforest accelerated as rainfall decreased and became more variable, and after around 2.7 million years ago, with a switch from a summer to winter rainfall regime, rainforest became increasingly restricted to locally favourable, moist areas </w:t>
      </w:r>
      <w:r w:rsidR="00F61A92">
        <w:fldChar w:fldCharType="begin"/>
      </w:r>
      <w:r w:rsidR="00F61A92">
        <w:instrText xml:space="preserve"> ADDIN EN.CITE &lt;EndNote&gt;&lt;Cite&gt;&lt;Author&gt;Kershaw&lt;/Author&gt;&lt;Year&gt;1992&lt;/Year&gt;&lt;RecNum&gt;2357&lt;/RecNum&gt;&lt;DisplayText&gt;(Kershaw 1992)&lt;/DisplayText&gt;&lt;record&gt;&lt;rec-number&gt;2357&lt;/rec-number&gt;&lt;foreign-keys&gt;&lt;key app="EN" db-id="xeztefva5ww22sezaeapxv5s5xw2tsvv2p9p" timestamp="1558910753"&gt;2357&lt;/key&gt;&lt;/foreign-keys&gt;&lt;ref-type name="Book Section"&gt;5&lt;/ref-type&gt;&lt;contributors&gt;&lt;authors&gt;&lt;author&gt;Kershaw, A. P.&lt;/author&gt;&lt;/authors&gt;&lt;secondary-authors&gt;&lt;author&gt;Gell, P.&lt;/author&gt;&lt;author&gt;Mercer, D.&lt;/author&gt;&lt;/secondary-authors&gt;&lt;/contributors&gt;&lt;titles&gt;&lt;title&gt;The development and history of temperate zone rainforests in Australia&lt;/title&gt;&lt;secondary-title&gt;Victoria&amp;apos;s Rainforests: Perspectives on Definition, Classification and Management&lt;/secondary-title&gt;&lt;/titles&gt;&lt;pages&gt;107-115&lt;/pages&gt;&lt;dates&gt;&lt;year&gt;1992&lt;/year&gt;&lt;/dates&gt;&lt;pub-location&gt;Melbourne&lt;/pub-location&gt;&lt;publisher&gt;Monash Publications in Geography No. 41. Monash University&lt;/publisher&gt;&lt;urls&gt;&lt;/urls&gt;&lt;/record&gt;&lt;/Cite&gt;&lt;/EndNote&gt;</w:instrText>
      </w:r>
      <w:r w:rsidR="00F61A92">
        <w:fldChar w:fldCharType="separate"/>
      </w:r>
      <w:r w:rsidR="00F61A92">
        <w:rPr>
          <w:noProof/>
        </w:rPr>
        <w:t>(</w:t>
      </w:r>
      <w:hyperlink w:anchor="_ENREF_34" w:tooltip="Kershaw, 1992 #2357" w:history="1">
        <w:r w:rsidR="002C151B">
          <w:rPr>
            <w:noProof/>
          </w:rPr>
          <w:t>Kershaw 1992</w:t>
        </w:r>
      </w:hyperlink>
      <w:r w:rsidR="00F61A92">
        <w:rPr>
          <w:noProof/>
        </w:rPr>
        <w:t>)</w:t>
      </w:r>
      <w:r w:rsidR="00F61A92">
        <w:fldChar w:fldCharType="end"/>
      </w:r>
      <w:r w:rsidR="00F61A92">
        <w:t xml:space="preserve">.  Further decreases in rainforest extent within the last glacial-interglacial period appeared to correspond with the arrival of aboriginal people and the development of more fire-promoting vegetation </w:t>
      </w:r>
      <w:r w:rsidR="00F61A92">
        <w:fldChar w:fldCharType="begin"/>
      </w:r>
      <w:r w:rsidR="00F61A92">
        <w:instrText xml:space="preserve"> ADDIN EN.CITE &lt;EndNote&gt;&lt;Cite&gt;&lt;Author&gt;Kershaw&lt;/Author&gt;&lt;Year&gt;1992&lt;/Year&gt;&lt;RecNum&gt;2357&lt;/RecNum&gt;&lt;DisplayText&gt;(Kershaw 1992)&lt;/DisplayText&gt;&lt;record&gt;&lt;rec-number&gt;2357&lt;/rec-number&gt;&lt;foreign-keys&gt;&lt;key app="EN" db-id="xeztefva5ww22sezaeapxv5s5xw2tsvv2p9p" timestamp="1558910753"&gt;2357&lt;/key&gt;&lt;/foreign-keys&gt;&lt;ref-type name="Book Section"&gt;5&lt;/ref-type&gt;&lt;contributors&gt;&lt;authors&gt;&lt;author&gt;Kershaw, A. P.&lt;/author&gt;&lt;/authors&gt;&lt;secondary-authors&gt;&lt;author&gt;Gell, P.&lt;/author&gt;&lt;author&gt;Mercer, D.&lt;/author&gt;&lt;/secondary-authors&gt;&lt;/contributors&gt;&lt;titles&gt;&lt;title&gt;The development and history of temperate zone rainforests in Australia&lt;/title&gt;&lt;secondary-title&gt;Victoria&amp;apos;s Rainforests: Perspectives on Definition, Classification and Management&lt;/secondary-title&gt;&lt;/titles&gt;&lt;pages&gt;107-115&lt;/pages&gt;&lt;dates&gt;&lt;year&gt;1992&lt;/year&gt;&lt;/dates&gt;&lt;pub-location&gt;Melbourne&lt;/pub-location&gt;&lt;publisher&gt;Monash Publications in Geography No. 41. Monash University&lt;/publisher&gt;&lt;urls&gt;&lt;/urls&gt;&lt;/record&gt;&lt;/Cite&gt;&lt;/EndNote&gt;</w:instrText>
      </w:r>
      <w:r w:rsidR="00F61A92">
        <w:fldChar w:fldCharType="separate"/>
      </w:r>
      <w:r w:rsidR="00F61A92">
        <w:rPr>
          <w:noProof/>
        </w:rPr>
        <w:t>(</w:t>
      </w:r>
      <w:hyperlink w:anchor="_ENREF_34" w:tooltip="Kershaw, 1992 #2357" w:history="1">
        <w:r w:rsidR="002C151B">
          <w:rPr>
            <w:noProof/>
          </w:rPr>
          <w:t>Kershaw 1992</w:t>
        </w:r>
      </w:hyperlink>
      <w:r w:rsidR="00F61A92">
        <w:rPr>
          <w:noProof/>
        </w:rPr>
        <w:t>)</w:t>
      </w:r>
      <w:r w:rsidR="00F61A92">
        <w:fldChar w:fldCharType="end"/>
      </w:r>
      <w:r w:rsidR="00437473">
        <w:t xml:space="preserve">.  </w:t>
      </w:r>
      <w:r w:rsidR="00743A2D">
        <w:t xml:space="preserve">Previous </w:t>
      </w:r>
      <w:proofErr w:type="spellStart"/>
      <w:r w:rsidR="00437473">
        <w:t>Bioclim</w:t>
      </w:r>
      <w:proofErr w:type="spellEnd"/>
      <w:r w:rsidR="00437473">
        <w:t xml:space="preserve"> analysis suggest</w:t>
      </w:r>
      <w:r w:rsidR="00743A2D">
        <w:t>ed</w:t>
      </w:r>
      <w:r w:rsidR="00437473">
        <w:t xml:space="preserve"> that only around 1% of the Australian continent is now climatically suited to rainforest </w:t>
      </w:r>
      <w:r w:rsidR="00437473">
        <w:fldChar w:fldCharType="begin"/>
      </w:r>
      <w:r w:rsidR="00437473">
        <w:instrText xml:space="preserve"> ADDIN EN.CITE &lt;EndNote&gt;&lt;Cite&gt;&lt;Author&gt;Busby&lt;/Author&gt;&lt;Year&gt;1992&lt;/Year&gt;&lt;RecNum&gt;2362&lt;/RecNum&gt;&lt;DisplayText&gt;(Busby 1992)&lt;/DisplayText&gt;&lt;record&gt;&lt;rec-number&gt;2362&lt;/rec-number&gt;&lt;foreign-keys&gt;&lt;key app="EN" db-id="xeztefva5ww22sezaeapxv5s5xw2tsvv2p9p" timestamp="1558911381"&gt;2362&lt;/key&gt;&lt;/foreign-keys&gt;&lt;ref-type name="Book Section"&gt;5&lt;/ref-type&gt;&lt;contributors&gt;&lt;authors&gt;&lt;author&gt;Busby, J. R.&lt;/author&gt;&lt;/authors&gt;&lt;secondary-authors&gt;&lt;author&gt;Gell, P.&lt;/author&gt;&lt;author&gt;Mercer, D.&lt;/author&gt;&lt;/secondary-authors&gt;&lt;/contributors&gt;&lt;titles&gt;&lt;title&gt;Climatic influences on rainforest distribution&lt;/title&gt;&lt;secondary-title&gt;Victoria&amp;apos;s Rainforests: Perspectives on Definition, Classification and Management&lt;/secondary-title&gt;&lt;/titles&gt;&lt;pages&gt;141-144&lt;/pages&gt;&lt;dates&gt;&lt;year&gt;1992&lt;/year&gt;&lt;/dates&gt;&lt;pub-location&gt;Melbourne&lt;/pub-location&gt;&lt;publisher&gt;Monash Publications in Geography No. 41. Monash University&lt;/publisher&gt;&lt;urls&gt;&lt;/urls&gt;&lt;/record&gt;&lt;/Cite&gt;&lt;/EndNote&gt;</w:instrText>
      </w:r>
      <w:r w:rsidR="00437473">
        <w:fldChar w:fldCharType="separate"/>
      </w:r>
      <w:r w:rsidR="00437473">
        <w:rPr>
          <w:noProof/>
        </w:rPr>
        <w:t>(</w:t>
      </w:r>
      <w:hyperlink w:anchor="_ENREF_9" w:tooltip="Busby, 1992 #2362" w:history="1">
        <w:r w:rsidR="002C151B">
          <w:rPr>
            <w:noProof/>
          </w:rPr>
          <w:t>Busby 1992</w:t>
        </w:r>
      </w:hyperlink>
      <w:r w:rsidR="00437473">
        <w:rPr>
          <w:noProof/>
        </w:rPr>
        <w:t>)</w:t>
      </w:r>
      <w:r w:rsidR="00437473">
        <w:fldChar w:fldCharType="end"/>
      </w:r>
      <w:r w:rsidR="00743A2D">
        <w:t>, and this proportion may already be decreasing</w:t>
      </w:r>
      <w:r w:rsidR="00F61A92">
        <w:t>.</w:t>
      </w:r>
    </w:p>
    <w:p w:rsidR="00176007" w:rsidRDefault="005F2962" w:rsidP="005F2962">
      <w:r>
        <w:t xml:space="preserve">Cool Temperate Rainforest is an Ecological Vegetation Class (EVC) listed under Victoria’s </w:t>
      </w:r>
      <w:r w:rsidRPr="005F2962">
        <w:rPr>
          <w:i/>
        </w:rPr>
        <w:t>Flora and Fauna Guarantee Act 1988</w:t>
      </w:r>
      <w:r>
        <w:t xml:space="preserve"> (FFG)</w:t>
      </w:r>
      <w:r w:rsidR="0086443C">
        <w:t xml:space="preserve"> </w:t>
      </w:r>
      <w:r w:rsidR="0086443C">
        <w:fldChar w:fldCharType="begin"/>
      </w:r>
      <w:r w:rsidR="0086443C">
        <w:instrText xml:space="preserve"> ADDIN EN.CITE &lt;EndNote&gt;&lt;Cite&gt;&lt;Author&gt;DELWP&lt;/Author&gt;&lt;Year&gt;2018&lt;/Year&gt;&lt;RecNum&gt;2350&lt;/RecNum&gt;&lt;DisplayText&gt;(DELWP 2018)&lt;/DisplayText&gt;&lt;record&gt;&lt;rec-number&gt;2350&lt;/rec-number&gt;&lt;foreign-keys&gt;&lt;key app="EN" db-id="xeztefva5ww22sezaeapxv5s5xw2tsvv2p9p" timestamp="1558561508"&gt;2350&lt;/key&gt;&lt;/foreign-keys&gt;&lt;ref-type name="Report"&gt;27&lt;/ref-type&gt;&lt;contributors&gt;&lt;authors&gt;&lt;author&gt;DELWP&lt;/author&gt;&lt;/authors&gt;&lt;/contributors&gt;&lt;titles&gt;&lt;title&gt;Flora and Fauna Guarantee Act 1988, Threatened List, April 2018&lt;/title&gt;&lt;/titles&gt;&lt;dates&gt;&lt;year&gt;2018&lt;/year&gt;&lt;/dates&gt;&lt;pub-location&gt;East Melbourne&lt;/pub-location&gt;&lt;publisher&gt;Department of Environment, Land, Water &amp;amp; Planning&lt;/publisher&gt;&lt;urls&gt;&lt;/urls&gt;&lt;/record&gt;&lt;/Cite&gt;&lt;/EndNote&gt;</w:instrText>
      </w:r>
      <w:r w:rsidR="0086443C">
        <w:fldChar w:fldCharType="separate"/>
      </w:r>
      <w:r w:rsidR="0086443C">
        <w:rPr>
          <w:noProof/>
        </w:rPr>
        <w:t>(</w:t>
      </w:r>
      <w:hyperlink w:anchor="_ENREF_21" w:tooltip="DELWP, 2018 #2350" w:history="1">
        <w:r w:rsidR="002C151B">
          <w:rPr>
            <w:noProof/>
          </w:rPr>
          <w:t>DELWP 2018</w:t>
        </w:r>
      </w:hyperlink>
      <w:r w:rsidR="0086443C">
        <w:rPr>
          <w:noProof/>
        </w:rPr>
        <w:t>)</w:t>
      </w:r>
      <w:r w:rsidR="0086443C">
        <w:fldChar w:fldCharType="end"/>
      </w:r>
      <w:r>
        <w:t>.  I</w:t>
      </w:r>
      <w:r w:rsidR="00AB1B66">
        <w:t xml:space="preserve">n its most mature state </w:t>
      </w:r>
      <w:r w:rsidR="00743A2D">
        <w:t xml:space="preserve">(without </w:t>
      </w:r>
      <w:r w:rsidR="00731338">
        <w:t xml:space="preserve">emergent </w:t>
      </w:r>
      <w:r w:rsidR="00743A2D">
        <w:t xml:space="preserve">eucalypts) </w:t>
      </w:r>
      <w:r w:rsidR="00AB1B66">
        <w:t>i</w:t>
      </w:r>
      <w:r>
        <w:t>t is characterised by a more-or-less continuous rainforest tree canopy of variable height, mostly forming narrow linear strips along the margins of streams</w:t>
      </w:r>
      <w:r w:rsidR="00BC7E77">
        <w:t xml:space="preserve"> </w:t>
      </w:r>
      <w:r w:rsidR="00BC7E77">
        <w:fldChar w:fldCharType="begin"/>
      </w:r>
      <w:r w:rsidR="00BC7E77">
        <w:instrText xml:space="preserve"> ADDIN EN.CITE &lt;EndNote&gt;&lt;Cite&gt;&lt;Author&gt;DSE&lt;/Author&gt;&lt;Year&gt;2009&lt;/Year&gt;&lt;RecNum&gt;2352&lt;/RecNum&gt;&lt;DisplayText&gt;(DSE 2009)&lt;/DisplayText&gt;&lt;record&gt;&lt;rec-number&gt;2352&lt;/rec-number&gt;&lt;foreign-keys&gt;&lt;key app="EN" db-id="xeztefva5ww22sezaeapxv5s5xw2tsvv2p9p" timestamp="1558678456"&gt;2352&lt;/key&gt;&lt;/foreign-keys&gt;&lt;ref-type name="Report"&gt;27&lt;/ref-type&gt;&lt;contributors&gt;&lt;authors&gt;&lt;author&gt;DSE&lt;/author&gt;&lt;/authors&gt;&lt;/contributors&gt;&lt;titles&gt;&lt;title&gt;FFG Action Statement No. 238. Rainforest&lt;/title&gt;&lt;/titles&gt;&lt;dates&gt;&lt;year&gt;2009&lt;/year&gt;&lt;/dates&gt;&lt;pub-location&gt;East Melbourne&lt;/pub-location&gt;&lt;publisher&gt;Department of Sustainability and Environment&lt;/publisher&gt;&lt;urls&gt;&lt;/urls&gt;&lt;/record&gt;&lt;/Cite&gt;&lt;/EndNote&gt;</w:instrText>
      </w:r>
      <w:r w:rsidR="00BC7E77">
        <w:fldChar w:fldCharType="separate"/>
      </w:r>
      <w:r w:rsidR="00BC7E77">
        <w:rPr>
          <w:noProof/>
        </w:rPr>
        <w:t>(</w:t>
      </w:r>
      <w:hyperlink w:anchor="_ENREF_24" w:tooltip="DSE, 2009 #2352" w:history="1">
        <w:r w:rsidR="002C151B">
          <w:rPr>
            <w:noProof/>
          </w:rPr>
          <w:t>DSE 2009</w:t>
        </w:r>
      </w:hyperlink>
      <w:r w:rsidR="00BC7E77">
        <w:rPr>
          <w:noProof/>
        </w:rPr>
        <w:t>)</w:t>
      </w:r>
      <w:r w:rsidR="00BC7E77">
        <w:fldChar w:fldCharType="end"/>
      </w:r>
      <w:r>
        <w:t xml:space="preserve">.  </w:t>
      </w:r>
      <w:r w:rsidR="009457FE">
        <w:t>In the Central Highlands, t</w:t>
      </w:r>
      <w:r w:rsidR="00176007">
        <w:t xml:space="preserve">he overstorey is dominated by Myrtle </w:t>
      </w:r>
      <w:proofErr w:type="spellStart"/>
      <w:r w:rsidR="00176007">
        <w:t>Beech</w:t>
      </w:r>
      <w:proofErr w:type="spellEnd"/>
      <w:r w:rsidR="00176007">
        <w:t xml:space="preserve"> (</w:t>
      </w:r>
      <w:proofErr w:type="spellStart"/>
      <w:r w:rsidR="00176007" w:rsidRPr="005F2962">
        <w:rPr>
          <w:i/>
        </w:rPr>
        <w:t>Nothofagus</w:t>
      </w:r>
      <w:proofErr w:type="spellEnd"/>
      <w:r w:rsidR="00176007" w:rsidRPr="005F2962">
        <w:rPr>
          <w:i/>
        </w:rPr>
        <w:t xml:space="preserve"> </w:t>
      </w:r>
      <w:proofErr w:type="spellStart"/>
      <w:r w:rsidR="00176007" w:rsidRPr="005F2962">
        <w:rPr>
          <w:i/>
        </w:rPr>
        <w:t>cunninghamii</w:t>
      </w:r>
      <w:proofErr w:type="spellEnd"/>
      <w:r w:rsidR="00176007">
        <w:t>), the mid-storey includes Southern Sassafras (</w:t>
      </w:r>
      <w:proofErr w:type="spellStart"/>
      <w:r w:rsidR="00176007" w:rsidRPr="009457FE">
        <w:rPr>
          <w:i/>
        </w:rPr>
        <w:t>Atherosperma</w:t>
      </w:r>
      <w:proofErr w:type="spellEnd"/>
      <w:r w:rsidR="00176007" w:rsidRPr="009457FE">
        <w:rPr>
          <w:i/>
        </w:rPr>
        <w:t xml:space="preserve"> </w:t>
      </w:r>
      <w:proofErr w:type="spellStart"/>
      <w:r w:rsidR="00176007" w:rsidRPr="009457FE">
        <w:rPr>
          <w:i/>
        </w:rPr>
        <w:t>moschatum</w:t>
      </w:r>
      <w:proofErr w:type="spellEnd"/>
      <w:r w:rsidR="00176007">
        <w:t>)</w:t>
      </w:r>
      <w:r w:rsidR="00743A2D">
        <w:t xml:space="preserve"> and Blackwood (</w:t>
      </w:r>
      <w:r w:rsidR="00743A2D" w:rsidRPr="00743A2D">
        <w:rPr>
          <w:i/>
        </w:rPr>
        <w:t xml:space="preserve">Acacia </w:t>
      </w:r>
      <w:proofErr w:type="spellStart"/>
      <w:r w:rsidR="00743A2D" w:rsidRPr="00743A2D">
        <w:rPr>
          <w:i/>
        </w:rPr>
        <w:t>melanoxylon</w:t>
      </w:r>
      <w:proofErr w:type="spellEnd"/>
      <w:r w:rsidR="00743A2D">
        <w:t>)</w:t>
      </w:r>
      <w:r w:rsidR="009457FE">
        <w:t>, and the understorey is dominated by tree ferns and ground ferns</w:t>
      </w:r>
      <w:r w:rsidR="00552B75">
        <w:t xml:space="preserve"> </w:t>
      </w:r>
      <w:r w:rsidR="00552B75">
        <w:fldChar w:fldCharType="begin"/>
      </w:r>
      <w:r w:rsidR="00675759">
        <w:instrText xml:space="preserve"> ADDIN EN.CITE &lt;EndNote&gt;&lt;Cite&gt;&lt;Author&gt;DSE&lt;/Author&gt;&lt;Year&gt;2009&lt;/Year&gt;&lt;RecNum&gt;2352&lt;/RecNum&gt;&lt;DisplayText&gt;(Cameron and Turner 1996; DSE 2009)&lt;/DisplayText&gt;&lt;record&gt;&lt;rec-number&gt;2352&lt;/rec-number&gt;&lt;foreign-keys&gt;&lt;key app="EN" db-id="xeztefva5ww22sezaeapxv5s5xw2tsvv2p9p" timestamp="1558678456"&gt;2352&lt;/key&gt;&lt;/foreign-keys&gt;&lt;ref-type name="Report"&gt;27&lt;/ref-type&gt;&lt;contributors&gt;&lt;authors&gt;&lt;author&gt;DSE&lt;/author&gt;&lt;/authors&gt;&lt;/contributors&gt;&lt;titles&gt;&lt;title&gt;FFG Action Statement No. 238. Rainforest&lt;/title&gt;&lt;/titles&gt;&lt;dates&gt;&lt;year&gt;2009&lt;/year&gt;&lt;/dates&gt;&lt;pub-location&gt;East Melbourne&lt;/pub-location&gt;&lt;publisher&gt;Department of Sustainability and Environment&lt;/publisher&gt;&lt;urls&gt;&lt;/urls&gt;&lt;/record&gt;&lt;/Cite&gt;&lt;Cite&gt;&lt;Author&gt;Cameron&lt;/Author&gt;&lt;Year&gt;1996&lt;/Year&gt;&lt;RecNum&gt;2333&lt;/RecNum&gt;&lt;record&gt;&lt;rec-number&gt;2333&lt;/rec-number&gt;&lt;foreign-keys&gt;&lt;key app="EN" db-id="xeztefva5ww22sezaeapxv5s5xw2tsvv2p9p" timestamp="1558062585"&gt;2333&lt;/key&gt;&lt;/foreign-keys&gt;&lt;ref-type name="Report"&gt;27&lt;/ref-type&gt;&lt;contributors&gt;&lt;authors&gt;&lt;author&gt;Cameron, D. G.&lt;/author&gt;&lt;author&gt;Turner, L. A.&lt;/author&gt;&lt;/authors&gt;&lt;/contributors&gt;&lt;titles&gt;&lt;title&gt;Survey and Monitoring of Myrtle Wilt Within Cool Temperate Rainforest in Victoria. Flora and Fauna Technical Report No. 145&lt;/title&gt;&lt;/titles&gt;&lt;dates&gt;&lt;year&gt;1996&lt;/year&gt;&lt;/dates&gt;&lt;pub-location&gt;Melbourne&lt;/pub-location&gt;&lt;publisher&gt;Department of Natural Resources and Environment&lt;/publisher&gt;&lt;urls&gt;&lt;/urls&gt;&lt;/record&gt;&lt;/Cite&gt;&lt;/EndNote&gt;</w:instrText>
      </w:r>
      <w:r w:rsidR="00552B75">
        <w:fldChar w:fldCharType="separate"/>
      </w:r>
      <w:r w:rsidR="00675759">
        <w:rPr>
          <w:noProof/>
        </w:rPr>
        <w:t>(</w:t>
      </w:r>
      <w:hyperlink w:anchor="_ENREF_12" w:tooltip="Cameron, 1996 #2333" w:history="1">
        <w:r w:rsidR="002C151B">
          <w:rPr>
            <w:noProof/>
          </w:rPr>
          <w:t>Cameron and Turner 1996</w:t>
        </w:r>
      </w:hyperlink>
      <w:r w:rsidR="00675759">
        <w:rPr>
          <w:noProof/>
        </w:rPr>
        <w:t xml:space="preserve">; </w:t>
      </w:r>
      <w:hyperlink w:anchor="_ENREF_24" w:tooltip="DSE, 2009 #2352" w:history="1">
        <w:r w:rsidR="002C151B">
          <w:rPr>
            <w:noProof/>
          </w:rPr>
          <w:t>DSE 2009</w:t>
        </w:r>
      </w:hyperlink>
      <w:r w:rsidR="00675759">
        <w:rPr>
          <w:noProof/>
        </w:rPr>
        <w:t>)</w:t>
      </w:r>
      <w:r w:rsidR="00552B75">
        <w:fldChar w:fldCharType="end"/>
      </w:r>
      <w:r w:rsidR="009457FE">
        <w:t>.</w:t>
      </w:r>
      <w:r w:rsidR="0054795A">
        <w:t xml:space="preserve">  The understorey tends to become sparse as the rainforest ages and the canopy closes </w:t>
      </w:r>
      <w:r w:rsidR="0054795A">
        <w:fldChar w:fldCharType="begin"/>
      </w:r>
      <w:r w:rsidR="0054795A">
        <w:instrText xml:space="preserve"> ADDIN EN.CITE &lt;EndNote&gt;&lt;Cite&gt;&lt;Author&gt;Howard&lt;/Author&gt;&lt;Year&gt;1973&lt;/Year&gt;&lt;RecNum&gt;2331&lt;/RecNum&gt;&lt;DisplayText&gt;(Howard 1973)&lt;/DisplayText&gt;&lt;record&gt;&lt;rec-number&gt;2331&lt;/rec-number&gt;&lt;foreign-keys&gt;&lt;key app="EN" db-id="xeztefva5ww22sezaeapxv5s5xw2tsvv2p9p" timestamp="1557815011"&gt;2331&lt;/key&gt;&lt;/foreign-keys&gt;&lt;ref-type name="Journal Article"&gt;17&lt;/ref-type&gt;&lt;contributors&gt;&lt;authors&gt;&lt;author&gt;Howard, T. M.&lt;/author&gt;&lt;/authors&gt;&lt;/contributors&gt;&lt;titles&gt;&lt;title&gt;&lt;style face="normal" font="default" size="100%"&gt;Studies in the ecology of &lt;/style&gt;&lt;style face="italic" font="default" size="100%"&gt;Nothofagus cunninghamii &lt;/style&gt;&lt;style face="normal" font="default" size="100%"&gt;Oerst. I. Natural regeneration on the Mt Donna Buang massif, Victoria&lt;/style&gt;&lt;/title&gt;&lt;secondary-title&gt;Australian Journal of Botany&lt;/secondary-title&gt;&lt;/titles&gt;&lt;periodical&gt;&lt;full-title&gt;Australian Journal of Botany&lt;/full-title&gt;&lt;/periodical&gt;&lt;pages&gt;67-78&lt;/pages&gt;&lt;volume&gt;21&lt;/volume&gt;&lt;dates&gt;&lt;year&gt;1973&lt;/year&gt;&lt;/dates&gt;&lt;urls&gt;&lt;/urls&gt;&lt;/record&gt;&lt;/Cite&gt;&lt;/EndNote&gt;</w:instrText>
      </w:r>
      <w:r w:rsidR="0054795A">
        <w:fldChar w:fldCharType="separate"/>
      </w:r>
      <w:r w:rsidR="0054795A">
        <w:rPr>
          <w:noProof/>
        </w:rPr>
        <w:t>(</w:t>
      </w:r>
      <w:hyperlink w:anchor="_ENREF_33" w:tooltip="Howard, 1973 #2331" w:history="1">
        <w:r w:rsidR="002C151B">
          <w:rPr>
            <w:noProof/>
          </w:rPr>
          <w:t>Howard 1973</w:t>
        </w:r>
      </w:hyperlink>
      <w:r w:rsidR="0054795A">
        <w:rPr>
          <w:noProof/>
        </w:rPr>
        <w:t>)</w:t>
      </w:r>
      <w:r w:rsidR="0054795A">
        <w:fldChar w:fldCharType="end"/>
      </w:r>
      <w:r w:rsidR="0054795A">
        <w:t>.</w:t>
      </w:r>
    </w:p>
    <w:p w:rsidR="005F2962" w:rsidRDefault="00765E9A" w:rsidP="005F2962">
      <w:r>
        <w:t xml:space="preserve">Cool Temperate </w:t>
      </w:r>
      <w:r w:rsidR="009C6423">
        <w:t>Rainforest</w:t>
      </w:r>
      <w:r w:rsidR="005F2962">
        <w:t xml:space="preserve"> in the Central Highlands</w:t>
      </w:r>
      <w:r w:rsidR="00176007">
        <w:t xml:space="preserve"> is flanked </w:t>
      </w:r>
      <w:r w:rsidR="00F61A92">
        <w:t xml:space="preserve">on most sides </w:t>
      </w:r>
      <w:r w:rsidR="00176007">
        <w:t>by</w:t>
      </w:r>
      <w:r w:rsidR="005F2962">
        <w:t xml:space="preserve"> Cool Temperate Mixed Forest</w:t>
      </w:r>
      <w:r w:rsidR="00CB28C0">
        <w:t>, and</w:t>
      </w:r>
      <w:r w:rsidR="005F2962">
        <w:t xml:space="preserve"> </w:t>
      </w:r>
      <w:r w:rsidR="0059657F">
        <w:t>usually transitions to t</w:t>
      </w:r>
      <w:r w:rsidR="00CB28C0">
        <w:t>h</w:t>
      </w:r>
      <w:r w:rsidR="00420F8E">
        <w:t>at</w:t>
      </w:r>
      <w:r w:rsidR="00CB28C0">
        <w:t xml:space="preserve"> c</w:t>
      </w:r>
      <w:r w:rsidR="005F2962">
        <w:t xml:space="preserve">ommunity.  </w:t>
      </w:r>
      <w:r w:rsidR="00CB28C0">
        <w:t>M</w:t>
      </w:r>
      <w:r w:rsidR="005F2962">
        <w:t xml:space="preserve">ixed forest </w:t>
      </w:r>
      <w:r w:rsidR="00AB1B66">
        <w:t>should be</w:t>
      </w:r>
      <w:r w:rsidR="005F2962">
        <w:t xml:space="preserve"> regarded as a seral or successional stage of Cool Temperate Rainforest, </w:t>
      </w:r>
      <w:r w:rsidR="00435D61">
        <w:t xml:space="preserve">reflecting the dynamic nature of the vegetation, </w:t>
      </w:r>
      <w:r w:rsidR="005F2962">
        <w:t xml:space="preserve">with </w:t>
      </w:r>
      <w:r w:rsidR="001F5354">
        <w:t>10-50% cover of</w:t>
      </w:r>
      <w:r w:rsidR="005F2962">
        <w:t xml:space="preserve"> emergent </w:t>
      </w:r>
      <w:r w:rsidR="00CD766E">
        <w:t>e</w:t>
      </w:r>
      <w:r w:rsidR="005F2962">
        <w:t xml:space="preserve">ucalypts </w:t>
      </w:r>
      <w:r w:rsidR="009457FE">
        <w:t>[usually Mountain Ash (</w:t>
      </w:r>
      <w:r w:rsidR="009457FE" w:rsidRPr="009457FE">
        <w:rPr>
          <w:i/>
        </w:rPr>
        <w:t xml:space="preserve">Eucalyptus </w:t>
      </w:r>
      <w:proofErr w:type="spellStart"/>
      <w:r w:rsidR="009457FE" w:rsidRPr="009457FE">
        <w:rPr>
          <w:i/>
        </w:rPr>
        <w:t>regnans</w:t>
      </w:r>
      <w:proofErr w:type="spellEnd"/>
      <w:r w:rsidR="009457FE">
        <w:t>)</w:t>
      </w:r>
      <w:r w:rsidR="00426C03">
        <w:t xml:space="preserve"> in the study area</w:t>
      </w:r>
      <w:r w:rsidR="009457FE">
        <w:t xml:space="preserve">] </w:t>
      </w:r>
      <w:r w:rsidR="005F2962">
        <w:t>over typical rainforest species</w:t>
      </w:r>
      <w:r w:rsidR="00435D61">
        <w:t xml:space="preserve"> </w:t>
      </w:r>
      <w:r w:rsidR="00435D61">
        <w:fldChar w:fldCharType="begin">
          <w:fldData xml:space="preserve">PEVuZE5vdGU+PENpdGU+PEF1dGhvcj5DYW1lcm9uPC9BdXRob3I+PFllYXI+MTk5MjwvWWVhcj48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</w:fldData>
        </w:fldChar>
      </w:r>
      <w:r w:rsidR="002C151B">
        <w:instrText xml:space="preserve"> ADDIN EN.CITE </w:instrText>
      </w:r>
      <w:r w:rsidR="002C151B">
        <w:fldChar w:fldCharType="begin">
          <w:fldData xml:space="preserve">PEVuZE5vdGU+PENpdGU+PEF1dGhvcj5DYW1lcm9uPC9BdXRob3I+PFllYXI+MTk5MjwvWWVhcj48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</w:fldData>
        </w:fldChar>
      </w:r>
      <w:r w:rsidR="002C151B">
        <w:instrText xml:space="preserve"> ADDIN EN.CITE.DATA </w:instrText>
      </w:r>
      <w:r w:rsidR="002C151B">
        <w:fldChar w:fldCharType="end"/>
      </w:r>
      <w:r w:rsidR="00435D61">
        <w:fldChar w:fldCharType="separate"/>
      </w:r>
      <w:r w:rsidR="002C151B">
        <w:rPr>
          <w:noProof/>
        </w:rPr>
        <w:t>(</w:t>
      </w:r>
      <w:hyperlink w:anchor="_ENREF_11" w:tooltip="Cameron, 1992 #2356" w:history="1">
        <w:r w:rsidR="002C151B">
          <w:rPr>
            <w:noProof/>
          </w:rPr>
          <w:t>Cameron 1992</w:t>
        </w:r>
      </w:hyperlink>
      <w:r w:rsidR="002C151B">
        <w:rPr>
          <w:noProof/>
        </w:rPr>
        <w:t xml:space="preserve">; </w:t>
      </w:r>
      <w:hyperlink w:anchor="_ENREF_15" w:tooltip="Cheal, 2011 #2371" w:history="1">
        <w:r w:rsidR="002C151B">
          <w:rPr>
            <w:noProof/>
          </w:rPr>
          <w:t>Cheal</w:t>
        </w:r>
        <w:r w:rsidR="002C151B" w:rsidRPr="002C151B">
          <w:rPr>
            <w:i/>
            <w:noProof/>
          </w:rPr>
          <w:t xml:space="preserve"> et al.</w:t>
        </w:r>
        <w:r w:rsidR="002C151B">
          <w:rPr>
            <w:noProof/>
          </w:rPr>
          <w:t xml:space="preserve"> 2011</w:t>
        </w:r>
      </w:hyperlink>
      <w:r w:rsidR="002C151B">
        <w:rPr>
          <w:noProof/>
        </w:rPr>
        <w:t xml:space="preserve">; </w:t>
      </w:r>
      <w:hyperlink w:anchor="_ENREF_24" w:tooltip="DSE, 2009 #2352" w:history="1">
        <w:r w:rsidR="002C151B">
          <w:rPr>
            <w:noProof/>
          </w:rPr>
          <w:t>DSE 2009</w:t>
        </w:r>
      </w:hyperlink>
      <w:r w:rsidR="002C151B">
        <w:rPr>
          <w:noProof/>
        </w:rPr>
        <w:t xml:space="preserve">; </w:t>
      </w:r>
      <w:hyperlink w:anchor="_ENREF_48" w:tooltip="SAC, 2012 #2379" w:history="1">
        <w:r w:rsidR="002C151B">
          <w:rPr>
            <w:noProof/>
          </w:rPr>
          <w:t>SAC 2012</w:t>
        </w:r>
      </w:hyperlink>
      <w:r w:rsidR="002C151B">
        <w:rPr>
          <w:noProof/>
        </w:rPr>
        <w:t>)</w:t>
      </w:r>
      <w:r w:rsidR="00435D61">
        <w:fldChar w:fldCharType="end"/>
      </w:r>
      <w:r w:rsidR="005F2962">
        <w:t>.  Cool Temperate Mixed Forest is also FFG-listed</w:t>
      </w:r>
      <w:r w:rsidR="0086443C">
        <w:t xml:space="preserve"> </w:t>
      </w:r>
      <w:r w:rsidR="0086443C">
        <w:fldChar w:fldCharType="begin"/>
      </w:r>
      <w:r w:rsidR="002C151B">
        <w:instrText xml:space="preserve"> ADDIN EN.CITE &lt;EndNote&gt;&lt;Cite&gt;&lt;Author&gt;DELWP&lt;/Author&gt;&lt;Year&gt;2018&lt;/Year&gt;&lt;RecNum&gt;2350&lt;/RecNum&gt;&lt;DisplayText&gt;(DELWP 2018; SAC 2012)&lt;/DisplayText&gt;&lt;record&gt;&lt;rec-number&gt;2350&lt;/rec-number&gt;&lt;foreign-keys&gt;&lt;key app="EN" db-id="xeztefva5ww22sezaeapxv5s5xw2tsvv2p9p" timestamp="1558561508"&gt;2350&lt;/key&gt;&lt;/foreign-keys&gt;&lt;ref-type name="Report"&gt;27&lt;/ref-type&gt;&lt;contributors&gt;&lt;authors&gt;&lt;author&gt;DELWP&lt;/author&gt;&lt;/authors&gt;&lt;/contributors&gt;&lt;titles&gt;&lt;title&gt;Flora and Fauna Guarantee Act 1988, Threatened List, April 2018&lt;/title&gt;&lt;/titles&gt;&lt;dates&gt;&lt;year&gt;2018&lt;/year&gt;&lt;/dates&gt;&lt;pub-location&gt;East Melbourne&lt;/pub-location&gt;&lt;publisher&gt;Department of Environment, Land, Water &amp;amp; Planning&lt;/publisher&gt;&lt;urls&gt;&lt;/urls&gt;&lt;/record&gt;&lt;/Cite&gt;&lt;Cite&gt;&lt;Author&gt;SAC&lt;/Author&gt;&lt;Year&gt;2012&lt;/Year&gt;&lt;RecNum&gt;2379&lt;/RecNum&gt;&lt;record&gt;&lt;rec-number&gt;2379&lt;/rec-number&gt;&lt;foreign-keys&gt;&lt;key app="EN" db-id="xeztefva5ww22sezaeapxv5s5xw2tsvv2p9p" timestamp="1562907350"&gt;2379&lt;/key&gt;&lt;/foreign-keys&gt;&lt;ref-type name="Report"&gt;27&lt;/ref-type&gt;&lt;contributors&gt;&lt;authors&gt;&lt;author&gt;SAC&lt;/author&gt;&lt;/authors&gt;&lt;/contributors&gt;&lt;titles&gt;&lt;title&gt;Nomination No. 825. Final Recommendation on a Nomination for Listing: Cool Temperate Mixed Forest Community&lt;/title&gt;&lt;/titles&gt;&lt;dates&gt;&lt;year&gt;2012&lt;/year&gt;&lt;/dates&gt;&lt;publisher&gt;Flora and Fauna Guarantee - Scientific Advisory Committee&lt;/publisher&gt;&lt;urls&gt;&lt;/urls&gt;&lt;/record&gt;&lt;/Cite&gt;&lt;/EndNote&gt;</w:instrText>
      </w:r>
      <w:r w:rsidR="0086443C">
        <w:fldChar w:fldCharType="separate"/>
      </w:r>
      <w:r w:rsidR="00E2017F">
        <w:rPr>
          <w:noProof/>
        </w:rPr>
        <w:t>(</w:t>
      </w:r>
      <w:hyperlink w:anchor="_ENREF_21" w:tooltip="DELWP, 2018 #2350" w:history="1">
        <w:r w:rsidR="002C151B">
          <w:rPr>
            <w:noProof/>
          </w:rPr>
          <w:t>DELWP 2018</w:t>
        </w:r>
      </w:hyperlink>
      <w:r w:rsidR="00E2017F">
        <w:rPr>
          <w:noProof/>
        </w:rPr>
        <w:t xml:space="preserve">; </w:t>
      </w:r>
      <w:hyperlink w:anchor="_ENREF_48" w:tooltip="SAC, 2012 #2379" w:history="1">
        <w:r w:rsidR="002C151B">
          <w:rPr>
            <w:noProof/>
          </w:rPr>
          <w:t>SAC 2012</w:t>
        </w:r>
      </w:hyperlink>
      <w:r w:rsidR="00E2017F">
        <w:rPr>
          <w:noProof/>
        </w:rPr>
        <w:t>)</w:t>
      </w:r>
      <w:r w:rsidR="0086443C">
        <w:fldChar w:fldCharType="end"/>
      </w:r>
      <w:r w:rsidR="005F2962">
        <w:t>, but has not yet been mapped as a unique entity</w:t>
      </w:r>
      <w:r w:rsidR="002C0AE3">
        <w:t xml:space="preserve"> because it is difficult to reliably identify in aerial photographs </w:t>
      </w:r>
      <w:r w:rsidR="002C0AE3">
        <w:fldChar w:fldCharType="begin"/>
      </w:r>
      <w:r w:rsidR="002C0AE3">
        <w:instrText xml:space="preserve"> ADDIN EN.CITE &lt;EndNote&gt;&lt;Cite&gt;&lt;Author&gt;White&lt;/Author&gt;&lt;Year&gt;2019&lt;/Year&gt;&lt;RecNum&gt;2373&lt;/RecNum&gt;&lt;DisplayText&gt;(White&lt;style face="italic"&gt; et al.&lt;/style&gt; 2019)&lt;/DisplayText&gt;&lt;record&gt;&lt;rec-number&gt;2373&lt;/rec-number&gt;&lt;foreign-keys&gt;&lt;key app="EN" db-id="xeztefva5ww22sezaeapxv5s5xw2tsvv2p9p" timestamp="1560733687"&gt;2373&lt;/key&gt;&lt;/foreign-keys&gt;&lt;ref-type name="Report"&gt;27&lt;/ref-type&gt;&lt;contributors&gt;&lt;authors&gt;&lt;author&gt;White, M.&lt;/author&gt;&lt;author&gt;Batpurev, K.&lt;/author&gt;&lt;author&gt;Salkin, O.&lt;/author&gt;&lt;author&gt;Newell, G.&lt;/author&gt;&lt;/authors&gt;&lt;/contributors&gt;&lt;titles&gt;&lt;title&gt;Primary Rainforest Mapping in Victoria 2018 - Extent and Type&lt;/title&gt;&lt;/titles&gt;&lt;dates&gt;&lt;year&gt;2019&lt;/year&gt;&lt;/dates&gt;&lt;pub-location&gt;Heidelberg&lt;/pub-location&gt;&lt;publisher&gt;Unpublished report for the Forest, Fire and Regions Group, DELWP. Arthur Rylah Institute for Environmental Research, Department of Environment, Land, Water and Planning&lt;/publisher&gt;&lt;urls&gt;&lt;/urls&gt;&lt;/record&gt;&lt;/Cite&gt;&lt;/EndNote&gt;</w:instrText>
      </w:r>
      <w:r w:rsidR="002C0AE3">
        <w:fldChar w:fldCharType="separate"/>
      </w:r>
      <w:r w:rsidR="002C0AE3">
        <w:rPr>
          <w:noProof/>
        </w:rPr>
        <w:t>(</w:t>
      </w:r>
      <w:hyperlink w:anchor="_ENREF_51" w:tooltip="White, 2019 #2373" w:history="1">
        <w:r w:rsidR="002C151B">
          <w:rPr>
            <w:noProof/>
          </w:rPr>
          <w:t>White</w:t>
        </w:r>
        <w:r w:rsidR="002C151B" w:rsidRPr="002C0AE3">
          <w:rPr>
            <w:i/>
            <w:noProof/>
          </w:rPr>
          <w:t xml:space="preserve"> et al.</w:t>
        </w:r>
        <w:r w:rsidR="002C151B">
          <w:rPr>
            <w:noProof/>
          </w:rPr>
          <w:t xml:space="preserve"> 2019</w:t>
        </w:r>
      </w:hyperlink>
      <w:r w:rsidR="002C0AE3">
        <w:rPr>
          <w:noProof/>
        </w:rPr>
        <w:t>)</w:t>
      </w:r>
      <w:r w:rsidR="002C0AE3">
        <w:fldChar w:fldCharType="end"/>
      </w:r>
      <w:r w:rsidR="00420F8E">
        <w:t>,</w:t>
      </w:r>
      <w:r w:rsidR="00CB28C0">
        <w:t xml:space="preserve"> and</w:t>
      </w:r>
      <w:r w:rsidR="005F2962">
        <w:t xml:space="preserve"> is mapped as generic Wet Forest.</w:t>
      </w:r>
    </w:p>
    <w:p w:rsidR="00F61A92" w:rsidRDefault="005F2962" w:rsidP="005F2962">
      <w:r>
        <w:t xml:space="preserve">Cool Temperate Rainforest is generally found in the wettest, most climatically fire-protected niches, </w:t>
      </w:r>
      <w:r w:rsidR="00BC7E77">
        <w:t xml:space="preserve">particularly gullies </w:t>
      </w:r>
      <w:r w:rsidR="00BC7E77">
        <w:fldChar w:fldCharType="begin">
          <w:fldData xml:space="preserve">PEVuZE5vdGU+PENpdGU+PEF1dGhvcj5MZW9uYXJkPC9BdXRob3I+PFllYXI+MjAxNDwvWWVhcj48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</w:fldData>
        </w:fldChar>
      </w:r>
      <w:r w:rsidR="00426C03">
        <w:instrText xml:space="preserve"> ADDIN EN.CITE </w:instrText>
      </w:r>
      <w:r w:rsidR="00426C03">
        <w:fldChar w:fldCharType="begin">
          <w:fldData xml:space="preserve">PEVuZE5vdGU+PENpdGU+PEF1dGhvcj5MZW9uYXJkPC9BdXRob3I+PFllYXI+MjAxNDwvWWVhcj48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</w:fldData>
        </w:fldChar>
      </w:r>
      <w:r w:rsidR="00426C03">
        <w:instrText xml:space="preserve"> ADDIN EN.CITE.DATA </w:instrText>
      </w:r>
      <w:r w:rsidR="00426C03">
        <w:fldChar w:fldCharType="end"/>
      </w:r>
      <w:r w:rsidR="00BC7E77">
        <w:fldChar w:fldCharType="separate"/>
      </w:r>
      <w:r w:rsidR="00426C03">
        <w:rPr>
          <w:noProof/>
        </w:rPr>
        <w:t>(</w:t>
      </w:r>
      <w:hyperlink w:anchor="_ENREF_2" w:tooltip="Ashton, 2000 #2335" w:history="1">
        <w:r w:rsidR="002C151B">
          <w:rPr>
            <w:noProof/>
          </w:rPr>
          <w:t>Ashton 2000</w:t>
        </w:r>
      </w:hyperlink>
      <w:r w:rsidR="00426C03">
        <w:rPr>
          <w:noProof/>
        </w:rPr>
        <w:t xml:space="preserve">; </w:t>
      </w:r>
      <w:hyperlink w:anchor="_ENREF_10" w:tooltip="Busby, 1994 #2363" w:history="1">
        <w:r w:rsidR="002C151B">
          <w:rPr>
            <w:noProof/>
          </w:rPr>
          <w:t>Busby and Brown 1994</w:t>
        </w:r>
      </w:hyperlink>
      <w:r w:rsidR="00426C03">
        <w:rPr>
          <w:noProof/>
        </w:rPr>
        <w:t xml:space="preserve">; </w:t>
      </w:r>
      <w:hyperlink w:anchor="_ENREF_15" w:tooltip="Cheal, 2011 #2371" w:history="1">
        <w:r w:rsidR="002C151B">
          <w:rPr>
            <w:noProof/>
          </w:rPr>
          <w:t>Cheal</w:t>
        </w:r>
        <w:r w:rsidR="002C151B" w:rsidRPr="00426C03">
          <w:rPr>
            <w:i/>
            <w:noProof/>
          </w:rPr>
          <w:t xml:space="preserve"> et al.</w:t>
        </w:r>
        <w:r w:rsidR="002C151B">
          <w:rPr>
            <w:noProof/>
          </w:rPr>
          <w:t xml:space="preserve"> 2011</w:t>
        </w:r>
      </w:hyperlink>
      <w:r w:rsidR="00426C03">
        <w:rPr>
          <w:noProof/>
        </w:rPr>
        <w:t xml:space="preserve">; </w:t>
      </w:r>
      <w:hyperlink w:anchor="_ENREF_24" w:tooltip="DSE, 2009 #2352" w:history="1">
        <w:r w:rsidR="002C151B">
          <w:rPr>
            <w:noProof/>
          </w:rPr>
          <w:t>DSE 2009</w:t>
        </w:r>
      </w:hyperlink>
      <w:r w:rsidR="00426C03">
        <w:rPr>
          <w:noProof/>
        </w:rPr>
        <w:t xml:space="preserve">; </w:t>
      </w:r>
      <w:hyperlink w:anchor="_ENREF_36" w:tooltip="Leonard, 2014 #2345" w:history="1">
        <w:r w:rsidR="002C151B">
          <w:rPr>
            <w:noProof/>
          </w:rPr>
          <w:t>Leonard</w:t>
        </w:r>
        <w:r w:rsidR="002C151B" w:rsidRPr="00426C03">
          <w:rPr>
            <w:i/>
            <w:noProof/>
          </w:rPr>
          <w:t xml:space="preserve"> et al.</w:t>
        </w:r>
        <w:r w:rsidR="002C151B">
          <w:rPr>
            <w:noProof/>
          </w:rPr>
          <w:t xml:space="preserve"> 2014</w:t>
        </w:r>
      </w:hyperlink>
      <w:r w:rsidR="00426C03">
        <w:rPr>
          <w:noProof/>
        </w:rPr>
        <w:t>)</w:t>
      </w:r>
      <w:r w:rsidR="00BC7E77">
        <w:fldChar w:fldCharType="end"/>
      </w:r>
      <w:r w:rsidR="00BC7E77">
        <w:t xml:space="preserve">, </w:t>
      </w:r>
      <w:r>
        <w:t>where severe fires are historically rare</w:t>
      </w:r>
      <w:r w:rsidR="00A540D7">
        <w:t xml:space="preserve"> and normally occur only after protracted drought</w:t>
      </w:r>
      <w:r w:rsidR="002A6D0B">
        <w:t xml:space="preserve"> </w:t>
      </w:r>
      <w:r w:rsidR="0006427C">
        <w:fldChar w:fldCharType="begin"/>
      </w:r>
      <w:r w:rsidR="003D2C32">
        <w:instrText xml:space="preserve"> ADDIN EN.CITE &lt;EndNote&gt;&lt;Cite&gt;&lt;Author&gt;Cheal&lt;/Author&gt;&lt;Year&gt;2010&lt;/Year&gt;&lt;RecNum&gt;1688&lt;/RecNum&gt;&lt;DisplayText&gt;(Ashton 1981; Cheal 2010)&lt;/DisplayText&gt;&lt;record&gt;&lt;rec-number&gt;1688&lt;/rec-number&gt;&lt;foreign-keys&gt;&lt;key app="EN" db-id="xeztefva5ww22sezaeapxv5s5xw2tsvv2p9p" timestamp="1310519180"&gt;1688&lt;/key&gt;&lt;/foreign-keys&gt;&lt;ref-type name="Report"&gt;27&lt;/ref-type&gt;&lt;contributors&gt;&lt;authors&gt;&lt;author&gt;Cheal, D.&lt;/author&gt;&lt;/authors&gt;&lt;/contributors&gt;&lt;titles&gt;&lt;title&gt;Growth stages and tolerable fire intervals for Victoria&amp;apos;s native vegetation data sets. Fire and Adaptive Management Report No. 84&lt;/title&gt;&lt;/titles&gt;&lt;dates&gt;&lt;year&gt;2010&lt;/year&gt;&lt;/dates&gt;&lt;pub-location&gt;East Melbourne, Victoria&lt;/pub-location&gt;&lt;publisher&gt;Department of Sustainability and Environment&lt;/publisher&gt;&lt;urls&gt;&lt;/urls&gt;&lt;/record&gt;&lt;/Cite&gt;&lt;Cite&gt;&lt;Author&gt;Ashton&lt;/Author&gt;&lt;Year&gt;1981&lt;/Year&gt;&lt;RecNum&gt;946&lt;/RecNum&gt;&lt;record&gt;&lt;rec-number&gt;946&lt;/rec-number&gt;&lt;foreign-keys&gt;&lt;key app="EN" db-id="xeztefva5ww22sezaeapxv5s5xw2tsvv2p9p" timestamp="1283901347"&gt;946&lt;/key&gt;&lt;/foreign-keys&gt;&lt;ref-type name="Book Section"&gt;5&lt;/ref-type&gt;&lt;contributors&gt;&lt;authors&gt;&lt;author&gt;Ashton, D.H.&lt;/author&gt;&lt;/authors&gt;&lt;secondary-authors&gt;&lt;author&gt;A.M. Gill&lt;/author&gt;&lt;author&gt;R.H. Groves&lt;/author&gt;&lt;author&gt;I.R. Noble&lt;/author&gt;&lt;/secondary-authors&gt;&lt;/contributors&gt;&lt;titles&gt;&lt;title&gt;Fire in tall open-forests (wet sclerophyll forests)&lt;/title&gt;&lt;secondary-title&gt;Fire and the Australian Biota&lt;/secondary-title&gt;&lt;/titles&gt;&lt;pages&gt;339-366&lt;/pages&gt;&lt;dates&gt;&lt;year&gt;1981&lt;/year&gt;&lt;/dates&gt;&lt;pub-location&gt;Canberra&lt;/pub-location&gt;&lt;publisher&gt;Australian Academy of Science&lt;/publisher&gt;&lt;urls&gt;&lt;/urls&gt;&lt;/record&gt;&lt;/Cite&gt;&lt;/EndNote&gt;</w:instrText>
      </w:r>
      <w:r w:rsidR="0006427C">
        <w:fldChar w:fldCharType="separate"/>
      </w:r>
      <w:r w:rsidR="003D2C32">
        <w:rPr>
          <w:noProof/>
        </w:rPr>
        <w:t>(</w:t>
      </w:r>
      <w:hyperlink w:anchor="_ENREF_1" w:tooltip="Ashton, 1981 #946" w:history="1">
        <w:r w:rsidR="002C151B">
          <w:rPr>
            <w:noProof/>
          </w:rPr>
          <w:t>Ashton 1981</w:t>
        </w:r>
      </w:hyperlink>
      <w:r w:rsidR="003D2C32">
        <w:rPr>
          <w:noProof/>
        </w:rPr>
        <w:t xml:space="preserve">; </w:t>
      </w:r>
      <w:hyperlink w:anchor="_ENREF_14" w:tooltip="Cheal, 2010 #1688" w:history="1">
        <w:r w:rsidR="002C151B">
          <w:rPr>
            <w:noProof/>
          </w:rPr>
          <w:t>Cheal 2010</w:t>
        </w:r>
      </w:hyperlink>
      <w:r w:rsidR="003D2C32">
        <w:rPr>
          <w:noProof/>
        </w:rPr>
        <w:t>)</w:t>
      </w:r>
      <w:r w:rsidR="0006427C">
        <w:fldChar w:fldCharType="end"/>
      </w:r>
      <w:r>
        <w:t xml:space="preserve">.  </w:t>
      </w:r>
      <w:r w:rsidR="0013268D">
        <w:t>D</w:t>
      </w:r>
      <w:r w:rsidR="00E17C41">
        <w:t xml:space="preserve">espite being called ‘rainforest’, rain is not the overarching driver of </w:t>
      </w:r>
      <w:r w:rsidR="00765E9A">
        <w:t>its</w:t>
      </w:r>
      <w:r w:rsidR="00E17C41">
        <w:t xml:space="preserve"> distribution; rather, fire is the most potent factor that determines </w:t>
      </w:r>
      <w:r w:rsidR="00765E9A">
        <w:t>its</w:t>
      </w:r>
      <w:r w:rsidR="00E17C41">
        <w:t xml:space="preserve"> distribution over a broad scale, especially in Victoria, </w:t>
      </w:r>
      <w:r w:rsidR="00704A04">
        <w:t>while</w:t>
      </w:r>
      <w:r w:rsidR="00E17C41">
        <w:t xml:space="preserve"> factors such as climate tend to operate at finer scales </w:t>
      </w:r>
      <w:r w:rsidR="00E17C41">
        <w:fldChar w:fldCharType="begin"/>
      </w:r>
      <w:r w:rsidR="001547E9">
        <w:instrText xml:space="preserve"> ADDIN EN.CITE &lt;EndNote&gt;&lt;Cite&gt;&lt;Author&gt;Cameron&lt;/Author&gt;&lt;Year&gt;1992&lt;/Year&gt;&lt;RecNum&gt;2356&lt;/RecNum&gt;&lt;DisplayText&gt;(Busby 1992; Cameron 1992)&lt;/DisplayText&gt;&lt;record&gt;&lt;rec-number&gt;2356&lt;/rec-number&gt;&lt;foreign-keys&gt;&lt;key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University&lt;/publisher&gt;&lt;urls&gt;&lt;/urls&gt;&lt;/record&gt;&lt;/Cite&gt;&lt;Cite&gt;&lt;Author&gt;Busby&lt;/Author&gt;&lt;Year&gt;1992&lt;/Year&gt;&lt;RecNum&gt;2362&lt;/RecNum&gt;&lt;record&gt;&lt;rec-number&gt;2362&lt;/rec-number&gt;&lt;foreign-keys&gt;&lt;key app="EN" db-id="xeztefva5ww22sezaeapxv5s5xw2tsvv2p9p" timestamp="1558911381"&gt;2362&lt;/key&gt;&lt;/foreign-keys&gt;&lt;ref-type name="Book Section"&gt;5&lt;/ref-type&gt;&lt;contributors&gt;&lt;authors&gt;&lt;author&gt;Busby, J. R.&lt;/author&gt;&lt;/authors&gt;&lt;secondary-authors&gt;&lt;author&gt;Gell, P.&lt;/author&gt;&lt;author&gt;Mercer, D.&lt;/author&gt;&lt;/secondary-authors&gt;&lt;/contributors&gt;&lt;titles&gt;&lt;title&gt;Climatic influences on rainforest distribution&lt;/title&gt;&lt;secondary-title&gt;Victoria&amp;apos;s Rainforests: Perspectives on Definition, Classification and Management&lt;/secondary-title&gt;&lt;/titles&gt;&lt;pages&gt;141-144&lt;/pages&gt;&lt;dates&gt;&lt;year&gt;1992&lt;/year&gt;&lt;/dates&gt;&lt;pub-location&gt;Melbourne&lt;/pub-location&gt;&lt;publisher&gt;Monash Publications in Geography No. 41. Monash University&lt;/publisher&gt;&lt;urls&gt;&lt;/urls&gt;&lt;/record&gt;&lt;/Cite&gt;&lt;/EndNote&gt;</w:instrText>
      </w:r>
      <w:r w:rsidR="00E17C41">
        <w:fldChar w:fldCharType="separate"/>
      </w:r>
      <w:r w:rsidR="001547E9">
        <w:rPr>
          <w:noProof/>
        </w:rPr>
        <w:t>(</w:t>
      </w:r>
      <w:hyperlink w:anchor="_ENREF_9" w:tooltip="Busby, 1992 #2362" w:history="1">
        <w:r w:rsidR="002C151B">
          <w:rPr>
            <w:noProof/>
          </w:rPr>
          <w:t>Busby 1992</w:t>
        </w:r>
      </w:hyperlink>
      <w:r w:rsidR="001547E9">
        <w:rPr>
          <w:noProof/>
        </w:rPr>
        <w:t xml:space="preserve">; </w:t>
      </w:r>
      <w:hyperlink w:anchor="_ENREF_11" w:tooltip="Cameron, 1992 #2356" w:history="1">
        <w:r w:rsidR="002C151B">
          <w:rPr>
            <w:noProof/>
          </w:rPr>
          <w:t>Cameron 1992</w:t>
        </w:r>
      </w:hyperlink>
      <w:r w:rsidR="001547E9">
        <w:rPr>
          <w:noProof/>
        </w:rPr>
        <w:t>)</w:t>
      </w:r>
      <w:r w:rsidR="00E17C41">
        <w:fldChar w:fldCharType="end"/>
      </w:r>
      <w:r w:rsidR="00E17C41">
        <w:t>.</w:t>
      </w:r>
      <w:r w:rsidR="00DD099D">
        <w:t xml:space="preserve">  Thus, particular fire regimes may maintain fire-adapted tall eucalypt forests at the expense of fire-sensitive rainforest species </w:t>
      </w:r>
      <w:r w:rsidR="00DD099D">
        <w:fldChar w:fldCharType="begin"/>
      </w:r>
      <w:r w:rsidR="00DD099D">
        <w:instrText xml:space="preserve"> ADDIN EN.CITE &lt;EndNote&gt;&lt;Cite&gt;&lt;Author&gt;Wood&lt;/Author&gt;&lt;Year&gt;2014&lt;/Year&gt;&lt;RecNum&gt;2370&lt;/RecNum&gt;&lt;DisplayText&gt;(Wood&lt;style face="italic"&gt; et al.&lt;/style&gt; 2014)&lt;/DisplayText&gt;&lt;record&gt;&lt;rec-number&gt;2370&lt;/rec-number&gt;&lt;foreign-keys&gt;&lt;key app="EN" db-id="xeztefva5ww22sezaeapxv5s5xw2tsvv2p9p" timestamp="1560308814"&gt;2370&lt;/key&gt;&lt;/foreign-keys&gt;&lt;ref-type name="Book Section"&gt;5&lt;/ref-type&gt;&lt;contributors&gt;&lt;authors&gt;&lt;author&gt;Wood, S.&lt;/author&gt;&lt;author&gt;Bowman, D.&lt;/author&gt;&lt;author&gt;Prior, L.&lt;/author&gt;&lt;author&gt;Lindenmayer, D.&lt;/author&gt;&lt;author&gt;Wardlaw, T.&lt;/author&gt;&lt;author&gt;Robinson, R.&lt;/author&gt;&lt;/authors&gt;&lt;secondary-authors&gt;&lt;author&gt;Lindenmayer, D.&lt;/author&gt;&lt;author&gt;Burns, E.&lt;/author&gt;&lt;author&gt;Thurgate, N.&lt;/author&gt;&lt;author&gt;Lowe, A.&lt;/author&gt;&lt;/secondary-authors&gt;&lt;/contributors&gt;&lt;titles&gt;&lt;title&gt;Tall eucalypt forests&lt;/title&gt;&lt;secondary-title&gt;Biodiversity and Environmental Change: Monitoring, Challenges and Direction&lt;/secondary-title&gt;&lt;/titles&gt;&lt;pages&gt;519-569&lt;/pages&gt;&lt;section&gt;13&lt;/section&gt;&lt;dates&gt;&lt;year&gt;2014&lt;/year&gt;&lt;/dates&gt;&lt;pub-location&gt;Collingwood&lt;/pub-location&gt;&lt;publisher&gt;CSIRO Publishing&lt;/publisher&gt;&lt;urls&gt;&lt;/urls&gt;&lt;/record&gt;&lt;/Cite&gt;&lt;/EndNote&gt;</w:instrText>
      </w:r>
      <w:r w:rsidR="00DD099D">
        <w:fldChar w:fldCharType="separate"/>
      </w:r>
      <w:r w:rsidR="00DD099D">
        <w:rPr>
          <w:noProof/>
        </w:rPr>
        <w:t>(</w:t>
      </w:r>
      <w:hyperlink w:anchor="_ENREF_52" w:tooltip="Wood, 2014 #2370" w:history="1">
        <w:r w:rsidR="002C151B">
          <w:rPr>
            <w:noProof/>
          </w:rPr>
          <w:t>Wood</w:t>
        </w:r>
        <w:r w:rsidR="002C151B" w:rsidRPr="00DD099D">
          <w:rPr>
            <w:i/>
            <w:noProof/>
          </w:rPr>
          <w:t xml:space="preserve"> et al.</w:t>
        </w:r>
        <w:r w:rsidR="002C151B">
          <w:rPr>
            <w:noProof/>
          </w:rPr>
          <w:t xml:space="preserve"> 2014</w:t>
        </w:r>
      </w:hyperlink>
      <w:r w:rsidR="00DD099D">
        <w:rPr>
          <w:noProof/>
        </w:rPr>
        <w:t>)</w:t>
      </w:r>
      <w:r w:rsidR="00DD099D">
        <w:fldChar w:fldCharType="end"/>
      </w:r>
      <w:r w:rsidR="00DD099D">
        <w:t>.</w:t>
      </w:r>
    </w:p>
    <w:p w:rsidR="00A540D7" w:rsidRDefault="0038371B" w:rsidP="005F2962">
      <w:r>
        <w:t>C</w:t>
      </w:r>
      <w:r w:rsidR="00E12908">
        <w:t xml:space="preserve">ool temperate </w:t>
      </w:r>
      <w:r w:rsidR="00DD099D">
        <w:t>r</w:t>
      </w:r>
      <w:r w:rsidR="00215C90">
        <w:t>ainforest</w:t>
      </w:r>
      <w:r w:rsidR="00E12908">
        <w:t>s</w:t>
      </w:r>
      <w:r w:rsidR="005F2962">
        <w:t xml:space="preserve"> may have some resilience </w:t>
      </w:r>
      <w:r w:rsidR="0013268D">
        <w:t xml:space="preserve">or resistance </w:t>
      </w:r>
      <w:r w:rsidR="005F2962">
        <w:t>to fire or other disturbance</w:t>
      </w:r>
      <w:r w:rsidR="0077157E">
        <w:t xml:space="preserve"> </w:t>
      </w:r>
      <w:r w:rsidR="0077157E">
        <w:fldChar w:fldCharType="begin"/>
      </w:r>
      <w:r w:rsidR="0077157E">
        <w:instrText xml:space="preserve"> ADDIN EN.CITE &lt;EndNote&gt;&lt;Cite&gt;&lt;Author&gt;Baker&lt;/Author&gt;&lt;Year&gt;2012&lt;/Year&gt;&lt;RecNum&gt;2328&lt;/RecNum&gt;&lt;DisplayText&gt;(Baker&lt;style face="italic"&gt; et al.&lt;/style&gt; 2012)&lt;/DisplayText&gt;&lt;record&gt;&lt;rec-number&gt;2328&lt;/rec-number&gt;&lt;foreign-keys&gt;&lt;key app="EN" db-id="xeztefva5ww22sezaeapxv5s5xw2tsvv2p9p" timestamp="1557814338"&gt;2328&lt;/key&gt;&lt;/foreign-keys&gt;&lt;ref-type name="Book Section"&gt;5&lt;/ref-type&gt;&lt;contributors&gt;&lt;authors&gt;&lt;author&gt;Baker, P. J.&lt;/author&gt;&lt;author&gt;Simkin, R.&lt;/author&gt;&lt;author&gt;Pappas, N.&lt;/author&gt;&lt;author&gt;McLeod, A.&lt;/author&gt;&lt;author&gt;McKenzie, M.&lt;/author&gt;&lt;/authors&gt;&lt;secondary-authors&gt;&lt;author&gt;Haberle, S. G.&lt;/author&gt;&lt;author&gt;David, B.&lt;/author&gt;&lt;/secondary-authors&gt;&lt;/contributors&gt;&lt;titles&gt;&lt;title&gt;Chapter 18. Fire on the mountain: A multi-scale, multi-proxy assessment of the resilience of cool temperate rainforest to fire in Victoria&amp;apos;s Central Highlands&lt;/title&gt;&lt;secondary-title&gt;Peopled Landscapes: Archaeological and Biogeographic Approaches to Landscape&lt;/secondary-title&gt;&lt;/titles&gt;&lt;dates&gt;&lt;year&gt;2012&lt;/year&gt;&lt;/dates&gt;&lt;pub-location&gt;Canberra&lt;/pub-location&gt;&lt;publisher&gt;Australian National University E Press&lt;/publisher&gt;&lt;urls&gt;&lt;/urls&gt;&lt;/record&gt;&lt;/Cite&gt;&lt;/EndNote&gt;</w:instrText>
      </w:r>
      <w:r w:rsidR="0077157E">
        <w:fldChar w:fldCharType="separate"/>
      </w:r>
      <w:r w:rsidR="0077157E">
        <w:rPr>
          <w:noProof/>
        </w:rPr>
        <w:t>(</w:t>
      </w:r>
      <w:hyperlink w:anchor="_ENREF_5" w:tooltip="Baker, 2012 #2328" w:history="1">
        <w:r w:rsidR="002C151B">
          <w:rPr>
            <w:noProof/>
          </w:rPr>
          <w:t>Baker</w:t>
        </w:r>
        <w:r w:rsidR="002C151B" w:rsidRPr="0077157E">
          <w:rPr>
            <w:i/>
            <w:noProof/>
          </w:rPr>
          <w:t xml:space="preserve"> et al.</w:t>
        </w:r>
        <w:r w:rsidR="002C151B">
          <w:rPr>
            <w:noProof/>
          </w:rPr>
          <w:t xml:space="preserve"> 2012</w:t>
        </w:r>
      </w:hyperlink>
      <w:r w:rsidR="0077157E">
        <w:rPr>
          <w:noProof/>
        </w:rPr>
        <w:t>)</w:t>
      </w:r>
      <w:r w:rsidR="0077157E">
        <w:fldChar w:fldCharType="end"/>
      </w:r>
      <w:r w:rsidR="005F2962">
        <w:t xml:space="preserve">, with the dominant species Myrtle </w:t>
      </w:r>
      <w:proofErr w:type="spellStart"/>
      <w:r w:rsidR="005F2962">
        <w:t>Beech</w:t>
      </w:r>
      <w:proofErr w:type="spellEnd"/>
      <w:r w:rsidR="005F2962">
        <w:t xml:space="preserve"> </w:t>
      </w:r>
      <w:r w:rsidR="0054795A">
        <w:t xml:space="preserve">being </w:t>
      </w:r>
      <w:r w:rsidR="005F2962">
        <w:t>able to resprout</w:t>
      </w:r>
      <w:r w:rsidR="0054795A">
        <w:t xml:space="preserve"> </w:t>
      </w:r>
      <w:r w:rsidR="00551E92">
        <w:t xml:space="preserve">or regenerate </w:t>
      </w:r>
      <w:r w:rsidR="00A016FB">
        <w:t xml:space="preserve">profusely </w:t>
      </w:r>
      <w:r w:rsidR="00551E92">
        <w:t xml:space="preserve">by seed after fire </w:t>
      </w:r>
      <w:r w:rsidR="0054795A">
        <w:fldChar w:fldCharType="begin">
          <w:fldData xml:space="preserve">PEVuZE5vdGU+PENpdGU+PEF1dGhvcj5Ib3dhcmQ8L0F1dGhvcj48WWVhcj4xOTczPC9ZZWFyPjxS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</w:fldData>
        </w:fldChar>
      </w:r>
      <w:r w:rsidR="002470ED">
        <w:instrText xml:space="preserve"> ADDIN EN.CITE </w:instrText>
      </w:r>
      <w:r w:rsidR="002470ED">
        <w:fldChar w:fldCharType="begin">
          <w:fldData xml:space="preserve">PEVuZE5vdGU+PENpdGU+PEF1dGhvcj5Ib3dhcmQ8L0F1dGhvcj48WWVhcj4xOTczPC9ZZWFyPjxS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</w:fldData>
        </w:fldChar>
      </w:r>
      <w:r w:rsidR="002470ED">
        <w:instrText xml:space="preserve"> ADDIN EN.CITE.DATA </w:instrText>
      </w:r>
      <w:r w:rsidR="002470ED">
        <w:fldChar w:fldCharType="end"/>
      </w:r>
      <w:r w:rsidR="0054795A">
        <w:fldChar w:fldCharType="separate"/>
      </w:r>
      <w:r w:rsidR="002470ED">
        <w:rPr>
          <w:noProof/>
        </w:rPr>
        <w:t>(</w:t>
      </w:r>
      <w:hyperlink w:anchor="_ENREF_5" w:tooltip="Baker, 2012 #2328" w:history="1">
        <w:r w:rsidR="002C151B">
          <w:rPr>
            <w:noProof/>
          </w:rPr>
          <w:t>Baker</w:t>
        </w:r>
        <w:r w:rsidR="002C151B" w:rsidRPr="002470ED">
          <w:rPr>
            <w:i/>
            <w:noProof/>
          </w:rPr>
          <w:t xml:space="preserve"> et al.</w:t>
        </w:r>
        <w:r w:rsidR="002C151B">
          <w:rPr>
            <w:noProof/>
          </w:rPr>
          <w:t xml:space="preserve"> 2012</w:t>
        </w:r>
      </w:hyperlink>
      <w:r w:rsidR="002470ED">
        <w:rPr>
          <w:noProof/>
        </w:rPr>
        <w:t xml:space="preserve">; </w:t>
      </w:r>
      <w:hyperlink w:anchor="_ENREF_12" w:tooltip="Cameron, 1996 #2333" w:history="1">
        <w:r w:rsidR="002C151B">
          <w:rPr>
            <w:noProof/>
          </w:rPr>
          <w:t>Cameron and Turner 1996</w:t>
        </w:r>
      </w:hyperlink>
      <w:r w:rsidR="002470ED">
        <w:rPr>
          <w:noProof/>
        </w:rPr>
        <w:t xml:space="preserve">; </w:t>
      </w:r>
      <w:hyperlink w:anchor="_ENREF_31" w:tooltip="Hill, 1984 #2343" w:history="1">
        <w:r w:rsidR="002C151B">
          <w:rPr>
            <w:noProof/>
          </w:rPr>
          <w:t>Hill and Read 1984</w:t>
        </w:r>
      </w:hyperlink>
      <w:r w:rsidR="002470ED">
        <w:rPr>
          <w:noProof/>
        </w:rPr>
        <w:t xml:space="preserve">; </w:t>
      </w:r>
      <w:hyperlink w:anchor="_ENREF_33" w:tooltip="Howard, 1973 #2331" w:history="1">
        <w:r w:rsidR="002C151B">
          <w:rPr>
            <w:noProof/>
          </w:rPr>
          <w:t>Howard 1973</w:t>
        </w:r>
      </w:hyperlink>
      <w:r w:rsidR="002470ED">
        <w:rPr>
          <w:noProof/>
        </w:rPr>
        <w:t xml:space="preserve">; </w:t>
      </w:r>
      <w:hyperlink w:anchor="_ENREF_49" w:tooltip="Simkin, 2008 #2329" w:history="1">
        <w:r w:rsidR="002C151B">
          <w:rPr>
            <w:noProof/>
          </w:rPr>
          <w:t>Simkin and Baker 2008</w:t>
        </w:r>
      </w:hyperlink>
      <w:r w:rsidR="002470ED">
        <w:rPr>
          <w:noProof/>
        </w:rPr>
        <w:t>)</w:t>
      </w:r>
      <w:r w:rsidR="0054795A">
        <w:fldChar w:fldCharType="end"/>
      </w:r>
      <w:r w:rsidR="005F2962">
        <w:t>, and understorey species being able to establish or regenerate in the shade</w:t>
      </w:r>
      <w:r w:rsidR="002470ED">
        <w:t xml:space="preserve"> </w:t>
      </w:r>
      <w:r w:rsidR="002470ED">
        <w:fldChar w:fldCharType="begin"/>
      </w:r>
      <w:r w:rsidR="002470ED">
        <w:instrText xml:space="preserve"> ADDIN EN.CITE &lt;EndNote&gt;&lt;Cite&gt;&lt;Author&gt;Cameron&lt;/Author&gt;&lt;Year&gt;1992&lt;/Year&gt;&lt;RecNum&gt;2356&lt;/RecNum&gt;&lt;DisplayText&gt;(Cameron 1992)&lt;/DisplayText&gt;&lt;record&gt;&lt;rec-number&gt;2356&lt;/rec-number&gt;&lt;foreign-keys&gt;&lt;key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University&lt;/publisher&gt;&lt;urls&gt;&lt;/urls&gt;&lt;/record&gt;&lt;/Cite&gt;&lt;/EndNote&gt;</w:instrText>
      </w:r>
      <w:r w:rsidR="002470ED">
        <w:fldChar w:fldCharType="separate"/>
      </w:r>
      <w:r w:rsidR="002470ED">
        <w:rPr>
          <w:noProof/>
        </w:rPr>
        <w:t>(</w:t>
      </w:r>
      <w:hyperlink w:anchor="_ENREF_11" w:tooltip="Cameron, 1992 #2356" w:history="1">
        <w:r w:rsidR="002C151B">
          <w:rPr>
            <w:noProof/>
          </w:rPr>
          <w:t>Cameron 1992</w:t>
        </w:r>
      </w:hyperlink>
      <w:r w:rsidR="002470ED">
        <w:rPr>
          <w:noProof/>
        </w:rPr>
        <w:t>)</w:t>
      </w:r>
      <w:r w:rsidR="002470ED">
        <w:fldChar w:fldCharType="end"/>
      </w:r>
      <w:r w:rsidR="005F2962">
        <w:t xml:space="preserve">.  </w:t>
      </w:r>
      <w:r w:rsidR="00D70182">
        <w:t xml:space="preserve">Indeed, some stands of Cool Temperate Rainforest in the Central Highlands appear to have survived both the 1939 and 1851 fires, with Myrtle </w:t>
      </w:r>
      <w:proofErr w:type="spellStart"/>
      <w:r w:rsidR="00D70182">
        <w:t>Beech</w:t>
      </w:r>
      <w:proofErr w:type="spellEnd"/>
      <w:r w:rsidR="00D70182">
        <w:t xml:space="preserve"> trees </w:t>
      </w:r>
      <w:r w:rsidR="00A016FB">
        <w:t xml:space="preserve">dated at </w:t>
      </w:r>
      <w:r w:rsidR="00BC7E77">
        <w:t>more</w:t>
      </w:r>
      <w:r w:rsidR="00D70182">
        <w:t xml:space="preserve"> than 200 years</w:t>
      </w:r>
      <w:r w:rsidR="00BC7E77">
        <w:t xml:space="preserve"> old</w:t>
      </w:r>
      <w:r w:rsidR="00D70182">
        <w:t xml:space="preserve"> </w:t>
      </w:r>
      <w:r w:rsidR="00D70182">
        <w:fldChar w:fldCharType="begin"/>
      </w:r>
      <w:r w:rsidR="00D70182">
        <w:instrText xml:space="preserve"> ADDIN EN.CITE &lt;EndNote&gt;&lt;Cite&gt;&lt;Author&gt;Simkin&lt;/Author&gt;&lt;Year&gt;2008&lt;/Year&gt;&lt;RecNum&gt;2329&lt;/RecNum&gt;&lt;DisplayText&gt;(Simkin and Baker 2008)&lt;/DisplayText&gt;&lt;record&gt;&lt;rec-number&gt;2329&lt;/rec-number&gt;&lt;foreign-keys&gt;&lt;key app="EN" db-id="xeztefva5ww22sezaeapxv5s5xw2tsvv2p9p" timestamp="1557814512"&gt;2329&lt;/key&gt;&lt;/foreign-keys&gt;&lt;ref-type name="Journal Article"&gt;17&lt;/ref-type&gt;&lt;contributors&gt;&lt;authors&gt;&lt;author&gt;Simkin, R.&lt;/author&gt;&lt;author&gt;Baker, P. J.&lt;/author&gt;&lt;/authors&gt;&lt;/contributors&gt;&lt;titles&gt;&lt;title&gt;Disturbance history and stand dynamics in tall open forest and riparian rainforest in the Central Highlands of Victoria&lt;/title&gt;&lt;secondary-title&gt;Austral Ecology&lt;/secondary-title&gt;&lt;/titles&gt;&lt;periodical&gt;&lt;full-title&gt;Austral Ecology&lt;/full-title&gt;&lt;/periodical&gt;&lt;pages&gt;747-760&lt;/pages&gt;&lt;volume&gt;33&lt;/volume&gt;&lt;dates&gt;&lt;year&gt;2008&lt;/year&gt;&lt;/dates&gt;&lt;urls&gt;&lt;/urls&gt;&lt;/record&gt;&lt;/Cite&gt;&lt;/EndNote&gt;</w:instrText>
      </w:r>
      <w:r w:rsidR="00D70182">
        <w:fldChar w:fldCharType="separate"/>
      </w:r>
      <w:r w:rsidR="00D70182">
        <w:rPr>
          <w:noProof/>
        </w:rPr>
        <w:t>(</w:t>
      </w:r>
      <w:hyperlink w:anchor="_ENREF_49" w:tooltip="Simkin, 2008 #2329" w:history="1">
        <w:r w:rsidR="002C151B">
          <w:rPr>
            <w:noProof/>
          </w:rPr>
          <w:t>Simkin and Baker 2008</w:t>
        </w:r>
      </w:hyperlink>
      <w:r w:rsidR="00D70182">
        <w:rPr>
          <w:noProof/>
        </w:rPr>
        <w:t>)</w:t>
      </w:r>
      <w:r w:rsidR="00D70182">
        <w:fldChar w:fldCharType="end"/>
      </w:r>
      <w:r w:rsidR="00C310B9">
        <w:t xml:space="preserve">. </w:t>
      </w:r>
      <w:r w:rsidR="00D6466F">
        <w:t xml:space="preserve"> </w:t>
      </w:r>
      <w:r>
        <w:t>Nonetheless</w:t>
      </w:r>
      <w:r w:rsidR="00C310B9">
        <w:t>,</w:t>
      </w:r>
      <w:r w:rsidR="00D6466F">
        <w:t xml:space="preserve"> most rainforests in Victoria still show signs of a history of disturbance </w:t>
      </w:r>
      <w:r w:rsidR="00D6466F">
        <w:fldChar w:fldCharType="begin"/>
      </w:r>
      <w:r w:rsidR="00D6466F">
        <w:instrText xml:space="preserve"> ADDIN EN.CITE &lt;EndNote&gt;&lt;Cite&gt;&lt;Author&gt;Cameron&lt;/Author&gt;&lt;Year&gt;1992&lt;/Year&gt;&lt;RecNum&gt;2356&lt;/RecNum&gt;&lt;DisplayText&gt;(Cameron 1992)&lt;/DisplayText&gt;&lt;record&gt;&lt;rec-number&gt;2356&lt;/rec-number&gt;&lt;foreign-keys&gt;&lt;key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University&lt;/publisher&gt;&lt;urls&gt;&lt;/urls&gt;&lt;/record&gt;&lt;/Cite&gt;&lt;/EndNote&gt;</w:instrText>
      </w:r>
      <w:r w:rsidR="00D6466F">
        <w:fldChar w:fldCharType="separate"/>
      </w:r>
      <w:r w:rsidR="00D6466F">
        <w:rPr>
          <w:noProof/>
        </w:rPr>
        <w:t>(</w:t>
      </w:r>
      <w:hyperlink w:anchor="_ENREF_11" w:tooltip="Cameron, 1992 #2356" w:history="1">
        <w:r w:rsidR="002C151B">
          <w:rPr>
            <w:noProof/>
          </w:rPr>
          <w:t>Cameron 1992</w:t>
        </w:r>
      </w:hyperlink>
      <w:r w:rsidR="00D6466F">
        <w:rPr>
          <w:noProof/>
        </w:rPr>
        <w:t>)</w:t>
      </w:r>
      <w:r w:rsidR="00D6466F">
        <w:fldChar w:fldCharType="end"/>
      </w:r>
      <w:r w:rsidR="00D70182">
        <w:t xml:space="preserve">.  </w:t>
      </w:r>
      <w:r w:rsidR="00D6466F">
        <w:t xml:space="preserve">Survival of rainforest is largely determined by fire dynamics of the margins and ecotones </w:t>
      </w:r>
      <w:r w:rsidR="00D6466F">
        <w:fldChar w:fldCharType="begin">
          <w:fldData xml:space="preserve">PEVuZE5vdGU+PENpdGU+PEF1dGhvcj5DYW1lcm9uPC9BdXRob3I+PFllYXI+MTk5MjwvWWVhcj48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</w:fldData>
        </w:fldChar>
      </w:r>
      <w:r w:rsidR="002470ED">
        <w:instrText xml:space="preserve"> ADDIN EN.CITE </w:instrText>
      </w:r>
      <w:r w:rsidR="002470ED">
        <w:fldChar w:fldCharType="begin">
          <w:fldData xml:space="preserve">PEVuZE5vdGU+PENpdGU+PEF1dGhvcj5DYW1lcm9uPC9BdXRob3I+PFllYXI+MTk5MjwvWWVhcj48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</w:fldData>
        </w:fldChar>
      </w:r>
      <w:r w:rsidR="002470ED">
        <w:instrText xml:space="preserve"> ADDIN EN.CITE.DATA </w:instrText>
      </w:r>
      <w:r w:rsidR="002470ED">
        <w:fldChar w:fldCharType="end"/>
      </w:r>
      <w:r w:rsidR="00D6466F">
        <w:fldChar w:fldCharType="separate"/>
      </w:r>
      <w:r w:rsidR="002470ED">
        <w:rPr>
          <w:noProof/>
        </w:rPr>
        <w:t>(</w:t>
      </w:r>
      <w:hyperlink w:anchor="_ENREF_5" w:tooltip="Baker, 2012 #2328" w:history="1">
        <w:r w:rsidR="002C151B">
          <w:rPr>
            <w:noProof/>
          </w:rPr>
          <w:t>Baker</w:t>
        </w:r>
        <w:r w:rsidR="002C151B" w:rsidRPr="002470ED">
          <w:rPr>
            <w:i/>
            <w:noProof/>
          </w:rPr>
          <w:t xml:space="preserve"> et al.</w:t>
        </w:r>
        <w:r w:rsidR="002C151B">
          <w:rPr>
            <w:noProof/>
          </w:rPr>
          <w:t xml:space="preserve"> 2012</w:t>
        </w:r>
      </w:hyperlink>
      <w:r w:rsidR="002470ED">
        <w:rPr>
          <w:noProof/>
        </w:rPr>
        <w:t xml:space="preserve">; </w:t>
      </w:r>
      <w:hyperlink w:anchor="_ENREF_9" w:tooltip="Busby, 1992 #2362" w:history="1">
        <w:r w:rsidR="002C151B">
          <w:rPr>
            <w:noProof/>
          </w:rPr>
          <w:t>Busby 1992</w:t>
        </w:r>
      </w:hyperlink>
      <w:r w:rsidR="002470ED">
        <w:rPr>
          <w:noProof/>
        </w:rPr>
        <w:t xml:space="preserve">; </w:t>
      </w:r>
      <w:hyperlink w:anchor="_ENREF_11" w:tooltip="Cameron, 1992 #2356" w:history="1">
        <w:r w:rsidR="002C151B">
          <w:rPr>
            <w:noProof/>
          </w:rPr>
          <w:t>Cameron 1992</w:t>
        </w:r>
      </w:hyperlink>
      <w:r w:rsidR="002470ED">
        <w:rPr>
          <w:noProof/>
        </w:rPr>
        <w:t>)</w:t>
      </w:r>
      <w:r w:rsidR="00D6466F">
        <w:fldChar w:fldCharType="end"/>
      </w:r>
      <w:r w:rsidR="00A540D7">
        <w:t xml:space="preserve">, </w:t>
      </w:r>
      <w:r w:rsidR="00D6466F">
        <w:t xml:space="preserve">and </w:t>
      </w:r>
      <w:r w:rsidR="00A540D7">
        <w:t xml:space="preserve">the minimum Tolerable Fire Interval for this vegetation type, even for low-intensity fire, is estimated as 80 years </w:t>
      </w:r>
      <w:r w:rsidR="00BE2FAA">
        <w:fldChar w:fldCharType="begin"/>
      </w:r>
      <w:r w:rsidR="00BE2FAA">
        <w:instrText xml:space="preserve"> ADDIN EN.CITE &lt;EndNote&gt;&lt;Cite&gt;&lt;Author&gt;Cheal&lt;/Author&gt;&lt;Year&gt;2010&lt;/Year&gt;&lt;RecNum&gt;1688&lt;/RecNum&gt;&lt;DisplayText&gt;(Cheal 2010)&lt;/DisplayText&gt;&lt;record&gt;&lt;rec-number&gt;1688&lt;/rec-number&gt;&lt;foreign-keys&gt;&lt;key app="EN" db-id="xeztefva5ww22sezaeapxv5s5xw2tsvv2p9p" timestamp="1310519180"&gt;1688&lt;/key&gt;&lt;/foreign-keys&gt;&lt;ref-type name="Report"&gt;27&lt;/ref-type&gt;&lt;contributors&gt;&lt;authors&gt;&lt;author&gt;Cheal, D.&lt;/author&gt;&lt;/authors&gt;&lt;/contributors&gt;&lt;titles&gt;&lt;title&gt;Growth stages and tolerable fire intervals for Victoria&amp;apos;s native vegetation data sets. Fire and Adaptive Management Report No. 84&lt;/title&gt;&lt;/titles&gt;&lt;dates&gt;&lt;year&gt;2010&lt;/year&gt;&lt;/dates&gt;&lt;pub-location&gt;East Melbourne, Victoria&lt;/pub-location&gt;&lt;publisher&gt;Department of Sustainability and Environment&lt;/publisher&gt;&lt;urls&gt;&lt;/urls&gt;&lt;/record&gt;&lt;/Cite&gt;&lt;/EndNote&gt;</w:instrText>
      </w:r>
      <w:r w:rsidR="00BE2FAA">
        <w:fldChar w:fldCharType="separate"/>
      </w:r>
      <w:r w:rsidR="00BE2FAA">
        <w:rPr>
          <w:noProof/>
        </w:rPr>
        <w:t>(</w:t>
      </w:r>
      <w:hyperlink w:anchor="_ENREF_14" w:tooltip="Cheal, 2010 #1688" w:history="1">
        <w:r w:rsidR="002C151B">
          <w:rPr>
            <w:noProof/>
          </w:rPr>
          <w:t>Cheal 2010</w:t>
        </w:r>
      </w:hyperlink>
      <w:r w:rsidR="00BE2FAA">
        <w:rPr>
          <w:noProof/>
        </w:rPr>
        <w:t>)</w:t>
      </w:r>
      <w:r w:rsidR="00BE2FAA">
        <w:fldChar w:fldCharType="end"/>
      </w:r>
      <w:r w:rsidR="00A540D7">
        <w:t>, reflecting long post-fire recovery times</w:t>
      </w:r>
      <w:r w:rsidR="00B06DF2">
        <w:t>, particularly of the canopy species</w:t>
      </w:r>
      <w:r w:rsidR="00A540D7">
        <w:t>.</w:t>
      </w:r>
    </w:p>
    <w:p w:rsidR="001F7B24" w:rsidRDefault="001F7B24" w:rsidP="005F2962">
      <w:r>
        <w:t xml:space="preserve">However, the risk of fire is increasing as our climate becomes </w:t>
      </w:r>
      <w:r w:rsidR="005F2962">
        <w:t>warmer and dr</w:t>
      </w:r>
      <w:r w:rsidR="00420F8E">
        <w:t>i</w:t>
      </w:r>
      <w:r w:rsidR="005F2962">
        <w:t>er</w:t>
      </w:r>
      <w:r w:rsidR="004A03A4">
        <w:t xml:space="preserve">.  Australia’s </w:t>
      </w:r>
      <w:r w:rsidR="00154482">
        <w:t>mean temperature has increased</w:t>
      </w:r>
      <w:r w:rsidR="004A03A4">
        <w:t xml:space="preserve"> by</w:t>
      </w:r>
      <w:r w:rsidR="00E2017F">
        <w:t xml:space="preserve"> just over</w:t>
      </w:r>
      <w:r w:rsidR="004A03A4">
        <w:t xml:space="preserve"> 1°C since 1910</w:t>
      </w:r>
      <w:r w:rsidR="00420F8E">
        <w:t>,</w:t>
      </w:r>
      <w:r w:rsidR="004A03A4">
        <w:t xml:space="preserve"> with attendant increases in the frequency of extreme heat events and extreme fire weather, and a lengthening of the fire season</w:t>
      </w:r>
      <w:r w:rsidR="0074461B">
        <w:t xml:space="preserve"> </w:t>
      </w:r>
      <w:r w:rsidR="0074461B">
        <w:fldChar w:fldCharType="begin"/>
      </w:r>
      <w:r w:rsidR="0074461B">
        <w:instrText xml:space="preserve"> ADDIN EN.CITE &lt;EndNote&gt;&lt;Cite&gt;&lt;Author&gt;BoM and CSIRO&lt;/Author&gt;&lt;Year&gt;2018&lt;/Year&gt;&lt;RecNum&gt;2334&lt;/RecNum&gt;&lt;DisplayText&gt;(BoM and CSIRO 2018)&lt;/DisplayText&gt;&lt;record&gt;&lt;rec-number&gt;2334&lt;/rec-number&gt;&lt;foreign-keys&gt;&lt;key app="EN" db-id="xeztefva5ww22sezaeapxv5s5xw2tsvv2p9p" timestamp="1558062671"&gt;2334&lt;/key&gt;&lt;/foreign-keys&gt;&lt;ref-type name="Report"&gt;27&lt;/ref-type&gt;&lt;contributors&gt;&lt;authors&gt;&lt;author&gt;BoM and CSIRO,,&lt;/author&gt;&lt;/authors&gt;&lt;/contributors&gt;&lt;titles&gt;&lt;title&gt;State of the Climate 2018&lt;/title&gt;&lt;/titles&gt;&lt;dates&gt;&lt;year&gt;2018&lt;/year&gt;&lt;/dates&gt;&lt;pub-location&gt;Canberra&lt;/pub-location&gt;&lt;publisher&gt;Bureau of Meteorology and CSIRO&lt;/publisher&gt;&lt;urls&gt;&lt;/urls&gt;&lt;/record&gt;&lt;/Cite&gt;&lt;/EndNote&gt;</w:instrText>
      </w:r>
      <w:r w:rsidR="0074461B">
        <w:fldChar w:fldCharType="separate"/>
      </w:r>
      <w:r w:rsidR="0074461B">
        <w:rPr>
          <w:noProof/>
        </w:rPr>
        <w:t>(</w:t>
      </w:r>
      <w:hyperlink w:anchor="_ENREF_7" w:tooltip="BoM and CSIRO, 2018 #2334" w:history="1">
        <w:r w:rsidR="002C151B">
          <w:rPr>
            <w:noProof/>
          </w:rPr>
          <w:t>BoM and CSIRO 2018</w:t>
        </w:r>
      </w:hyperlink>
      <w:r w:rsidR="0074461B">
        <w:rPr>
          <w:noProof/>
        </w:rPr>
        <w:t>)</w:t>
      </w:r>
      <w:r w:rsidR="0074461B">
        <w:fldChar w:fldCharType="end"/>
      </w:r>
      <w:r w:rsidR="004A03A4">
        <w:t xml:space="preserve">. </w:t>
      </w:r>
      <w:r>
        <w:t xml:space="preserve"> </w:t>
      </w:r>
      <w:r w:rsidR="005460F8">
        <w:t>Autumn and winter r</w:t>
      </w:r>
      <w:r w:rsidR="004A03A4">
        <w:t>ainfall ha</w:t>
      </w:r>
      <w:r w:rsidR="005460F8">
        <w:t>ve</w:t>
      </w:r>
      <w:r w:rsidR="004A03A4">
        <w:t xml:space="preserve"> </w:t>
      </w:r>
      <w:r w:rsidR="005460F8">
        <w:t>reduced over south-eastern Australia</w:t>
      </w:r>
      <w:r w:rsidR="004A03A4">
        <w:t>, particularly</w:t>
      </w:r>
      <w:r w:rsidR="005F2962">
        <w:t xml:space="preserve"> </w:t>
      </w:r>
      <w:r w:rsidR="00BA63A5">
        <w:t xml:space="preserve">in </w:t>
      </w:r>
      <w:r w:rsidR="0056410E">
        <w:t>May-July</w:t>
      </w:r>
      <w:r w:rsidR="0054795A">
        <w:t xml:space="preserve"> where rainfall has decreased by around 20% since 1970</w:t>
      </w:r>
      <w:r w:rsidR="00BA63A5">
        <w:t xml:space="preserve"> </w:t>
      </w:r>
      <w:r>
        <w:fldChar w:fldCharType="begin"/>
      </w:r>
      <w:r>
        <w:instrText xml:space="preserve"> ADDIN EN.CITE &lt;EndNote&gt;&lt;Cite&gt;&lt;Author&gt;BoM and CSIRO&lt;/Author&gt;&lt;Year&gt;2018&lt;/Year&gt;&lt;RecNum&gt;2334&lt;/RecNum&gt;&lt;DisplayText&gt;(BoM and CSIRO 2018)&lt;/DisplayText&gt;&lt;record&gt;&lt;rec-number&gt;2334&lt;/rec-number&gt;&lt;foreign-keys&gt;&lt;key app="EN" db-id="xeztefva5ww22sezaeapxv5s5xw2tsvv2p9p" timestamp="1558062671"&gt;2334&lt;/key&gt;&lt;/foreign-keys&gt;&lt;ref-type name="Report"&gt;27&lt;/ref-type&gt;&lt;contributors&gt;&lt;authors&gt;&lt;author&gt;BoM and CSIRO,,&lt;/author&gt;&lt;/authors&gt;&lt;/contributors&gt;&lt;titles&gt;&lt;title&gt;State of the Climate 2018&lt;/title&gt;&lt;/titles&gt;&lt;dates&gt;&lt;year&gt;2018&lt;/year&gt;&lt;/dates&gt;&lt;pub-location&gt;Canberra&lt;/pub-location&gt;&lt;publisher&gt;Bureau of Meteorology and CSIRO&lt;/publisher&gt;&lt;urls&gt;&lt;/urls&gt;&lt;/record&gt;&lt;/Cite&gt;&lt;/EndNote&gt;</w:instrText>
      </w:r>
      <w:r>
        <w:fldChar w:fldCharType="separate"/>
      </w:r>
      <w:r>
        <w:rPr>
          <w:noProof/>
        </w:rPr>
        <w:t>(</w:t>
      </w:r>
      <w:hyperlink w:anchor="_ENREF_7" w:tooltip="BoM and CSIRO, 2018 #2334" w:history="1">
        <w:r w:rsidR="002C151B">
          <w:rPr>
            <w:noProof/>
          </w:rPr>
          <w:t>BoM and CSIRO 2018</w:t>
        </w:r>
      </w:hyperlink>
      <w:r>
        <w:rPr>
          <w:noProof/>
        </w:rPr>
        <w:t>)</w:t>
      </w:r>
      <w:r>
        <w:fldChar w:fldCharType="end"/>
      </w:r>
      <w:r>
        <w:t>.</w:t>
      </w:r>
    </w:p>
    <w:p w:rsidR="005F2962" w:rsidRDefault="00B00596" w:rsidP="005F2962">
      <w:r>
        <w:t xml:space="preserve">In addition to increased </w:t>
      </w:r>
      <w:r w:rsidR="001331CD">
        <w:t>bush</w:t>
      </w:r>
      <w:r>
        <w:t>fire, l</w:t>
      </w:r>
      <w:r w:rsidR="001F7B24">
        <w:t xml:space="preserve">and use change since </w:t>
      </w:r>
      <w:r w:rsidR="00E4314C">
        <w:t xml:space="preserve">European </w:t>
      </w:r>
      <w:r w:rsidR="001F7B24">
        <w:t xml:space="preserve">settlement may also have </w:t>
      </w:r>
      <w:r w:rsidR="00E57229">
        <w:t>alter</w:t>
      </w:r>
      <w:r w:rsidR="001F7B24">
        <w:t xml:space="preserve">ed the susceptibility of rainforests to fire, as </w:t>
      </w:r>
      <w:r w:rsidR="00EE13EC">
        <w:t xml:space="preserve">adjacent </w:t>
      </w:r>
      <w:r w:rsidR="001F7B24">
        <w:t xml:space="preserve">tall </w:t>
      </w:r>
      <w:r>
        <w:t xml:space="preserve">Ash </w:t>
      </w:r>
      <w:r w:rsidR="005F2962">
        <w:t xml:space="preserve">forest has often been disturbed and </w:t>
      </w:r>
      <w:proofErr w:type="gramStart"/>
      <w:r w:rsidR="005F2962">
        <w:t>opened up</w:t>
      </w:r>
      <w:proofErr w:type="gramEnd"/>
      <w:r w:rsidR="005F2962">
        <w:t xml:space="preserve"> by logging and regeneration fires.  </w:t>
      </w:r>
      <w:r>
        <w:t xml:space="preserve">It is estimated that only around 1.1% of the entire Mountain Ash forest estate still remains in an old-growth stage </w:t>
      </w:r>
      <w:r>
        <w:fldChar w:fldCharType="begin"/>
      </w:r>
      <w:r>
        <w:instrText xml:space="preserve"> ADDIN EN.CITE &lt;EndNote&gt;&lt;Cite&gt;&lt;Author&gt;Lindenmayer&lt;/Author&gt;&lt;Year&gt;2011&lt;/Year&gt;&lt;RecNum&gt;2355&lt;/RecNum&gt;&lt;DisplayText&gt;(Lindenmayer&lt;style face="italic"&gt; et al.&lt;/style&gt; 2011)&lt;/DisplayText&gt;&lt;record&gt;&lt;rec-number&gt;2355&lt;/rec-number&gt;&lt;foreign-keys&gt;&lt;key app="EN" db-id="xeztefva5ww22sezaeapxv5s5xw2tsvv2p9p" timestamp="1558679404"&gt;2355&lt;/key&gt;&lt;/foreign-keys&gt;&lt;ref-type name="Journal Article"&gt;17&lt;/ref-type&gt;&lt;contributors&gt;&lt;authors&gt;&lt;author&gt;Lindenmayer, D. B.&lt;/author&gt;&lt;author&gt;Hobbs, R. J.&lt;/author&gt;&lt;author&gt;Likens, G. E.&lt;/author&gt;&lt;author&gt;Krebs, C. J.&lt;/author&gt;&lt;author&gt;Banks, S. C.&lt;/author&gt;&lt;/authors&gt;&lt;/contributors&gt;&lt;titles&gt;&lt;title&gt;Newly discovered landscape traps produce regime shifts in wet forests&lt;/title&gt;&lt;secondary-title&gt;Proceedings of the National Academy of Sciences&lt;/secondary-title&gt;&lt;/titles&gt;&lt;periodical&gt;&lt;full-title&gt;Proceedings of the National Academy of Sciences&lt;/full-title&gt;&lt;/periodical&gt;&lt;pages&gt;15887-15891&lt;/pages&gt;&lt;volume&gt;108&lt;/volume&gt;&lt;number&gt;38&lt;/number&gt;&lt;dates&gt;&lt;year&gt;2011&lt;/year&gt;&lt;/dates&gt;&lt;urls&gt;&lt;/urls&gt;&lt;/record&gt;&lt;/Cite&gt;&lt;/EndNote&gt;</w:instrText>
      </w:r>
      <w:r>
        <w:fldChar w:fldCharType="separate"/>
      </w:r>
      <w:r>
        <w:rPr>
          <w:noProof/>
        </w:rPr>
        <w:t>(</w:t>
      </w:r>
      <w:hyperlink w:anchor="_ENREF_38" w:tooltip="Lindenmayer, 2011 #2355" w:history="1">
        <w:r w:rsidR="002C151B">
          <w:rPr>
            <w:noProof/>
          </w:rPr>
          <w:t>Lindenmayer</w:t>
        </w:r>
        <w:r w:rsidR="002C151B" w:rsidRPr="00B00596">
          <w:rPr>
            <w:i/>
            <w:noProof/>
          </w:rPr>
          <w:t xml:space="preserve"> et al.</w:t>
        </w:r>
        <w:r w:rsidR="002C151B">
          <w:rPr>
            <w:noProof/>
          </w:rPr>
          <w:t xml:space="preserve"> 2011</w:t>
        </w:r>
      </w:hyperlink>
      <w:r>
        <w:rPr>
          <w:noProof/>
        </w:rPr>
        <w:t>)</w:t>
      </w:r>
      <w:r>
        <w:fldChar w:fldCharType="end"/>
      </w:r>
      <w:r>
        <w:t xml:space="preserve">.  </w:t>
      </w:r>
      <w:r w:rsidR="0054795A">
        <w:t xml:space="preserve">Logging disturbance in </w:t>
      </w:r>
      <w:r w:rsidR="0013268D">
        <w:t>Ash and similar moist</w:t>
      </w:r>
      <w:r w:rsidR="0054795A">
        <w:t xml:space="preserve"> forest</w:t>
      </w:r>
      <w:r w:rsidR="002269A5">
        <w:t>s, usually subject to low frequency, stand</w:t>
      </w:r>
      <w:r w:rsidR="00E4314C">
        <w:t>-</w:t>
      </w:r>
      <w:r w:rsidR="002269A5">
        <w:t>replacing fire,</w:t>
      </w:r>
      <w:r w:rsidR="0054795A">
        <w:t xml:space="preserve"> reportedly makes them </w:t>
      </w:r>
      <w:r w:rsidR="002269A5">
        <w:t>more prone to fire, particularly in the first few decades</w:t>
      </w:r>
      <w:r w:rsidR="000606E1">
        <w:t xml:space="preserve"> after disturbance</w:t>
      </w:r>
      <w:r w:rsidR="002269A5">
        <w:t xml:space="preserve">, by altering attributes such as structure, composition, fuel characteristics and ignition points </w:t>
      </w:r>
      <w:r w:rsidR="002269A5">
        <w:fldChar w:fldCharType="begin">
          <w:fldData xml:space="preserve">PEVuZE5vdGU+PENpdGU+PEF1dGhvcj5MaW5kZW5tYXllcjwvQXV0aG9yPjxZZWFyPjIwMDk8L1ll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</w:fldData>
        </w:fldChar>
      </w:r>
      <w:r w:rsidR="00EE13EC">
        <w:instrText xml:space="preserve"> ADDIN EN.CITE </w:instrText>
      </w:r>
      <w:r w:rsidR="00EE13EC">
        <w:fldChar w:fldCharType="begin">
          <w:fldData xml:space="preserve">PEVuZE5vdGU+PENpdGU+PEF1dGhvcj5MaW5kZW5tYXllcjwvQXV0aG9yPjxZZWFyPjIwMDk8L1ll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</w:fldData>
        </w:fldChar>
      </w:r>
      <w:r w:rsidR="00EE13EC">
        <w:instrText xml:space="preserve"> ADDIN EN.CITE.DATA </w:instrText>
      </w:r>
      <w:r w:rsidR="00EE13EC">
        <w:fldChar w:fldCharType="end"/>
      </w:r>
      <w:r w:rsidR="002269A5">
        <w:fldChar w:fldCharType="separate"/>
      </w:r>
      <w:r w:rsidR="00EE13EC">
        <w:rPr>
          <w:noProof/>
        </w:rPr>
        <w:t>(</w:t>
      </w:r>
      <w:hyperlink w:anchor="_ENREF_8" w:tooltip="Bradstock, 2014 #2341" w:history="1">
        <w:r w:rsidR="002C151B">
          <w:rPr>
            <w:noProof/>
          </w:rPr>
          <w:t>Bradstock and Price 2014</w:t>
        </w:r>
      </w:hyperlink>
      <w:r w:rsidR="00EE13EC">
        <w:rPr>
          <w:noProof/>
        </w:rPr>
        <w:t xml:space="preserve">; </w:t>
      </w:r>
      <w:hyperlink w:anchor="_ENREF_24" w:tooltip="DSE, 2009 #2352" w:history="1">
        <w:r w:rsidR="002C151B">
          <w:rPr>
            <w:noProof/>
          </w:rPr>
          <w:t>DSE 2009</w:t>
        </w:r>
      </w:hyperlink>
      <w:r w:rsidR="00EE13EC">
        <w:rPr>
          <w:noProof/>
        </w:rPr>
        <w:t xml:space="preserve">; </w:t>
      </w:r>
      <w:hyperlink w:anchor="_ENREF_38" w:tooltip="Lindenmayer, 2011 #2355" w:history="1">
        <w:r w:rsidR="002C151B">
          <w:rPr>
            <w:noProof/>
          </w:rPr>
          <w:t>Lindenmayer</w:t>
        </w:r>
        <w:r w:rsidR="002C151B" w:rsidRPr="00EE13EC">
          <w:rPr>
            <w:i/>
            <w:noProof/>
          </w:rPr>
          <w:t xml:space="preserve"> et al.</w:t>
        </w:r>
        <w:r w:rsidR="002C151B">
          <w:rPr>
            <w:noProof/>
          </w:rPr>
          <w:t xml:space="preserve"> 2011</w:t>
        </w:r>
      </w:hyperlink>
      <w:r w:rsidR="00EE13EC">
        <w:rPr>
          <w:noProof/>
        </w:rPr>
        <w:t xml:space="preserve">; </w:t>
      </w:r>
      <w:hyperlink w:anchor="_ENREF_39" w:tooltip="Lindenmayer, 2009 #2339" w:history="1">
        <w:r w:rsidR="002C151B">
          <w:rPr>
            <w:noProof/>
          </w:rPr>
          <w:t>Lindenmayer</w:t>
        </w:r>
        <w:r w:rsidR="002C151B" w:rsidRPr="00EE13EC">
          <w:rPr>
            <w:i/>
            <w:noProof/>
          </w:rPr>
          <w:t xml:space="preserve"> et al.</w:t>
        </w:r>
        <w:r w:rsidR="002C151B">
          <w:rPr>
            <w:noProof/>
          </w:rPr>
          <w:t xml:space="preserve"> 2009</w:t>
        </w:r>
      </w:hyperlink>
      <w:r w:rsidR="00EE13EC">
        <w:rPr>
          <w:noProof/>
        </w:rPr>
        <w:t>)</w:t>
      </w:r>
      <w:r w:rsidR="002269A5">
        <w:fldChar w:fldCharType="end"/>
      </w:r>
      <w:r w:rsidR="002269A5">
        <w:t xml:space="preserve"> </w:t>
      </w:r>
      <w:r w:rsidR="0062596E">
        <w:t>[</w:t>
      </w:r>
      <w:r w:rsidR="002269A5">
        <w:t xml:space="preserve">but see </w:t>
      </w:r>
      <w:hyperlink w:anchor="_ENREF_4" w:tooltip="Attiwill, 2014 #2340" w:history="1">
        <w:r w:rsidR="002C151B">
          <w:fldChar w:fldCharType="begin"/>
        </w:r>
        <w:r w:rsidR="002C151B">
          <w:instrText xml:space="preserve"> ADDIN EN.CITE &lt;EndNote&gt;&lt;Cite AuthorYear="1"&gt;&lt;Author&gt;Attiwill&lt;/Author&gt;&lt;Year&gt;2014&lt;/Year&gt;&lt;RecNum&gt;2340&lt;/RecNum&gt;&lt;DisplayText&gt;Attiwill&lt;style face="italic"&gt; et al.&lt;/style&gt; (2014)&lt;/DisplayText&gt;&lt;record&gt;&lt;rec-number&gt;2340&lt;/rec-number&gt;&lt;foreign-keys&gt;&lt;key app="EN" db-id="xeztefva5ww22sezaeapxv5s5xw2tsvv2p9p" timestamp="1558063891"&gt;2340&lt;/key&gt;&lt;/foreign-keys&gt;&lt;ref-type name="Journal Article"&gt;17&lt;/ref-type&gt;&lt;contributors&gt;&lt;authors&gt;&lt;author&gt;Attiwill, P. M.&lt;/author&gt;&lt;author&gt;Ryan, M.F.&lt;/author&gt;&lt;author&gt;Burrows, N.&lt;/author&gt;&lt;author&gt;Cheney, N. P.&lt;/author&gt;&lt;author&gt;McCaw, L.&lt;/author&gt;&lt;author&gt;Neyland, M.&lt;/author&gt;&lt;author&gt;Read, S.&lt;/author&gt;&lt;/authors&gt;&lt;/contributors&gt;&lt;titles&gt;&lt;title&gt;Timber harvesting does not increase fire risk and severity in wet eucalypt forests of southern Australia&lt;/title&gt;&lt;secondary-title&gt;Conservation Letters&lt;/secondary-title&gt;&lt;/titles&gt;&lt;periodical&gt;&lt;full-title&gt;Conservation Letters&lt;/full-title&gt;&lt;/periodical&gt;&lt;pages&gt;341-354&lt;/pages&gt;&lt;volume&gt;7&lt;/volume&gt;&lt;dates&gt;&lt;year&gt;2014&lt;/year&gt;&lt;/dates&gt;&lt;urls&gt;&lt;/urls&gt;&lt;/record&gt;&lt;/Cite&gt;&lt;/EndNote&gt;</w:instrText>
        </w:r>
        <w:r w:rsidR="002C151B">
          <w:fldChar w:fldCharType="separate"/>
        </w:r>
        <w:r w:rsidR="002C151B">
          <w:rPr>
            <w:noProof/>
          </w:rPr>
          <w:t>Attiwill</w:t>
        </w:r>
        <w:r w:rsidR="002C151B" w:rsidRPr="002269A5">
          <w:rPr>
            <w:i/>
            <w:noProof/>
          </w:rPr>
          <w:t xml:space="preserve"> et al.</w:t>
        </w:r>
        <w:r w:rsidR="002C151B">
          <w:rPr>
            <w:noProof/>
          </w:rPr>
          <w:t xml:space="preserve"> (2014)</w:t>
        </w:r>
        <w:r w:rsidR="002C151B">
          <w:fldChar w:fldCharType="end"/>
        </w:r>
      </w:hyperlink>
      <w:r w:rsidR="00420F8E">
        <w:t xml:space="preserve"> who argue that logged forests are not more fire-prone</w:t>
      </w:r>
      <w:r w:rsidR="0062596E">
        <w:t>]</w:t>
      </w:r>
      <w:r w:rsidR="002269A5">
        <w:t xml:space="preserve">.  </w:t>
      </w:r>
      <w:r w:rsidR="008B23EB">
        <w:t xml:space="preserve">The impacts of fires </w:t>
      </w:r>
      <w:r w:rsidR="008E527C">
        <w:t xml:space="preserve">on rainforest </w:t>
      </w:r>
      <w:r w:rsidR="008B23EB">
        <w:t xml:space="preserve">are most likely to be directed largely at the margins of rainforest </w:t>
      </w:r>
      <w:r w:rsidR="003B140B">
        <w:t>stand</w:t>
      </w:r>
      <w:r w:rsidR="008B23EB">
        <w:t xml:space="preserve">s rather than core zones </w:t>
      </w:r>
      <w:r w:rsidR="008B23EB">
        <w:fldChar w:fldCharType="begin"/>
      </w:r>
      <w:r w:rsidR="008B23EB">
        <w:instrText xml:space="preserve"> ADDIN EN.CITE &lt;EndNote&gt;&lt;Cite&gt;&lt;Author&gt;Cameron&lt;/Author&gt;&lt;Year&gt;1996&lt;/Year&gt;&lt;RecNum&gt;2333&lt;/RecNum&gt;&lt;DisplayText&gt;(Cameron and Turner 1996)&lt;/DisplayText&gt;&lt;record&gt;&lt;rec-number&gt;2333&lt;/rec-number&gt;&lt;foreign-keys&gt;&lt;key app="EN" db-id="xeztefva5ww22sezaeapxv5s5xw2tsvv2p9p" timestamp="1558062585"&gt;2333&lt;/key&gt;&lt;/foreign-keys&gt;&lt;ref-type name="Report"&gt;27&lt;/ref-type&gt;&lt;contributors&gt;&lt;authors&gt;&lt;author&gt;Cameron, D. G.&lt;/author&gt;&lt;author&gt;Turner, L. A.&lt;/author&gt;&lt;/authors&gt;&lt;/contributors&gt;&lt;titles&gt;&lt;title&gt;Survey and Monitoring of Myrtle Wilt Within Cool Temperate Rainforest in Victoria. Flora and Fauna Technical Report No. 145&lt;/title&gt;&lt;/titles&gt;&lt;dates&gt;&lt;year&gt;1996&lt;/year&gt;&lt;/dates&gt;&lt;pub-location&gt;Melbourne&lt;/pub-location&gt;&lt;publisher&gt;Department of Natural Resources and Environment&lt;/publisher&gt;&lt;urls&gt;&lt;/urls&gt;&lt;/record&gt;&lt;/Cite&gt;&lt;/EndNote&gt;</w:instrText>
      </w:r>
      <w:r w:rsidR="008B23EB">
        <w:fldChar w:fldCharType="separate"/>
      </w:r>
      <w:r w:rsidR="008B23EB">
        <w:rPr>
          <w:noProof/>
        </w:rPr>
        <w:t>(</w:t>
      </w:r>
      <w:hyperlink w:anchor="_ENREF_12" w:tooltip="Cameron, 1996 #2333" w:history="1">
        <w:r w:rsidR="002C151B">
          <w:rPr>
            <w:noProof/>
          </w:rPr>
          <w:t>Cameron and Turner 1996</w:t>
        </w:r>
      </w:hyperlink>
      <w:r w:rsidR="008B23EB">
        <w:rPr>
          <w:noProof/>
        </w:rPr>
        <w:t>)</w:t>
      </w:r>
      <w:r w:rsidR="008B23EB">
        <w:fldChar w:fldCharType="end"/>
      </w:r>
      <w:r w:rsidR="008B23EB">
        <w:t xml:space="preserve">.  </w:t>
      </w:r>
      <w:r w:rsidR="0006427C">
        <w:t>Nonetheless, C</w:t>
      </w:r>
      <w:r w:rsidR="005F2962">
        <w:t xml:space="preserve">ool Temperate Rainforest is unlikely to be adapted to persistent changes in fire frequency and </w:t>
      </w:r>
      <w:r w:rsidR="000606E1">
        <w:t xml:space="preserve">increased </w:t>
      </w:r>
      <w:r w:rsidR="005F2962">
        <w:t xml:space="preserve">edge effects, with </w:t>
      </w:r>
      <w:r w:rsidR="002269A5">
        <w:t>possible</w:t>
      </w:r>
      <w:r w:rsidR="005F2962">
        <w:t xml:space="preserve"> implications for post-fire successional processes and long-term recovery.</w:t>
      </w:r>
    </w:p>
    <w:p w:rsidR="00B83D80" w:rsidRDefault="005F2962" w:rsidP="00B83D80">
      <w:r>
        <w:t xml:space="preserve">The </w:t>
      </w:r>
      <w:r w:rsidR="009457FE">
        <w:t xml:space="preserve">‘Black Saturday’ </w:t>
      </w:r>
      <w:r>
        <w:t>fire</w:t>
      </w:r>
      <w:r w:rsidR="0006427C">
        <w:t>s</w:t>
      </w:r>
      <w:r w:rsidR="00E04044">
        <w:t xml:space="preserve"> </w:t>
      </w:r>
      <w:r w:rsidR="00167AA5">
        <w:t>which started on 7 February 2009</w:t>
      </w:r>
      <w:r>
        <w:t xml:space="preserve"> </w:t>
      </w:r>
      <w:r w:rsidR="00167AA5">
        <w:t xml:space="preserve">were particularly severe, </w:t>
      </w:r>
      <w:r w:rsidR="0006427C">
        <w:t xml:space="preserve">especially the </w:t>
      </w:r>
      <w:r w:rsidR="00B83D80">
        <w:t xml:space="preserve">Kilmore East </w:t>
      </w:r>
      <w:r w:rsidR="00167AA5">
        <w:t xml:space="preserve">fire </w:t>
      </w:r>
      <w:r w:rsidR="00167AA5">
        <w:fldChar w:fldCharType="begin"/>
      </w:r>
      <w:r w:rsidR="00167AA5">
        <w:instrText xml:space="preserve"> ADDIN EN.CITE &lt;EndNote&gt;&lt;Cite&gt;&lt;Author&gt;Cruz&lt;/Author&gt;&lt;Year&gt;2012&lt;/Year&gt;&lt;RecNum&gt;2353&lt;/RecNum&gt;&lt;DisplayText&gt;(Cruz&lt;style face="italic"&gt; et al.&lt;/style&gt; 2012)&lt;/DisplayText&gt;&lt;record&gt;&lt;rec-number&gt;2353&lt;/rec-number&gt;&lt;foreign-keys&gt;&lt;key app="EN" db-id="xeztefva5ww22sezaeapxv5s5xw2tsvv2p9p" timestamp="1558678917"&gt;2353&lt;/key&gt;&lt;/foreign-keys&gt;&lt;ref-type name="Journal Article"&gt;17&lt;/ref-type&gt;&lt;contributors&gt;&lt;authors&gt;&lt;author&gt;Cruz, M. G.&lt;/author&gt;&lt;author&gt;Sullivan, A. L.&lt;/author&gt;&lt;author&gt;Gould, J. S.&lt;/author&gt;&lt;author&gt;Sims, N. C.&lt;/author&gt;&lt;author&gt;Bannister, A. J.&lt;/author&gt;&lt;author&gt;Hollis, J. J.&lt;/author&gt;&lt;author&gt;Hurley, R. J.&lt;/author&gt;&lt;/authors&gt;&lt;/contributors&gt;&lt;titles&gt;&lt;title&gt;Anatomy of a catastrophic wildfire: The Black Saturday Kilmore East fire in Victoria, Australia&lt;/title&gt;&lt;secondary-title&gt;Forest Ecology and Management&lt;/secondary-title&gt;&lt;/titles&gt;&lt;periodical&gt;&lt;full-title&gt;Forest Ecology and Management&lt;/full-title&gt;&lt;/periodical&gt;&lt;pages&gt;269-285&lt;/pages&gt;&lt;volume&gt;284&lt;/volume&gt;&lt;dates&gt;&lt;year&gt;2012&lt;/year&gt;&lt;/dates&gt;&lt;urls&gt;&lt;/urls&gt;&lt;/record&gt;&lt;/Cite&gt;&lt;/EndNote&gt;</w:instrText>
      </w:r>
      <w:r w:rsidR="00167AA5">
        <w:fldChar w:fldCharType="separate"/>
      </w:r>
      <w:r w:rsidR="00167AA5">
        <w:rPr>
          <w:noProof/>
        </w:rPr>
        <w:t>(</w:t>
      </w:r>
      <w:hyperlink w:anchor="_ENREF_18" w:tooltip="Cruz, 2012 #2353" w:history="1">
        <w:r w:rsidR="002C151B">
          <w:rPr>
            <w:noProof/>
          </w:rPr>
          <w:t>Cruz</w:t>
        </w:r>
        <w:r w:rsidR="002C151B" w:rsidRPr="00167AA5">
          <w:rPr>
            <w:i/>
            <w:noProof/>
          </w:rPr>
          <w:t xml:space="preserve"> et al.</w:t>
        </w:r>
        <w:r w:rsidR="002C151B">
          <w:rPr>
            <w:noProof/>
          </w:rPr>
          <w:t xml:space="preserve"> 2012</w:t>
        </w:r>
      </w:hyperlink>
      <w:r w:rsidR="00167AA5">
        <w:rPr>
          <w:noProof/>
        </w:rPr>
        <w:t>)</w:t>
      </w:r>
      <w:r w:rsidR="00167AA5">
        <w:fldChar w:fldCharType="end"/>
      </w:r>
      <w:r w:rsidR="00167AA5">
        <w:t>.  That fire eventually joined with the</w:t>
      </w:r>
      <w:r w:rsidR="00B83D80">
        <w:t xml:space="preserve"> Murrindindi </w:t>
      </w:r>
      <w:r w:rsidR="00167AA5">
        <w:t>fire</w:t>
      </w:r>
      <w:r w:rsidR="00B83D80">
        <w:t xml:space="preserve"> </w:t>
      </w:r>
      <w:r w:rsidR="00167AA5">
        <w:t>and</w:t>
      </w:r>
      <w:r w:rsidR="0006427C">
        <w:t xml:space="preserve"> </w:t>
      </w:r>
      <w:r w:rsidR="00167AA5">
        <w:t xml:space="preserve">burnt a combined area of </w:t>
      </w:r>
      <w:r w:rsidR="0006427C">
        <w:t>over 4</w:t>
      </w:r>
      <w:r w:rsidR="00556E78">
        <w:t>0</w:t>
      </w:r>
      <w:r w:rsidR="0006427C">
        <w:t>0,000 ha</w:t>
      </w:r>
      <w:r w:rsidR="00167AA5">
        <w:t xml:space="preserve"> </w:t>
      </w:r>
      <w:r w:rsidR="0006427C" w:rsidRPr="0006427C">
        <w:fldChar w:fldCharType="begin"/>
      </w:r>
      <w:r w:rsidR="0006427C" w:rsidRPr="0006427C">
        <w:instrText xml:space="preserve"> ADDIN EN.CITE &lt;EndNote&gt;&lt;Cite&gt;&lt;Author&gt;Cruz&lt;/Author&gt;&lt;Year&gt;2012&lt;/Year&gt;&lt;RecNum&gt;2353&lt;/RecNum&gt;&lt;DisplayText&gt;(Cruz&lt;style face="italic"&gt; et al.&lt;/style&gt; 2012)&lt;/DisplayText&gt;&lt;record&gt;&lt;rec-number&gt;2353&lt;/rec-number&gt;&lt;foreign-keys&gt;&lt;key app="EN" db-id="xeztefva5ww22sezaeapxv5s5xw2tsvv2p9p" timestamp="1558678917"&gt;2353&lt;/key&gt;&lt;/foreign-keys&gt;&lt;ref-type name="Journal Article"&gt;17&lt;/ref-type&gt;&lt;contributors&gt;&lt;authors&gt;&lt;author&gt;Cruz, M. G.&lt;/author&gt;&lt;author&gt;Sullivan, A. L.&lt;/author&gt;&lt;author&gt;Gould, J. S.&lt;/author&gt;&lt;author&gt;Sims, N. C.&lt;/author&gt;&lt;author&gt;Bannister, A. J.&lt;/author&gt;&lt;author&gt;Hollis, J. J.&lt;/author&gt;&lt;author&gt;Hurley, R. J.&lt;/author&gt;&lt;/authors&gt;&lt;/contributors&gt;&lt;titles&gt;&lt;title&gt;Anatomy of a catastrophic wildfire: The Black Saturday Kilmore East fire in Victoria, Australia&lt;/title&gt;&lt;secondary-title&gt;Forest Ecology and Management&lt;/secondary-title&gt;&lt;/titles&gt;&lt;periodical&gt;&lt;full-title&gt;Forest Ecology and Management&lt;/full-title&gt;&lt;/periodical&gt;&lt;pages&gt;269-285&lt;/pages&gt;&lt;volume&gt;284&lt;/volume&gt;&lt;dates&gt;&lt;year&gt;2012&lt;/year&gt;&lt;/dates&gt;&lt;urls&gt;&lt;/urls&gt;&lt;/record&gt;&lt;/Cite&gt;&lt;/EndNote&gt;</w:instrText>
      </w:r>
      <w:r w:rsidR="0006427C" w:rsidRPr="0006427C">
        <w:fldChar w:fldCharType="separate"/>
      </w:r>
      <w:r w:rsidR="0006427C" w:rsidRPr="0006427C">
        <w:rPr>
          <w:noProof/>
        </w:rPr>
        <w:t>(</w:t>
      </w:r>
      <w:hyperlink w:anchor="_ENREF_18" w:tooltip="Cruz, 2012 #2353" w:history="1">
        <w:r w:rsidR="002C151B" w:rsidRPr="0006427C">
          <w:rPr>
            <w:noProof/>
          </w:rPr>
          <w:t>Cruz</w:t>
        </w:r>
        <w:r w:rsidR="002C151B" w:rsidRPr="0006427C">
          <w:rPr>
            <w:i/>
            <w:noProof/>
          </w:rPr>
          <w:t xml:space="preserve"> et al.</w:t>
        </w:r>
        <w:r w:rsidR="002C151B" w:rsidRPr="0006427C">
          <w:rPr>
            <w:noProof/>
          </w:rPr>
          <w:t xml:space="preserve"> 2012</w:t>
        </w:r>
      </w:hyperlink>
      <w:r w:rsidR="0006427C" w:rsidRPr="0006427C">
        <w:rPr>
          <w:noProof/>
        </w:rPr>
        <w:t>)</w:t>
      </w:r>
      <w:r w:rsidR="0006427C" w:rsidRPr="0006427C">
        <w:fldChar w:fldCharType="end"/>
      </w:r>
      <w:r w:rsidR="00223CB6">
        <w:t xml:space="preserve"> (Figures 1 &amp; 2)</w:t>
      </w:r>
      <w:r w:rsidR="0006427C" w:rsidRPr="0006427C">
        <w:t xml:space="preserve">.  </w:t>
      </w:r>
      <w:r w:rsidR="00551048">
        <w:t xml:space="preserve">Unburnt </w:t>
      </w:r>
      <w:r w:rsidR="003B140B">
        <w:t>stand</w:t>
      </w:r>
      <w:r w:rsidR="00551048">
        <w:t>s</w:t>
      </w:r>
      <w:r w:rsidR="00CA4F1D">
        <w:t>, driven largely by topography,</w:t>
      </w:r>
      <w:r w:rsidR="00551048">
        <w:t xml:space="preserve"> were rare </w:t>
      </w:r>
      <w:r w:rsidR="000606E1">
        <w:t>with</w:t>
      </w:r>
      <w:r w:rsidR="00551048">
        <w:t xml:space="preserve">in this fire complex, and comprised less than 1% of the total fire area </w:t>
      </w:r>
      <w:r w:rsidR="00551048">
        <w:fldChar w:fldCharType="begin"/>
      </w:r>
      <w:r w:rsidR="00551048">
        <w:instrText xml:space="preserve"> ADDIN EN.CITE &lt;EndNote&gt;&lt;Cite&gt;&lt;Author&gt;Leonard&lt;/Author&gt;&lt;Year&gt;2014&lt;/Year&gt;&lt;RecNum&gt;2345&lt;/RecNum&gt;&lt;DisplayText&gt;(Leonard&lt;style face="italic"&gt; et al.&lt;/style&gt; 2014)&lt;/DisplayText&gt;&lt;record&gt;&lt;rec-number&gt;2345&lt;/rec-number&gt;&lt;foreign-keys&gt;&lt;key app="EN" db-id="xeztefva5ww22sezaeapxv5s5xw2tsvv2p9p" timestamp="1558064926"&gt;2345&lt;/key&gt;&lt;/foreign-keys&gt;&lt;ref-type name="Journal Article"&gt;17&lt;/ref-type&gt;&lt;contributors&gt;&lt;authors&gt;&lt;author&gt;Leonard, S. W. J.&lt;/author&gt;&lt;author&gt;Bennett, A. F.&lt;/author&gt;&lt;author&gt;Clarke, M. F.&lt;/author&gt;&lt;/authors&gt;&lt;/contributors&gt;&lt;titles&gt;&lt;title&gt;Determinants of the occurrence of unburnt forest patches: Potential biotic refuges within a large, intense wildfire in south-eastern Australia&lt;/title&gt;&lt;secondary-title&gt;Forest Ecology and Management&lt;/secondary-title&gt;&lt;/titles&gt;&lt;periodical&gt;&lt;full-title&gt;Forest Ecology and Management&lt;/full-title&gt;&lt;/periodical&gt;&lt;pages&gt;85-93&lt;/pages&gt;&lt;volume&gt;314&lt;/volume&gt;&lt;dates&gt;&lt;year&gt;2014&lt;/year&gt;&lt;/dates&gt;&lt;urls&gt;&lt;/urls&gt;&lt;/record&gt;&lt;/Cite&gt;&lt;/EndNote&gt;</w:instrText>
      </w:r>
      <w:r w:rsidR="00551048">
        <w:fldChar w:fldCharType="separate"/>
      </w:r>
      <w:r w:rsidR="00551048">
        <w:rPr>
          <w:noProof/>
        </w:rPr>
        <w:t>(</w:t>
      </w:r>
      <w:hyperlink w:anchor="_ENREF_36" w:tooltip="Leonard, 2014 #2345" w:history="1">
        <w:r w:rsidR="002C151B">
          <w:rPr>
            <w:noProof/>
          </w:rPr>
          <w:t>Leonard</w:t>
        </w:r>
        <w:r w:rsidR="002C151B" w:rsidRPr="00551048">
          <w:rPr>
            <w:i/>
            <w:noProof/>
          </w:rPr>
          <w:t xml:space="preserve"> et al.</w:t>
        </w:r>
        <w:r w:rsidR="002C151B">
          <w:rPr>
            <w:noProof/>
          </w:rPr>
          <w:t xml:space="preserve"> 2014</w:t>
        </w:r>
      </w:hyperlink>
      <w:r w:rsidR="00551048">
        <w:rPr>
          <w:noProof/>
        </w:rPr>
        <w:t>)</w:t>
      </w:r>
      <w:r w:rsidR="00551048">
        <w:fldChar w:fldCharType="end"/>
      </w:r>
      <w:r w:rsidR="00551048">
        <w:t xml:space="preserve">.  </w:t>
      </w:r>
      <w:r w:rsidR="0006427C" w:rsidRPr="0006427C">
        <w:t>Around</w:t>
      </w:r>
      <w:r w:rsidRPr="0006427C">
        <w:t xml:space="preserve"> </w:t>
      </w:r>
      <w:r w:rsidR="0006427C" w:rsidRPr="0006427C">
        <w:t xml:space="preserve">2,600 ha </w:t>
      </w:r>
      <w:r w:rsidRPr="0006427C">
        <w:t xml:space="preserve">of </w:t>
      </w:r>
      <w:r w:rsidR="0006427C">
        <w:t>Cool Temperate R</w:t>
      </w:r>
      <w:r w:rsidRPr="0006427C">
        <w:t>ainforest</w:t>
      </w:r>
      <w:r w:rsidR="0006427C" w:rsidRPr="0006427C">
        <w:t xml:space="preserve"> were burnt </w:t>
      </w:r>
      <w:r w:rsidR="000606E1">
        <w:t>in 2009</w:t>
      </w:r>
      <w:r w:rsidR="0006427C">
        <w:t xml:space="preserve"> </w:t>
      </w:r>
      <w:r w:rsidR="0006427C">
        <w:fldChar w:fldCharType="begin"/>
      </w:r>
      <w:r w:rsidR="0006427C">
        <w:instrText xml:space="preserve"> ADDIN EN.CITE &lt;EndNote&gt;&lt;Cite&gt;&lt;Author&gt;Worley&lt;/Author&gt;&lt;Year&gt;2012&lt;/Year&gt;&lt;RecNum&gt;2327&lt;/RecNum&gt;&lt;DisplayText&gt;(Worley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06427C">
        <w:fldChar w:fldCharType="separate"/>
      </w:r>
      <w:r w:rsidR="0006427C">
        <w:rPr>
          <w:noProof/>
        </w:rPr>
        <w:t>(</w:t>
      </w:r>
      <w:hyperlink w:anchor="_ENREF_53" w:tooltip="Worley, 2012 #2327" w:history="1">
        <w:r w:rsidR="002C151B">
          <w:rPr>
            <w:noProof/>
          </w:rPr>
          <w:t>Worley 2012</w:t>
        </w:r>
      </w:hyperlink>
      <w:r w:rsidR="0006427C">
        <w:rPr>
          <w:noProof/>
        </w:rPr>
        <w:t>)</w:t>
      </w:r>
      <w:r w:rsidR="0006427C">
        <w:fldChar w:fldCharType="end"/>
      </w:r>
      <w:r w:rsidR="0006427C">
        <w:t>,</w:t>
      </w:r>
      <w:r w:rsidRPr="0006427C">
        <w:t xml:space="preserve"> </w:t>
      </w:r>
      <w:r w:rsidR="0006427C" w:rsidRPr="0006427C">
        <w:t>including</w:t>
      </w:r>
      <w:r w:rsidRPr="0006427C">
        <w:t xml:space="preserve"> in the important O’Shannassy Catchment which forms</w:t>
      </w:r>
      <w:r>
        <w:t xml:space="preserve"> part of the Yarra Ranges National Park</w:t>
      </w:r>
      <w:r w:rsidR="000575BE">
        <w:t xml:space="preserve"> </w:t>
      </w:r>
      <w:r w:rsidR="003A3FCF">
        <w:fldChar w:fldCharType="begin"/>
      </w:r>
      <w:r w:rsidR="003A3FCF">
        <w:instrText xml:space="preserve"> ADDIN EN.CITE &lt;EndNote&gt;&lt;Cite&gt;&lt;Author&gt;Parks Victoria&lt;/Author&gt;&lt;Year&gt;2002&lt;/Year&gt;&lt;RecNum&gt;627&lt;/RecNum&gt;&lt;DisplayText&gt;(Parks Victoria 2002)&lt;/DisplayText&gt;&lt;record&gt;&lt;rec-number&gt;627&lt;/rec-number&gt;&lt;foreign-keys&gt;&lt;key app="EN" db-id="xeztefva5ww22sezaeapxv5s5xw2tsvv2p9p" timestamp="0"&gt;627&lt;/key&gt;&lt;/foreign-keys&gt;&lt;ref-type name="Report"&gt;27&lt;/ref-type&gt;&lt;contributors&gt;&lt;authors&gt;&lt;author&gt;Parks Victoria,&lt;/author&gt;&lt;/authors&gt;&lt;/contributors&gt;&lt;titles&gt;&lt;title&gt;Yarra Ranges National Park Management Plan&lt;/title&gt;&lt;/titles&gt;&lt;dates&gt;&lt;year&gt;2002&lt;/year&gt;&lt;/dates&gt;&lt;pub-location&gt;Melbourne&lt;/pub-location&gt;&lt;publisher&gt;Parks Victoria&lt;/publisher&gt;&lt;urls&gt;&lt;/urls&gt;&lt;/record&gt;&lt;/Cite&gt;&lt;/EndNote&gt;</w:instrText>
      </w:r>
      <w:r w:rsidR="003A3FCF">
        <w:fldChar w:fldCharType="separate"/>
      </w:r>
      <w:r w:rsidR="003A3FCF">
        <w:rPr>
          <w:noProof/>
        </w:rPr>
        <w:t>(</w:t>
      </w:r>
      <w:hyperlink w:anchor="_ENREF_44" w:tooltip="Parks Victoria, 2002 #627" w:history="1">
        <w:r w:rsidR="002C151B">
          <w:rPr>
            <w:noProof/>
          </w:rPr>
          <w:t>Parks Victoria 2002</w:t>
        </w:r>
      </w:hyperlink>
      <w:r w:rsidR="003A3FCF">
        <w:rPr>
          <w:noProof/>
        </w:rPr>
        <w:t>)</w:t>
      </w:r>
      <w:r w:rsidR="003A3FCF">
        <w:fldChar w:fldCharType="end"/>
      </w:r>
      <w:r>
        <w:t>.  Anecdotal evidence suggest</w:t>
      </w:r>
      <w:r w:rsidR="00D70182">
        <w:t>ed</w:t>
      </w:r>
      <w:r>
        <w:t xml:space="preserve"> that many areas of burnt rainforest</w:t>
      </w:r>
      <w:r w:rsidR="00027E9E">
        <w:t>, especially around the Deep Creek Reference Area,</w:t>
      </w:r>
      <w:r w:rsidR="000606E1">
        <w:t xml:space="preserve"> </w:t>
      </w:r>
      <w:r w:rsidR="00813D16">
        <w:t>might</w:t>
      </w:r>
      <w:r>
        <w:t xml:space="preserve"> now </w:t>
      </w:r>
      <w:r w:rsidR="00813D16">
        <w:t xml:space="preserve">be </w:t>
      </w:r>
      <w:r>
        <w:t xml:space="preserve">dominated by regeneration of </w:t>
      </w:r>
      <w:r w:rsidR="003A3FCF">
        <w:t xml:space="preserve">Ash </w:t>
      </w:r>
      <w:r w:rsidR="00CD766E">
        <w:t>e</w:t>
      </w:r>
      <w:r>
        <w:t xml:space="preserve">ucalypts, </w:t>
      </w:r>
      <w:r w:rsidR="000606E1">
        <w:t>thereby pushing those rainforests from a mature form to an earlier seral or successional stage</w:t>
      </w:r>
      <w:r w:rsidR="00ED2AEA">
        <w:t xml:space="preserve">, or even </w:t>
      </w:r>
      <w:r w:rsidR="00122A8C">
        <w:t>a sclerophyll forest type</w:t>
      </w:r>
      <w:r w:rsidR="000606E1">
        <w:t xml:space="preserve">.  This phenomenon </w:t>
      </w:r>
      <w:r>
        <w:t>reflect</w:t>
      </w:r>
      <w:r w:rsidR="000606E1">
        <w:t>s</w:t>
      </w:r>
      <w:r>
        <w:t xml:space="preserve"> the importance of fire severity, </w:t>
      </w:r>
      <w:r w:rsidR="000606E1">
        <w:t>surrounding</w:t>
      </w:r>
      <w:r>
        <w:t xml:space="preserve"> vegetation and canopy gaps on </w:t>
      </w:r>
      <w:r w:rsidR="000F25F7">
        <w:t xml:space="preserve">survival and </w:t>
      </w:r>
      <w:r>
        <w:t>post-fire recruitment</w:t>
      </w:r>
      <w:r w:rsidR="000606E1">
        <w:t>, and</w:t>
      </w:r>
      <w:r>
        <w:t xml:space="preserve"> </w:t>
      </w:r>
      <w:r w:rsidR="00813D16">
        <w:t>could have</w:t>
      </w:r>
      <w:r>
        <w:t xml:space="preserve"> important implications for the </w:t>
      </w:r>
      <w:r w:rsidR="000606E1">
        <w:t xml:space="preserve">long-term </w:t>
      </w:r>
      <w:r>
        <w:t>future of the listed community.</w:t>
      </w:r>
    </w:p>
    <w:p w:rsidR="00DA7502" w:rsidRDefault="00DA7502" w:rsidP="00B83D80"/>
    <w:p w:rsidR="00B87515" w:rsidRPr="00243764" w:rsidRDefault="00B87515" w:rsidP="00B83D80"/>
    <w:p w:rsidR="00B83D80" w:rsidRPr="00243764" w:rsidRDefault="00B83D80" w:rsidP="00B83D80">
      <w:r w:rsidRPr="00243764">
        <w:rPr>
          <w:noProof/>
          <w:lang w:eastAsia="en-AU"/>
        </w:rPr>
        <w:drawing>
          <wp:inline distT="0" distB="0" distL="0" distR="0" wp14:anchorId="214C2823" wp14:editId="01AC9133">
            <wp:extent cx="5958111" cy="4159745"/>
            <wp:effectExtent l="19050" t="19050" r="2413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eanette:Pictures:iPhoto Library:Previews:2012:07:16:20120716-181435:IMG_1517.jpg"/>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5958111" cy="4159745"/>
                    </a:xfrm>
                    <a:prstGeom prst="rect">
                      <a:avLst/>
                    </a:prstGeom>
                    <a:noFill/>
                    <a:ln>
                      <a:solidFill>
                        <a:schemeClr val="accent1"/>
                      </a:solidFill>
                    </a:ln>
                  </pic:spPr>
                </pic:pic>
              </a:graphicData>
            </a:graphic>
          </wp:inline>
        </w:drawing>
      </w:r>
    </w:p>
    <w:p w:rsidR="00B83D80" w:rsidRPr="00243764" w:rsidRDefault="00B83D80" w:rsidP="00B83D80">
      <w:pPr>
        <w:pStyle w:val="Caption-Figure"/>
      </w:pPr>
      <w:bookmarkStart w:id="20" w:name="_Toc10555920"/>
      <w:r w:rsidRPr="00243764">
        <w:t xml:space="preserve">Figure </w:t>
      </w:r>
      <w:r>
        <w:rPr>
          <w:noProof/>
        </w:rPr>
        <w:fldChar w:fldCharType="begin"/>
      </w:r>
      <w:r>
        <w:rPr>
          <w:noProof/>
        </w:rPr>
        <w:instrText xml:space="preserve"> SEQ Figure \* ARABIC </w:instrText>
      </w:r>
      <w:r>
        <w:rPr>
          <w:noProof/>
        </w:rPr>
        <w:fldChar w:fldCharType="separate"/>
      </w:r>
      <w:r w:rsidR="009C0659">
        <w:rPr>
          <w:noProof/>
        </w:rPr>
        <w:t>1</w:t>
      </w:r>
      <w:r>
        <w:rPr>
          <w:noProof/>
        </w:rPr>
        <w:fldChar w:fldCharType="end"/>
      </w:r>
      <w:r w:rsidRPr="00243764">
        <w:t xml:space="preserve">. </w:t>
      </w:r>
      <w:r w:rsidR="006F3F25">
        <w:t>Overview map, Kilmore East – Murrindindi fires, ‘Black Saturday’</w:t>
      </w:r>
      <w:r>
        <w:t xml:space="preserve"> 2009.</w:t>
      </w:r>
      <w:bookmarkEnd w:id="20"/>
    </w:p>
    <w:p w:rsidR="00B83D80" w:rsidRDefault="00B83D80" w:rsidP="005F2962"/>
    <w:p w:rsidR="00DA7502" w:rsidRDefault="00DA7502" w:rsidP="005F2962"/>
    <w:p w:rsidR="006F3F25" w:rsidRPr="00243764" w:rsidRDefault="00D9430B" w:rsidP="006F3F25">
      <w:pPr>
        <w:pStyle w:val="Caption-Figure"/>
      </w:pPr>
      <w:bookmarkStart w:id="21" w:name="_Toc10555921"/>
      <w:r>
        <w:rPr>
          <w:noProof/>
        </w:rPr>
        <w:lastRenderedPageBreak/>
        <mc:AlternateContent>
          <mc:Choice Requires="wps">
            <w:drawing>
              <wp:anchor distT="0" distB="0" distL="114300" distR="114300" simplePos="0" relativeHeight="251659264" behindDoc="0" locked="0" layoutInCell="1" allowOverlap="1" wp14:anchorId="33073AED" wp14:editId="376C54BD">
                <wp:simplePos x="0" y="0"/>
                <wp:positionH relativeFrom="column">
                  <wp:posOffset>4447540</wp:posOffset>
                </wp:positionH>
                <wp:positionV relativeFrom="paragraph">
                  <wp:posOffset>3236595</wp:posOffset>
                </wp:positionV>
                <wp:extent cx="860268" cy="238125"/>
                <wp:effectExtent l="0" t="190500" r="0" b="200025"/>
                <wp:wrapNone/>
                <wp:docPr id="10" name="Arrow: Right 10"/>
                <wp:cNvGraphicFramePr/>
                <a:graphic xmlns:a="http://schemas.openxmlformats.org/drawingml/2006/main">
                  <a:graphicData uri="http://schemas.microsoft.com/office/word/2010/wordprocessingShape">
                    <wps:wsp>
                      <wps:cNvSpPr/>
                      <wps:spPr>
                        <a:xfrm rot="12836268">
                          <a:off x="0" y="0"/>
                          <a:ext cx="860268" cy="23812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51E1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350.2pt;margin-top:254.85pt;width:67.75pt;height:18.75pt;rotation:-9572332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" adj="18611" filled="f" strokecolor="#005853 [1604]" strokeweight="2pt"/>
            </w:pict>
          </mc:Fallback>
        </mc:AlternateContent>
      </w:r>
      <w:r w:rsidR="008059C0">
        <w:rPr>
          <w:noProof/>
        </w:rPr>
        <w:drawing>
          <wp:inline distT="0" distB="0" distL="0" distR="0">
            <wp:extent cx="6120765" cy="3966210"/>
            <wp:effectExtent l="19050" t="19050" r="1333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9 FIRES CLOSE UP FOR REPORT.jpg"/>
                    <pic:cNvPicPr/>
                  </pic:nvPicPr>
                  <pic:blipFill>
                    <a:blip r:embed="rId35" cstate="screen">
                      <a:extLst>
                        <a:ext uri="{28A0092B-C50C-407E-A947-70E740481C1C}">
                          <a14:useLocalDpi xmlns:a14="http://schemas.microsoft.com/office/drawing/2010/main"/>
                        </a:ext>
                      </a:extLst>
                    </a:blip>
                    <a:stretch>
                      <a:fillRect/>
                    </a:stretch>
                  </pic:blipFill>
                  <pic:spPr>
                    <a:xfrm>
                      <a:off x="0" y="0"/>
                      <a:ext cx="6120765" cy="3966210"/>
                    </a:xfrm>
                    <a:prstGeom prst="rect">
                      <a:avLst/>
                    </a:prstGeom>
                    <a:ln>
                      <a:solidFill>
                        <a:schemeClr val="accent1"/>
                      </a:solidFill>
                    </a:ln>
                  </pic:spPr>
                </pic:pic>
              </a:graphicData>
            </a:graphic>
          </wp:inline>
        </w:drawing>
      </w:r>
      <w:r w:rsidR="006F3F25" w:rsidRPr="00243764">
        <w:t xml:space="preserve">Figure </w:t>
      </w:r>
      <w:r w:rsidR="006F3F25">
        <w:rPr>
          <w:noProof/>
        </w:rPr>
        <w:t>2</w:t>
      </w:r>
      <w:r w:rsidR="006F3F25" w:rsidRPr="00243764">
        <w:t xml:space="preserve">. </w:t>
      </w:r>
      <w:r w:rsidR="006F3F25">
        <w:t>Close-up of Kilmore East – Murrindindi fires, ‘Black Saturday’ 2009.</w:t>
      </w:r>
      <w:bookmarkEnd w:id="21"/>
      <w:r w:rsidR="00883ADA">
        <w:t xml:space="preserve">  Red outline shows extent of fire</w:t>
      </w:r>
      <w:r>
        <w:t>, and arrow indicates location of the O’Shannassy Catchment</w:t>
      </w:r>
      <w:r w:rsidR="00883ADA">
        <w:t>.</w:t>
      </w:r>
      <w:r w:rsidR="00DA7502">
        <w:t xml:space="preserve">  Scale is 1:500,000.</w:t>
      </w:r>
    </w:p>
    <w:p w:rsidR="00B83D80" w:rsidRDefault="00B83D80" w:rsidP="005F2962"/>
    <w:p w:rsidR="00DA7502" w:rsidRDefault="00DA7502" w:rsidP="00DA7502">
      <w:bookmarkStart w:id="22" w:name="_Hlk14168507"/>
      <w:r>
        <w:t xml:space="preserve">This project examined the dynamics of post-fire regeneration of Cool Temperate Rainforest in and around the O’Shannassy </w:t>
      </w:r>
      <w:proofErr w:type="gramStart"/>
      <w:r>
        <w:t>Catchment, and</w:t>
      </w:r>
      <w:proofErr w:type="gramEnd"/>
      <w:r>
        <w:t xml:space="preserve"> aimed to determine the changes that had occurred in understorey species composition and structure with respect to fire severity.  It also aimed to determine the influence of pre-fire overstorey composition on structural changes within Cool Temperate Rainforest, the extent to which rainforest has been lost since the fire, and the extent to which the rainforest community is likely to persist in its ‘pure’ state.</w:t>
      </w:r>
    </w:p>
    <w:bookmarkEnd w:id="22"/>
    <w:p w:rsidR="00DA7502" w:rsidRDefault="00DA7502" w:rsidP="005F2962"/>
    <w:p w:rsidR="00DA7502" w:rsidRPr="00243764" w:rsidRDefault="00DA7502" w:rsidP="005F2962"/>
    <w:bookmarkEnd w:id="16"/>
    <w:p w:rsidR="00980E26" w:rsidRPr="00642B41" w:rsidRDefault="00F35791" w:rsidP="00642B41">
      <w:pPr>
        <w:pStyle w:val="Heading1-Numbered"/>
      </w:pPr>
      <w:r w:rsidRPr="00243764">
        <w:br w:type="page"/>
      </w:r>
      <w:bookmarkStart w:id="23" w:name="_Toc286018763"/>
      <w:bookmarkStart w:id="24" w:name="_Toc15559570"/>
      <w:r w:rsidR="00980E26" w:rsidRPr="00642B41">
        <w:lastRenderedPageBreak/>
        <w:t>Method</w:t>
      </w:r>
      <w:bookmarkEnd w:id="23"/>
      <w:r w:rsidR="00B705CE" w:rsidRPr="00642B41">
        <w:t>s</w:t>
      </w:r>
      <w:bookmarkEnd w:id="24"/>
    </w:p>
    <w:p w:rsidR="00501ABD" w:rsidRDefault="006E7864" w:rsidP="00CE7E5D">
      <w:pPr>
        <w:pStyle w:val="Heading2-Numbered"/>
      </w:pPr>
      <w:bookmarkStart w:id="25" w:name="_Toc15559571"/>
      <w:r>
        <w:t>S</w:t>
      </w:r>
      <w:r w:rsidR="00675759">
        <w:t>tudy area</w:t>
      </w:r>
      <w:bookmarkEnd w:id="25"/>
    </w:p>
    <w:p w:rsidR="00675759" w:rsidRDefault="00675759" w:rsidP="00675759">
      <w:r>
        <w:t xml:space="preserve">This study was undertaken in and around the O’Shannassy Catchment </w:t>
      </w:r>
      <w:r w:rsidR="00554492">
        <w:t xml:space="preserve">(Figures 2 &amp; 3) </w:t>
      </w:r>
      <w:r>
        <w:t xml:space="preserve">that is now contained within the Yarra Ranges National Park </w:t>
      </w:r>
      <w:r>
        <w:fldChar w:fldCharType="begin"/>
      </w:r>
      <w:r>
        <w:instrText xml:space="preserve"> ADDIN EN.CITE &lt;EndNote&gt;&lt;Cite&gt;&lt;Author&gt;Parks Victoria&lt;/Author&gt;&lt;Year&gt;2002&lt;/Year&gt;&lt;RecNum&gt;627&lt;/RecNum&gt;&lt;DisplayText&gt;(Parks Victoria 2002)&lt;/DisplayText&gt;&lt;record&gt;&lt;rec-number&gt;627&lt;/rec-number&gt;&lt;foreign-keys&gt;&lt;key app="EN" db-id="xeztefva5ww22sezaeapxv5s5xw2tsvv2p9p" timestamp="0"&gt;627&lt;/key&gt;&lt;/foreign-keys&gt;&lt;ref-type name="Report"&gt;27&lt;/ref-type&gt;&lt;contributors&gt;&lt;authors&gt;&lt;author&gt;Parks Victoria,&lt;/author&gt;&lt;/authors&gt;&lt;/contributors&gt;&lt;titles&gt;&lt;title&gt;Yarra Ranges National Park Management Plan&lt;/title&gt;&lt;/titles&gt;&lt;dates&gt;&lt;year&gt;2002&lt;/year&gt;&lt;/dates&gt;&lt;pub-location&gt;Melbourne&lt;/pub-location&gt;&lt;publisher&gt;Parks Victoria&lt;/publisher&gt;&lt;urls&gt;&lt;/urls&gt;&lt;/record&gt;&lt;/Cite&gt;&lt;/EndNote&gt;</w:instrText>
      </w:r>
      <w:r>
        <w:fldChar w:fldCharType="separate"/>
      </w:r>
      <w:r>
        <w:rPr>
          <w:noProof/>
        </w:rPr>
        <w:t>(</w:t>
      </w:r>
      <w:hyperlink w:anchor="_ENREF_44" w:tooltip="Parks Victoria, 2002 #627" w:history="1">
        <w:r w:rsidR="002C151B">
          <w:rPr>
            <w:noProof/>
          </w:rPr>
          <w:t>Parks Victoria 2002</w:t>
        </w:r>
      </w:hyperlink>
      <w:r>
        <w:rPr>
          <w:noProof/>
        </w:rPr>
        <w:t>)</w:t>
      </w:r>
      <w:r>
        <w:fldChar w:fldCharType="end"/>
      </w:r>
      <w:r w:rsidR="00357466">
        <w:t xml:space="preserve">, in the region known as the </w:t>
      </w:r>
      <w:r w:rsidR="00554492">
        <w:t xml:space="preserve">East </w:t>
      </w:r>
      <w:r w:rsidR="00357466">
        <w:t>Central Highlands</w:t>
      </w:r>
      <w:r w:rsidR="0045283F">
        <w:t xml:space="preserve"> (Highlands Southern Falls Bioregion)</w:t>
      </w:r>
      <w:r>
        <w:t>.</w:t>
      </w:r>
      <w:r w:rsidR="0059119F">
        <w:t xml:space="preserve">  </w:t>
      </w:r>
      <w:r w:rsidR="00CF0341">
        <w:t>The majority</w:t>
      </w:r>
      <w:r w:rsidR="00791A89">
        <w:t xml:space="preserve"> of the study area is a Designated Water Supply Catchment Area, legislated under the National Parks Act to protect water catchment and resource values </w:t>
      </w:r>
      <w:r w:rsidR="00791A89">
        <w:fldChar w:fldCharType="begin"/>
      </w:r>
      <w:r w:rsidR="00791A89">
        <w:instrText xml:space="preserve"> ADDIN EN.CITE &lt;EndNote&gt;&lt;Cite&gt;&lt;Author&gt;Parks Victoria&lt;/Author&gt;&lt;Year&gt;2002&lt;/Year&gt;&lt;RecNum&gt;627&lt;/RecNum&gt;&lt;DisplayText&gt;(Parks Victoria 2002)&lt;/DisplayText&gt;&lt;record&gt;&lt;rec-number&gt;627&lt;/rec-number&gt;&lt;foreign-keys&gt;&lt;key app="EN" db-id="xeztefva5ww22sezaeapxv5s5xw2tsvv2p9p" timestamp="0"&gt;627&lt;/key&gt;&lt;/foreign-keys&gt;&lt;ref-type name="Report"&gt;27&lt;/ref-type&gt;&lt;contributors&gt;&lt;authors&gt;&lt;author&gt;Parks Victoria,&lt;/author&gt;&lt;/authors&gt;&lt;/contributors&gt;&lt;titles&gt;&lt;title&gt;Yarra Ranges National Park Management Plan&lt;/title&gt;&lt;/titles&gt;&lt;dates&gt;&lt;year&gt;2002&lt;/year&gt;&lt;/dates&gt;&lt;pub-location&gt;Melbourne&lt;/pub-location&gt;&lt;publisher&gt;Parks Victoria&lt;/publisher&gt;&lt;urls&gt;&lt;/urls&gt;&lt;/record&gt;&lt;/Cite&gt;&lt;/EndNote&gt;</w:instrText>
      </w:r>
      <w:r w:rsidR="00791A89">
        <w:fldChar w:fldCharType="separate"/>
      </w:r>
      <w:r w:rsidR="00791A89">
        <w:rPr>
          <w:noProof/>
        </w:rPr>
        <w:t>(</w:t>
      </w:r>
      <w:hyperlink w:anchor="_ENREF_44" w:tooltip="Parks Victoria, 2002 #627" w:history="1">
        <w:r w:rsidR="002C151B">
          <w:rPr>
            <w:noProof/>
          </w:rPr>
          <w:t>Parks Victoria 2002</w:t>
        </w:r>
      </w:hyperlink>
      <w:r w:rsidR="00791A89">
        <w:rPr>
          <w:noProof/>
        </w:rPr>
        <w:t>)</w:t>
      </w:r>
      <w:r w:rsidR="00791A89">
        <w:fldChar w:fldCharType="end"/>
      </w:r>
      <w:r w:rsidR="00791A89">
        <w:t xml:space="preserve">, and is closed to the general public.  </w:t>
      </w:r>
      <w:r w:rsidR="0059119F">
        <w:t>The catchment</w:t>
      </w:r>
      <w:r w:rsidR="00791A89">
        <w:t>, as expected,</w:t>
      </w:r>
      <w:r w:rsidR="0059119F">
        <w:t xml:space="preserve"> contains a </w:t>
      </w:r>
      <w:r w:rsidR="0059119F" w:rsidRPr="00BC7CDA">
        <w:t>range of EVCs</w:t>
      </w:r>
      <w:r w:rsidR="007D60F8">
        <w:t xml:space="preserve"> typical of high-rainfall regions, including </w:t>
      </w:r>
      <w:r w:rsidR="00791A89">
        <w:t xml:space="preserve">botanically significant representations of </w:t>
      </w:r>
      <w:r w:rsidR="007D60F8">
        <w:t>Wet Forest (EVC30), Montane Wet Forest (EVC39) and</w:t>
      </w:r>
      <w:r w:rsidR="002A3770">
        <w:t>, prior to the fire,</w:t>
      </w:r>
      <w:r w:rsidR="007D60F8">
        <w:t xml:space="preserve"> </w:t>
      </w:r>
      <w:r w:rsidR="00EA3A5A">
        <w:t>around 1500 ha of the</w:t>
      </w:r>
      <w:r w:rsidR="007D60F8">
        <w:t xml:space="preserve"> FFG-listed Cool Temperate Rainforest (EVC31)</w:t>
      </w:r>
      <w:r w:rsidR="00EA3A5A">
        <w:t xml:space="preserve"> </w:t>
      </w:r>
      <w:r w:rsidR="00EA3A5A" w:rsidRPr="00B21507">
        <w:t>(</w:t>
      </w:r>
      <w:r w:rsidR="00B21507" w:rsidRPr="00B21507">
        <w:t>DELWP unpublished data</w:t>
      </w:r>
      <w:r w:rsidR="00EA3A5A" w:rsidRPr="00B21507">
        <w:t>)</w:t>
      </w:r>
      <w:r w:rsidR="007D60F8" w:rsidRPr="00B21507">
        <w:t>.</w:t>
      </w:r>
      <w:r w:rsidR="007D60F8">
        <w:t xml:space="preserve">  </w:t>
      </w:r>
      <w:r w:rsidR="008228EF">
        <w:t>The protection of these forests within the National Park estate was recommended</w:t>
      </w:r>
      <w:r w:rsidR="00A604E5">
        <w:t xml:space="preserve"> by the former Land Conservation Council</w:t>
      </w:r>
      <w:r w:rsidR="008228EF">
        <w:t xml:space="preserve">, who recognised their </w:t>
      </w:r>
      <w:r w:rsidR="005E0969">
        <w:t xml:space="preserve">regional </w:t>
      </w:r>
      <w:r w:rsidR="008228EF">
        <w:t>importance</w:t>
      </w:r>
      <w:r w:rsidR="00A604E5">
        <w:t xml:space="preserve"> (Parks Victoria 2002).  </w:t>
      </w:r>
      <w:r w:rsidR="007D60F8">
        <w:t>FFG-listed Cool Temperate Mixed Forest (EVC145)</w:t>
      </w:r>
      <w:r w:rsidR="00833396">
        <w:t xml:space="preserve">, a seral or successional </w:t>
      </w:r>
      <w:r w:rsidR="00D62325">
        <w:t xml:space="preserve">stage </w:t>
      </w:r>
      <w:r w:rsidR="00833396">
        <w:t xml:space="preserve">of </w:t>
      </w:r>
      <w:r w:rsidR="00554492">
        <w:t>Cool Temperate R</w:t>
      </w:r>
      <w:r w:rsidR="00833396">
        <w:t>ainforest,</w:t>
      </w:r>
      <w:r w:rsidR="007D60F8">
        <w:t xml:space="preserve"> is also common.</w:t>
      </w:r>
    </w:p>
    <w:p w:rsidR="00675759" w:rsidRDefault="0059119F" w:rsidP="00675759">
      <w:r>
        <w:t xml:space="preserve">Cool Temperate </w:t>
      </w:r>
      <w:r w:rsidR="00675759">
        <w:t>Rainforest</w:t>
      </w:r>
      <w:r w:rsidR="000B0838">
        <w:t>, found in wet sheltered gullies,</w:t>
      </w:r>
      <w:r w:rsidR="00675759">
        <w:t xml:space="preserve"> is dominated </w:t>
      </w:r>
      <w:r w:rsidR="0045283F">
        <w:t xml:space="preserve">in the study area </w:t>
      </w:r>
      <w:r w:rsidR="00675759">
        <w:t xml:space="preserve">by </w:t>
      </w:r>
      <w:r w:rsidR="004A576B">
        <w:t xml:space="preserve">an overstorey of </w:t>
      </w:r>
      <w:r w:rsidR="00675759">
        <w:t xml:space="preserve">Myrtle </w:t>
      </w:r>
      <w:proofErr w:type="spellStart"/>
      <w:r w:rsidR="00675759">
        <w:t>Beech</w:t>
      </w:r>
      <w:proofErr w:type="spellEnd"/>
      <w:r w:rsidR="00675759">
        <w:t xml:space="preserve"> </w:t>
      </w:r>
      <w:r w:rsidR="004A576B">
        <w:t>over a midstorey of</w:t>
      </w:r>
      <w:r w:rsidR="00675759">
        <w:t xml:space="preserve"> Southern Sassafras</w:t>
      </w:r>
      <w:r w:rsidR="00743A2D">
        <w:t>, Blackwood and Silver Wattle (</w:t>
      </w:r>
      <w:r w:rsidR="00743A2D" w:rsidRPr="00743A2D">
        <w:rPr>
          <w:i/>
        </w:rPr>
        <w:t xml:space="preserve">Acacia </w:t>
      </w:r>
      <w:proofErr w:type="spellStart"/>
      <w:r w:rsidR="00743A2D" w:rsidRPr="00743A2D">
        <w:rPr>
          <w:i/>
        </w:rPr>
        <w:t>dealbata</w:t>
      </w:r>
      <w:proofErr w:type="spellEnd"/>
      <w:r w:rsidR="00743A2D">
        <w:t xml:space="preserve">) </w:t>
      </w:r>
      <w:r w:rsidR="004A576B">
        <w:t>and</w:t>
      </w:r>
      <w:r w:rsidR="00675759">
        <w:t xml:space="preserve"> a highly variable understorey and ground layer</w:t>
      </w:r>
      <w:r w:rsidR="00357466">
        <w:t xml:space="preserve"> </w:t>
      </w:r>
      <w:r w:rsidR="00357466">
        <w:fldChar w:fldCharType="begin"/>
      </w:r>
      <w:r w:rsidR="006351A3">
        <w:instrText xml:space="preserve"> ADDIN EN.CITE &lt;EndNote&gt;&lt;Cite&gt;&lt;Author&gt;DNRE&lt;/Author&gt;&lt;Year&gt;1996&lt;/Year&gt;&lt;RecNum&gt;2368&lt;/RecNum&gt;&lt;DisplayText&gt;(Cheal&lt;style face="italic"&gt; et al.&lt;/style&gt; 2011; DNRE 1996)&lt;/DisplayText&gt;&lt;record&gt;&lt;rec-number&gt;2368&lt;/rec-number&gt;&lt;foreign-keys&gt;&lt;key app="EN" db-id="xeztefva5ww22sezaeapxv5s5xw2tsvv2p9p" timestamp="1559599938"&gt;2368&lt;/key&gt;&lt;/foreign-keys&gt;&lt;ref-type name="Report"&gt;27&lt;/ref-type&gt;&lt;contributors&gt;&lt;authors&gt;&lt;author&gt;DNRE&lt;/author&gt;&lt;/authors&gt;&lt;/contributors&gt;&lt;titles&gt;&lt;title&gt;Study of Old Growth Forest in Victoria&amp;apos;s Central Highlands&lt;/title&gt;&lt;/titles&gt;&lt;dates&gt;&lt;year&gt;1996&lt;/year&gt;&lt;/dates&gt;&lt;publisher&gt;Department of Natural Resources and Environment, Victoria&lt;/publisher&gt;&lt;urls&gt;&lt;/urls&gt;&lt;/record&gt;&lt;/Cite&gt;&lt;Cite&gt;&lt;Author&gt;Cheal&lt;/Author&gt;&lt;Year&gt;2011&lt;/Year&gt;&lt;RecNum&gt;2371&lt;/RecNum&gt;&lt;record&gt;&lt;rec-number&gt;2371&lt;/rec-number&gt;&lt;foreign-keys&gt;&lt;key app="EN" db-id="xeztefva5ww22sezaeapxv5s5xw2tsvv2p9p" timestamp="1560309210"&gt;2371&lt;/key&gt;&lt;/foreign-keys&gt;&lt;ref-type name="Report"&gt;27&lt;/ref-type&gt;&lt;contributors&gt;&lt;authors&gt;&lt;author&gt;Cheal, D.&lt;/author&gt;&lt;author&gt;White, M.&lt;/author&gt;&lt;author&gt;Machunter, J.&lt;/author&gt;&lt;author&gt;Kohout, M.&lt;/author&gt;&lt;/authors&gt;&lt;/contributors&gt;&lt;titles&gt;&lt;title&gt;The Vegetation of East Gippsland - III&lt;/title&gt;&lt;/titles&gt;&lt;dates&gt;&lt;year&gt;2011&lt;/year&gt;&lt;/dates&gt;&lt;pub-location&gt;Heidelberg&lt;/pub-location&gt;&lt;publisher&gt;Technical Report Series No. 220.  Arthur Rylah Institute for Environmental Research&lt;/publisher&gt;&lt;urls&gt;&lt;/urls&gt;&lt;/record&gt;&lt;/Cite&gt;&lt;/EndNote&gt;</w:instrText>
      </w:r>
      <w:r w:rsidR="00357466">
        <w:fldChar w:fldCharType="separate"/>
      </w:r>
      <w:r w:rsidR="006351A3">
        <w:rPr>
          <w:noProof/>
        </w:rPr>
        <w:t>(</w:t>
      </w:r>
      <w:hyperlink w:anchor="_ENREF_15" w:tooltip="Cheal, 2011 #2371" w:history="1">
        <w:r w:rsidR="002C151B">
          <w:rPr>
            <w:noProof/>
          </w:rPr>
          <w:t>Cheal</w:t>
        </w:r>
        <w:r w:rsidR="002C151B" w:rsidRPr="006351A3">
          <w:rPr>
            <w:i/>
            <w:noProof/>
          </w:rPr>
          <w:t xml:space="preserve"> et al.</w:t>
        </w:r>
        <w:r w:rsidR="002C151B">
          <w:rPr>
            <w:noProof/>
          </w:rPr>
          <w:t xml:space="preserve"> 2011</w:t>
        </w:r>
      </w:hyperlink>
      <w:r w:rsidR="006351A3">
        <w:rPr>
          <w:noProof/>
        </w:rPr>
        <w:t xml:space="preserve">; </w:t>
      </w:r>
      <w:hyperlink w:anchor="_ENREF_22" w:tooltip="DNRE, 1996 #2368" w:history="1">
        <w:r w:rsidR="002C151B">
          <w:rPr>
            <w:noProof/>
          </w:rPr>
          <w:t>DNRE 1996</w:t>
        </w:r>
      </w:hyperlink>
      <w:r w:rsidR="006351A3">
        <w:rPr>
          <w:noProof/>
        </w:rPr>
        <w:t>)</w:t>
      </w:r>
      <w:r w:rsidR="00357466">
        <w:fldChar w:fldCharType="end"/>
      </w:r>
      <w:r w:rsidR="00675759">
        <w:t xml:space="preserve">.  The understorey is </w:t>
      </w:r>
      <w:r w:rsidR="004A576B">
        <w:t>usually</w:t>
      </w:r>
      <w:r>
        <w:t xml:space="preserve"> </w:t>
      </w:r>
      <w:r w:rsidR="00675759">
        <w:t xml:space="preserve">dominated by ferns, </w:t>
      </w:r>
      <w:r w:rsidR="006C2BFB">
        <w:t>especially Soft Tree-fern (</w:t>
      </w:r>
      <w:proofErr w:type="spellStart"/>
      <w:r w:rsidR="006C2BFB" w:rsidRPr="006C2BFB">
        <w:rPr>
          <w:i/>
        </w:rPr>
        <w:t>Dicksonia</w:t>
      </w:r>
      <w:proofErr w:type="spellEnd"/>
      <w:r w:rsidR="006C2BFB" w:rsidRPr="006C2BFB">
        <w:rPr>
          <w:i/>
        </w:rPr>
        <w:t xml:space="preserve"> </w:t>
      </w:r>
      <w:proofErr w:type="spellStart"/>
      <w:r w:rsidR="006C2BFB" w:rsidRPr="006C2BFB">
        <w:rPr>
          <w:i/>
        </w:rPr>
        <w:t>antarctica</w:t>
      </w:r>
      <w:proofErr w:type="spellEnd"/>
      <w:r w:rsidR="006C2BFB">
        <w:t xml:space="preserve">), </w:t>
      </w:r>
      <w:r w:rsidR="005E3A42">
        <w:t xml:space="preserve">while the ground layer includes variable cover of ground ferns such as </w:t>
      </w:r>
      <w:r w:rsidR="006C2BFB">
        <w:t>Hard Water-fern (</w:t>
      </w:r>
      <w:proofErr w:type="spellStart"/>
      <w:r w:rsidR="006C2BFB" w:rsidRPr="006C2BFB">
        <w:rPr>
          <w:i/>
        </w:rPr>
        <w:t>Blechnum</w:t>
      </w:r>
      <w:proofErr w:type="spellEnd"/>
      <w:r w:rsidR="006C2BFB" w:rsidRPr="006C2BFB">
        <w:rPr>
          <w:i/>
        </w:rPr>
        <w:t xml:space="preserve"> </w:t>
      </w:r>
      <w:proofErr w:type="spellStart"/>
      <w:r w:rsidR="006C2BFB" w:rsidRPr="006C2BFB">
        <w:rPr>
          <w:i/>
        </w:rPr>
        <w:t>wattsii</w:t>
      </w:r>
      <w:proofErr w:type="spellEnd"/>
      <w:r w:rsidR="006C2BFB">
        <w:t>) and Mother Shield-fern (</w:t>
      </w:r>
      <w:proofErr w:type="spellStart"/>
      <w:r w:rsidR="006C2BFB" w:rsidRPr="006C2BFB">
        <w:rPr>
          <w:i/>
        </w:rPr>
        <w:t>Polystichum</w:t>
      </w:r>
      <w:proofErr w:type="spellEnd"/>
      <w:r w:rsidR="006C2BFB" w:rsidRPr="006C2BFB">
        <w:rPr>
          <w:i/>
        </w:rPr>
        <w:t xml:space="preserve"> </w:t>
      </w:r>
      <w:proofErr w:type="spellStart"/>
      <w:r w:rsidR="006C2BFB" w:rsidRPr="006C2BFB">
        <w:rPr>
          <w:i/>
        </w:rPr>
        <w:t>proliferum</w:t>
      </w:r>
      <w:proofErr w:type="spellEnd"/>
      <w:r w:rsidR="006C2BFB">
        <w:t xml:space="preserve">).  </w:t>
      </w:r>
      <w:r w:rsidR="00833396">
        <w:t xml:space="preserve">Cool Temperate </w:t>
      </w:r>
      <w:r w:rsidR="006C2BFB">
        <w:t xml:space="preserve">Rainforest in the study area is flanked by Cool Temperate Mixed Forest, and the </w:t>
      </w:r>
      <w:r w:rsidR="00B97476">
        <w:t>biggest</w:t>
      </w:r>
      <w:r w:rsidR="006C2BFB">
        <w:t xml:space="preserve"> difference between the</w:t>
      </w:r>
      <w:r w:rsidR="00B97476">
        <w:t xml:space="preserve"> two</w:t>
      </w:r>
      <w:r w:rsidR="006C2BFB">
        <w:t xml:space="preserve"> </w:t>
      </w:r>
      <w:r w:rsidR="00833396">
        <w:t>rain</w:t>
      </w:r>
      <w:r w:rsidR="006C2BFB">
        <w:t>forest types is the presence of emergent eucalypts</w:t>
      </w:r>
      <w:r w:rsidR="001E7685">
        <w:t xml:space="preserve"> in the latter</w:t>
      </w:r>
      <w:r w:rsidR="006C2BFB">
        <w:t xml:space="preserve">, usually Mountain Ash.  The </w:t>
      </w:r>
      <w:r w:rsidR="00B97476">
        <w:t xml:space="preserve">most common species </w:t>
      </w:r>
      <w:r w:rsidR="00925E48">
        <w:t xml:space="preserve">(excluding Mountain Ash) </w:t>
      </w:r>
      <w:r w:rsidR="001E7685">
        <w:t xml:space="preserve">are shared, </w:t>
      </w:r>
      <w:r w:rsidR="00B97476">
        <w:t xml:space="preserve">including Myrtle </w:t>
      </w:r>
      <w:proofErr w:type="spellStart"/>
      <w:r w:rsidR="00B97476">
        <w:t>Beech</w:t>
      </w:r>
      <w:proofErr w:type="spellEnd"/>
      <w:r w:rsidR="00B97476">
        <w:t>, Soft Tree-fern, Hard Water-fern and Mother Shield-fern.</w:t>
      </w:r>
      <w:r w:rsidR="00C31B92">
        <w:t xml:space="preserve">  However, the understorey </w:t>
      </w:r>
      <w:r w:rsidR="007D60F8">
        <w:t>tends to be</w:t>
      </w:r>
      <w:r w:rsidR="00C31B92">
        <w:t xml:space="preserve"> denser in the mixed forest, w</w:t>
      </w:r>
      <w:r w:rsidR="001E7685">
        <w:t>ith a greater contribution by shrubs such as Tree Everlasting (</w:t>
      </w:r>
      <w:proofErr w:type="spellStart"/>
      <w:r w:rsidR="001E7685" w:rsidRPr="001E7685">
        <w:rPr>
          <w:i/>
        </w:rPr>
        <w:t>Ozothamnus</w:t>
      </w:r>
      <w:proofErr w:type="spellEnd"/>
      <w:r w:rsidR="001E7685" w:rsidRPr="001E7685">
        <w:rPr>
          <w:i/>
        </w:rPr>
        <w:t xml:space="preserve"> </w:t>
      </w:r>
      <w:proofErr w:type="spellStart"/>
      <w:r w:rsidR="001E7685" w:rsidRPr="001E7685">
        <w:rPr>
          <w:i/>
        </w:rPr>
        <w:t>ferrugineus</w:t>
      </w:r>
      <w:proofErr w:type="spellEnd"/>
      <w:r w:rsidR="001E7685">
        <w:t>), Frosted Wattle (</w:t>
      </w:r>
      <w:r w:rsidR="001E7685" w:rsidRPr="001E7685">
        <w:rPr>
          <w:i/>
        </w:rPr>
        <w:t xml:space="preserve">Acacia </w:t>
      </w:r>
      <w:proofErr w:type="spellStart"/>
      <w:r w:rsidR="001E7685" w:rsidRPr="001E7685">
        <w:rPr>
          <w:i/>
        </w:rPr>
        <w:t>frigescens</w:t>
      </w:r>
      <w:proofErr w:type="spellEnd"/>
      <w:r w:rsidR="001E7685">
        <w:t>) and Dusty Daisy-bush (</w:t>
      </w:r>
      <w:r w:rsidR="001E7685" w:rsidRPr="001E7685">
        <w:rPr>
          <w:i/>
        </w:rPr>
        <w:t xml:space="preserve">Olearia </w:t>
      </w:r>
      <w:proofErr w:type="spellStart"/>
      <w:r w:rsidR="001E7685" w:rsidRPr="001E7685">
        <w:rPr>
          <w:i/>
        </w:rPr>
        <w:t>phlogopappa</w:t>
      </w:r>
      <w:proofErr w:type="spellEnd"/>
      <w:r w:rsidR="001E7685">
        <w:t>).</w:t>
      </w:r>
    </w:p>
    <w:p w:rsidR="00B736BB" w:rsidRDefault="0021454F" w:rsidP="00675759">
      <w:r>
        <w:t xml:space="preserve">Prior to the 2009 fires, much of the Ash forest in the </w:t>
      </w:r>
      <w:r w:rsidR="001353EF">
        <w:t xml:space="preserve">broader </w:t>
      </w:r>
      <w:r>
        <w:t xml:space="preserve">Central Highlands was </w:t>
      </w:r>
      <w:r w:rsidR="001353EF">
        <w:t xml:space="preserve">considered to be </w:t>
      </w:r>
      <w:r>
        <w:t xml:space="preserve">even-aged regrowth from the 1939 fires </w:t>
      </w:r>
      <w:r>
        <w:fldChar w:fldCharType="begin"/>
      </w:r>
      <w:r w:rsidR="001D5104">
        <w:instrText xml:space="preserve"> ADDIN EN.CITE &lt;EndNote&gt;&lt;Cite&gt;&lt;Author&gt;DNRE&lt;/Author&gt;&lt;Year&gt;1996&lt;/Year&gt;&lt;RecNum&gt;2368&lt;/RecNum&gt;&lt;DisplayText&gt;(DNRE 1996; Simkin and Baker 2008)&lt;/DisplayText&gt;&lt;record&gt;&lt;rec-number&gt;2368&lt;/rec-number&gt;&lt;foreign-keys&gt;&lt;key app="EN" db-id="xeztefva5ww22sezaeapxv5s5xw2tsvv2p9p" timestamp="1559599938"&gt;2368&lt;/key&gt;&lt;/foreign-keys&gt;&lt;ref-type name="Report"&gt;27&lt;/ref-type&gt;&lt;contributors&gt;&lt;authors&gt;&lt;author&gt;DNRE&lt;/author&gt;&lt;/authors&gt;&lt;/contributors&gt;&lt;titles&gt;&lt;title&gt;Study of Old Growth Forest in Victoria&amp;apos;s Central Highlands&lt;/title&gt;&lt;/titles&gt;&lt;dates&gt;&lt;year&gt;1996&lt;/year&gt;&lt;/dates&gt;&lt;publisher&gt;Department of Natural Resources and Environment, Victoria&lt;/publisher&gt;&lt;urls&gt;&lt;/urls&gt;&lt;/record&gt;&lt;/Cite&gt;&lt;Cite&gt;&lt;Author&gt;Simkin&lt;/Author&gt;&lt;Year&gt;2008&lt;/Year&gt;&lt;RecNum&gt;2329&lt;/RecNum&gt;&lt;record&gt;&lt;rec-number&gt;2329&lt;/rec-number&gt;&lt;foreign-keys&gt;&lt;key app="EN" db-id="xeztefva5ww22sezaeapxv5s5xw2tsvv2p9p" timestamp="1557814512"&gt;2329&lt;/key&gt;&lt;/foreign-keys&gt;&lt;ref-type name="Journal Article"&gt;17&lt;/ref-type&gt;&lt;contributors&gt;&lt;authors&gt;&lt;author&gt;Simkin, R.&lt;/author&gt;&lt;author&gt;Baker, P. J.&lt;/author&gt;&lt;/authors&gt;&lt;/contributors&gt;&lt;titles&gt;&lt;title&gt;Disturbance history and stand dynamics in tall open forest and riparian rainforest in the Central Highlands of Victoria&lt;/title&gt;&lt;secondary-title&gt;Austral Ecology&lt;/secondary-title&gt;&lt;/titles&gt;&lt;periodical&gt;&lt;full-title&gt;Austral Ecology&lt;/full-title&gt;&lt;/periodical&gt;&lt;pages&gt;747-760&lt;/pages&gt;&lt;volume&gt;33&lt;/volume&gt;&lt;dates&gt;&lt;year&gt;2008&lt;/year&gt;&lt;/dates&gt;&lt;urls&gt;&lt;/urls&gt;&lt;/record&gt;&lt;/Cite&gt;&lt;/EndNote&gt;</w:instrText>
      </w:r>
      <w:r>
        <w:fldChar w:fldCharType="separate"/>
      </w:r>
      <w:r w:rsidR="001D5104">
        <w:rPr>
          <w:noProof/>
        </w:rPr>
        <w:t>(</w:t>
      </w:r>
      <w:hyperlink w:anchor="_ENREF_22" w:tooltip="DNRE, 1996 #2368" w:history="1">
        <w:r w:rsidR="002C151B">
          <w:rPr>
            <w:noProof/>
          </w:rPr>
          <w:t>DNRE 1996</w:t>
        </w:r>
      </w:hyperlink>
      <w:r w:rsidR="001D5104">
        <w:rPr>
          <w:noProof/>
        </w:rPr>
        <w:t xml:space="preserve">; </w:t>
      </w:r>
      <w:hyperlink w:anchor="_ENREF_49" w:tooltip="Simkin, 2008 #2329" w:history="1">
        <w:r w:rsidR="002C151B">
          <w:rPr>
            <w:noProof/>
          </w:rPr>
          <w:t>Simkin and Baker 2008</w:t>
        </w:r>
      </w:hyperlink>
      <w:r w:rsidR="001D5104">
        <w:rPr>
          <w:noProof/>
        </w:rPr>
        <w:t>)</w:t>
      </w:r>
      <w:r>
        <w:fldChar w:fldCharType="end"/>
      </w:r>
      <w:r>
        <w:t xml:space="preserve">.  </w:t>
      </w:r>
      <w:r w:rsidR="007E20DB">
        <w:t xml:space="preserve">However, some stands of Cool Temperate Rainforest in the Central Highlands appear to have survived both the 1939 and 1851 fires, with Myrtle </w:t>
      </w:r>
      <w:proofErr w:type="spellStart"/>
      <w:r w:rsidR="007E20DB">
        <w:t>Beech</w:t>
      </w:r>
      <w:proofErr w:type="spellEnd"/>
      <w:r w:rsidR="007E20DB">
        <w:t xml:space="preserve"> trees dated at more than 200 years old </w:t>
      </w:r>
      <w:r w:rsidR="007E20DB">
        <w:fldChar w:fldCharType="begin"/>
      </w:r>
      <w:r w:rsidR="007E20DB">
        <w:instrText xml:space="preserve"> ADDIN EN.CITE &lt;EndNote&gt;&lt;Cite&gt;&lt;Author&gt;Simkin&lt;/Author&gt;&lt;Year&gt;2008&lt;/Year&gt;&lt;RecNum&gt;2329&lt;/RecNum&gt;&lt;DisplayText&gt;(Simkin and Baker 2008)&lt;/DisplayText&gt;&lt;record&gt;&lt;rec-number&gt;2329&lt;/rec-number&gt;&lt;foreign-keys&gt;&lt;key app="EN" db-id="xeztefva5ww22sezaeapxv5s5xw2tsvv2p9p" timestamp="1557814512"&gt;2329&lt;/key&gt;&lt;/foreign-keys&gt;&lt;ref-type name="Journal Article"&gt;17&lt;/ref-type&gt;&lt;contributors&gt;&lt;authors&gt;&lt;author&gt;Simkin, R.&lt;/author&gt;&lt;author&gt;Baker, P. J.&lt;/author&gt;&lt;/authors&gt;&lt;/contributors&gt;&lt;titles&gt;&lt;title&gt;Disturbance history and stand dynamics in tall open forest and riparian rainforest in the Central Highlands of Victoria&lt;/title&gt;&lt;secondary-title&gt;Austral Ecology&lt;/secondary-title&gt;&lt;/titles&gt;&lt;periodical&gt;&lt;full-title&gt;Austral Ecology&lt;/full-title&gt;&lt;/periodical&gt;&lt;pages&gt;747-760&lt;/pages&gt;&lt;volume&gt;33&lt;/volume&gt;&lt;dates&gt;&lt;year&gt;2008&lt;/year&gt;&lt;/dates&gt;&lt;urls&gt;&lt;/urls&gt;&lt;/record&gt;&lt;/Cite&gt;&lt;/EndNote&gt;</w:instrText>
      </w:r>
      <w:r w:rsidR="007E20DB">
        <w:fldChar w:fldCharType="separate"/>
      </w:r>
      <w:r w:rsidR="007E20DB">
        <w:rPr>
          <w:noProof/>
        </w:rPr>
        <w:t>(</w:t>
      </w:r>
      <w:hyperlink w:anchor="_ENREF_49" w:tooltip="Simkin, 2008 #2329" w:history="1">
        <w:r w:rsidR="002C151B">
          <w:rPr>
            <w:noProof/>
          </w:rPr>
          <w:t>Simkin and Baker 2008</w:t>
        </w:r>
      </w:hyperlink>
      <w:r w:rsidR="007E20DB">
        <w:rPr>
          <w:noProof/>
        </w:rPr>
        <w:t>)</w:t>
      </w:r>
      <w:r w:rsidR="007E20DB">
        <w:fldChar w:fldCharType="end"/>
      </w:r>
      <w:r w:rsidR="001353EF">
        <w:t>.  S</w:t>
      </w:r>
      <w:r w:rsidR="00311FA3">
        <w:t xml:space="preserve">ome </w:t>
      </w:r>
      <w:r w:rsidR="007E20DB">
        <w:t xml:space="preserve">protected areas of the O’Shannassy Catchment area </w:t>
      </w:r>
      <w:r w:rsidR="000E782F">
        <w:t xml:space="preserve">are </w:t>
      </w:r>
      <w:r w:rsidR="007E20DB">
        <w:t>also likely to be long-unburnt</w:t>
      </w:r>
      <w:r w:rsidR="007E20DB" w:rsidRPr="00B736BB">
        <w:t xml:space="preserve">.  </w:t>
      </w:r>
      <w:r w:rsidR="00B736BB">
        <w:t xml:space="preserve">The </w:t>
      </w:r>
      <w:r w:rsidR="00B736BB" w:rsidRPr="00B736BB">
        <w:t xml:space="preserve">southeast </w:t>
      </w:r>
      <w:r w:rsidR="00B736BB">
        <w:t>edge of the catchment was burnt by</w:t>
      </w:r>
      <w:r w:rsidR="007E20DB" w:rsidRPr="00B736BB">
        <w:t xml:space="preserve"> </w:t>
      </w:r>
      <w:r w:rsidR="00B736BB" w:rsidRPr="00B736BB">
        <w:t>fire in</w:t>
      </w:r>
      <w:r w:rsidR="00233C16" w:rsidRPr="00B736BB">
        <w:t xml:space="preserve"> </w:t>
      </w:r>
      <w:r w:rsidR="007E20DB" w:rsidRPr="00B736BB">
        <w:t>1983</w:t>
      </w:r>
      <w:r w:rsidR="00B736BB" w:rsidRPr="00B736BB">
        <w:t xml:space="preserve">, but it is not known if </w:t>
      </w:r>
      <w:r w:rsidR="00B736BB">
        <w:t>any rainforest stands</w:t>
      </w:r>
      <w:r w:rsidR="00B736BB" w:rsidRPr="00B736BB">
        <w:t xml:space="preserve"> were </w:t>
      </w:r>
      <w:r w:rsidR="00B736BB">
        <w:t>affected</w:t>
      </w:r>
      <w:r w:rsidR="007E20DB" w:rsidRPr="00B736BB">
        <w:t>.</w:t>
      </w:r>
    </w:p>
    <w:p w:rsidR="00357466" w:rsidRPr="00675759" w:rsidRDefault="007E20DB" w:rsidP="00675759">
      <w:r>
        <w:t xml:space="preserve">There is a long history of land use in the region, with seasonal use by aboriginal people dating back thousands of years </w:t>
      </w:r>
      <w:r>
        <w:fldChar w:fldCharType="begin"/>
      </w:r>
      <w:r>
        <w:instrText xml:space="preserve"> ADDIN EN.CITE &lt;EndNote&gt;&lt;Cite&gt;&lt;Author&gt;DNRE&lt;/Author&gt;&lt;Year&gt;1996&lt;/Year&gt;&lt;RecNum&gt;2368&lt;/RecNum&gt;&lt;DisplayText&gt;(DNRE 1996)&lt;/DisplayText&gt;&lt;record&gt;&lt;rec-number&gt;2368&lt;/rec-number&gt;&lt;foreign-keys&gt;&lt;key app="EN" db-id="xeztefva5ww22sezaeapxv5s5xw2tsvv2p9p" timestamp="1559599938"&gt;2368&lt;/key&gt;&lt;/foreign-keys&gt;&lt;ref-type name="Report"&gt;27&lt;/ref-type&gt;&lt;contributors&gt;&lt;authors&gt;&lt;author&gt;DNRE&lt;/author&gt;&lt;/authors&gt;&lt;/contributors&gt;&lt;titles&gt;&lt;title&gt;Study of Old Growth Forest in Victoria&amp;apos;s Central Highlands&lt;/title&gt;&lt;/titles&gt;&lt;dates&gt;&lt;year&gt;1996&lt;/year&gt;&lt;/dates&gt;&lt;publisher&gt;Department of Natural Resources and Environment, Victoria&lt;/publisher&gt;&lt;urls&gt;&lt;/urls&gt;&lt;/record&gt;&lt;/Cite&gt;&lt;/EndNote&gt;</w:instrText>
      </w:r>
      <w:r>
        <w:fldChar w:fldCharType="separate"/>
      </w:r>
      <w:r>
        <w:rPr>
          <w:noProof/>
        </w:rPr>
        <w:t>(</w:t>
      </w:r>
      <w:hyperlink w:anchor="_ENREF_22" w:tooltip="DNRE, 1996 #2368" w:history="1">
        <w:r w:rsidR="002C151B">
          <w:rPr>
            <w:noProof/>
          </w:rPr>
          <w:t>DNRE 1996</w:t>
        </w:r>
      </w:hyperlink>
      <w:r>
        <w:rPr>
          <w:noProof/>
        </w:rPr>
        <w:t>)</w:t>
      </w:r>
      <w:r>
        <w:fldChar w:fldCharType="end"/>
      </w:r>
      <w:r>
        <w:t xml:space="preserve">, but the catchment has been largely protected from </w:t>
      </w:r>
      <w:r w:rsidR="00FA6F08">
        <w:t>human</w:t>
      </w:r>
      <w:r>
        <w:t xml:space="preserve"> disturbance since around the turn of the last century </w:t>
      </w:r>
      <w:r>
        <w:fldChar w:fldCharType="begin"/>
      </w:r>
      <w:r>
        <w:instrText xml:space="preserve"> ADDIN EN.CITE &lt;EndNote&gt;&lt;Cite&gt;&lt;Author&gt;Parks Victoria&lt;/Author&gt;&lt;Year&gt;2002&lt;/Year&gt;&lt;RecNum&gt;627&lt;/RecNum&gt;&lt;DisplayText&gt;(Parks Victoria 2002)&lt;/DisplayText&gt;&lt;record&gt;&lt;rec-number&gt;627&lt;/rec-number&gt;&lt;foreign-keys&gt;&lt;key app="EN" db-id="xeztefva5ww22sezaeapxv5s5xw2tsvv2p9p" timestamp="0"&gt;627&lt;/key&gt;&lt;/foreign-keys&gt;&lt;ref-type name="Report"&gt;27&lt;/ref-type&gt;&lt;contributors&gt;&lt;authors&gt;&lt;author&gt;Parks Victoria,&lt;/author&gt;&lt;/authors&gt;&lt;/contributors&gt;&lt;titles&gt;&lt;title&gt;Yarra Ranges National Park Management Plan&lt;/title&gt;&lt;/titles&gt;&lt;dates&gt;&lt;year&gt;2002&lt;/year&gt;&lt;/dates&gt;&lt;pub-location&gt;Melbourne&lt;/pub-location&gt;&lt;publisher&gt;Parks Victoria&lt;/publisher&gt;&lt;urls&gt;&lt;/urls&gt;&lt;/record&gt;&lt;/Cite&gt;&lt;/EndNote&gt;</w:instrText>
      </w:r>
      <w:r>
        <w:fldChar w:fldCharType="separate"/>
      </w:r>
      <w:r>
        <w:rPr>
          <w:noProof/>
        </w:rPr>
        <w:t>(</w:t>
      </w:r>
      <w:hyperlink w:anchor="_ENREF_44" w:tooltip="Parks Victoria, 2002 #627" w:history="1">
        <w:r w:rsidR="002C151B">
          <w:rPr>
            <w:noProof/>
          </w:rPr>
          <w:t>Parks Victoria 2002</w:t>
        </w:r>
      </w:hyperlink>
      <w:r>
        <w:rPr>
          <w:noProof/>
        </w:rPr>
        <w:t>)</w:t>
      </w:r>
      <w:r>
        <w:fldChar w:fldCharType="end"/>
      </w:r>
      <w:r>
        <w:t>.</w:t>
      </w:r>
      <w:r w:rsidR="00FA6F08">
        <w:t xml:space="preserve">  Consequently, </w:t>
      </w:r>
      <w:r w:rsidR="00D20425">
        <w:t xml:space="preserve">prior to the 2009 fires, the O’Shannassy and Watts River catchments contained much of the Central Highland’s old-growth Wet Forest </w:t>
      </w:r>
      <w:r w:rsidR="00D20425">
        <w:fldChar w:fldCharType="begin">
          <w:fldData xml:space="preserve">PEVuZE5vdGU+PENpdGU+PEF1dGhvcj5ETlJFPC9BdXRob3I+PFllYXI+MTk5NjwvWWVhcj48UmVj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</w:fldData>
        </w:fldChar>
      </w:r>
      <w:r w:rsidR="0097677E">
        <w:instrText xml:space="preserve"> ADDIN EN.CITE </w:instrText>
      </w:r>
      <w:r w:rsidR="0097677E">
        <w:fldChar w:fldCharType="begin">
          <w:fldData xml:space="preserve">PEVuZE5vdGU+PENpdGU+PEF1dGhvcj5ETlJFPC9BdXRob3I+PFllYXI+MTk5NjwvWWVhcj48UmVj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</w:fldData>
        </w:fldChar>
      </w:r>
      <w:r w:rsidR="0097677E">
        <w:instrText xml:space="preserve"> ADDIN EN.CITE.DATA </w:instrText>
      </w:r>
      <w:r w:rsidR="0097677E">
        <w:fldChar w:fldCharType="end"/>
      </w:r>
      <w:r w:rsidR="00D20425">
        <w:fldChar w:fldCharType="separate"/>
      </w:r>
      <w:r w:rsidR="0097677E">
        <w:rPr>
          <w:noProof/>
        </w:rPr>
        <w:t>(</w:t>
      </w:r>
      <w:hyperlink w:anchor="_ENREF_22" w:tooltip="DNRE, 1996 #2368" w:history="1">
        <w:r w:rsidR="002C151B">
          <w:rPr>
            <w:noProof/>
          </w:rPr>
          <w:t>DNRE 1996</w:t>
        </w:r>
      </w:hyperlink>
      <w:r w:rsidR="0097677E">
        <w:rPr>
          <w:noProof/>
        </w:rPr>
        <w:t xml:space="preserve">; </w:t>
      </w:r>
      <w:hyperlink w:anchor="_ENREF_26" w:tooltip="Flint, 2007 #1095" w:history="1">
        <w:r w:rsidR="002C151B">
          <w:rPr>
            <w:noProof/>
          </w:rPr>
          <w:t>Flint and Fagg 2007</w:t>
        </w:r>
      </w:hyperlink>
      <w:r w:rsidR="0097677E">
        <w:rPr>
          <w:noProof/>
        </w:rPr>
        <w:t xml:space="preserve">; </w:t>
      </w:r>
      <w:hyperlink w:anchor="_ENREF_52" w:tooltip="Wood, 2014 #2370" w:history="1">
        <w:r w:rsidR="002C151B">
          <w:rPr>
            <w:noProof/>
          </w:rPr>
          <w:t>Wood</w:t>
        </w:r>
        <w:r w:rsidR="002C151B" w:rsidRPr="0097677E">
          <w:rPr>
            <w:i/>
            <w:noProof/>
          </w:rPr>
          <w:t xml:space="preserve"> et al.</w:t>
        </w:r>
        <w:r w:rsidR="002C151B">
          <w:rPr>
            <w:noProof/>
          </w:rPr>
          <w:t xml:space="preserve"> 2014</w:t>
        </w:r>
      </w:hyperlink>
      <w:r w:rsidR="0097677E">
        <w:rPr>
          <w:noProof/>
        </w:rPr>
        <w:t>)</w:t>
      </w:r>
      <w:r w:rsidR="00D20425">
        <w:fldChar w:fldCharType="end"/>
      </w:r>
      <w:r w:rsidR="00D20425">
        <w:t>.</w:t>
      </w:r>
    </w:p>
    <w:p w:rsidR="00675759" w:rsidRPr="007D16B0" w:rsidRDefault="00675759" w:rsidP="00CE7E5D">
      <w:pPr>
        <w:pStyle w:val="Heading2-Numbered"/>
      </w:pPr>
      <w:bookmarkStart w:id="26" w:name="_Toc15559572"/>
      <w:r>
        <w:t>Site selection</w:t>
      </w:r>
      <w:bookmarkEnd w:id="26"/>
    </w:p>
    <w:p w:rsidR="007772CD" w:rsidRDefault="004565BC" w:rsidP="00484ED1">
      <w:r>
        <w:t>Site selection for t</w:t>
      </w:r>
      <w:r w:rsidR="006E7864" w:rsidRPr="006E7864">
        <w:t xml:space="preserve">his project employed a stratified approach combining pre-fire vegetation type and </w:t>
      </w:r>
      <w:r w:rsidR="001205FD">
        <w:t xml:space="preserve">estimated </w:t>
      </w:r>
      <w:r w:rsidR="006E7864" w:rsidRPr="006E7864">
        <w:t>fire severity</w:t>
      </w:r>
      <w:r w:rsidR="00B52077" w:rsidRPr="00243764">
        <w:t>.</w:t>
      </w:r>
    </w:p>
    <w:p w:rsidR="00484ED1" w:rsidRDefault="00484ED1" w:rsidP="00484ED1">
      <w:r w:rsidRPr="000F25F7">
        <w:rPr>
          <w:i/>
        </w:rPr>
        <w:t>A priori</w:t>
      </w:r>
      <w:r>
        <w:t xml:space="preserve"> selection of potential sites was undertaken manually to </w:t>
      </w:r>
      <w:r w:rsidR="001205FD">
        <w:t>minimise</w:t>
      </w:r>
      <w:r>
        <w:t xml:space="preserve"> issues associated with localised inaccuracies in both the vegetation mapping and fire intensity modelling.  </w:t>
      </w:r>
      <w:r w:rsidR="00883ADA">
        <w:t>A</w:t>
      </w:r>
      <w:r>
        <w:t xml:space="preserve">n automated site selection process would have generated </w:t>
      </w:r>
      <w:proofErr w:type="gramStart"/>
      <w:r>
        <w:t>a large number of</w:t>
      </w:r>
      <w:proofErr w:type="gramEnd"/>
      <w:r>
        <w:t xml:space="preserve"> sites that </w:t>
      </w:r>
      <w:r w:rsidR="003A3FCF">
        <w:t xml:space="preserve">ultimately </w:t>
      </w:r>
      <w:r>
        <w:t>would have proved unsuitable.</w:t>
      </w:r>
    </w:p>
    <w:p w:rsidR="00484ED1" w:rsidRDefault="00484ED1" w:rsidP="00484ED1">
      <w:r>
        <w:t>High-resolution aerial photographs taken shortly after the 2009 fire were used in conjunction with fire intensity, road and vegetation layers in GIS to identify potential sites that were:</w:t>
      </w:r>
    </w:p>
    <w:p w:rsidR="00484ED1" w:rsidRPr="00484ED1" w:rsidRDefault="00484ED1" w:rsidP="009977C3">
      <w:pPr>
        <w:pStyle w:val="ListParagraph"/>
        <w:numPr>
          <w:ilvl w:val="0"/>
          <w:numId w:val="31"/>
        </w:numPr>
        <w:spacing w:line="240" w:lineRule="auto"/>
        <w:ind w:left="714" w:hanging="357"/>
        <w:rPr>
          <w:rFonts w:ascii="Arial" w:hAnsi="Arial"/>
        </w:rPr>
      </w:pPr>
      <w:r w:rsidRPr="00484ED1">
        <w:rPr>
          <w:rFonts w:ascii="Arial" w:hAnsi="Arial"/>
        </w:rPr>
        <w:t xml:space="preserve">mapped as Cool Temperate Rainforest (or appeared to be </w:t>
      </w:r>
      <w:r w:rsidR="0098621C">
        <w:rPr>
          <w:rFonts w:ascii="Arial" w:hAnsi="Arial"/>
        </w:rPr>
        <w:t>r</w:t>
      </w:r>
      <w:r w:rsidRPr="00484ED1">
        <w:rPr>
          <w:rFonts w:ascii="Arial" w:hAnsi="Arial"/>
        </w:rPr>
        <w:t>ainforest in aerial photos)</w:t>
      </w:r>
    </w:p>
    <w:p w:rsidR="00484ED1" w:rsidRPr="00484ED1" w:rsidRDefault="00484ED1" w:rsidP="009977C3">
      <w:pPr>
        <w:pStyle w:val="ListParagraph"/>
        <w:numPr>
          <w:ilvl w:val="0"/>
          <w:numId w:val="31"/>
        </w:numPr>
        <w:spacing w:line="240" w:lineRule="auto"/>
        <w:ind w:left="714" w:hanging="357"/>
        <w:rPr>
          <w:rFonts w:ascii="Arial" w:hAnsi="Arial"/>
        </w:rPr>
      </w:pPr>
      <w:r w:rsidRPr="00484ED1">
        <w:rPr>
          <w:rFonts w:ascii="Arial" w:hAnsi="Arial"/>
        </w:rPr>
        <w:t xml:space="preserve">sufficiently large that the influence of adjacent </w:t>
      </w:r>
      <w:r w:rsidR="001205FD">
        <w:rPr>
          <w:rFonts w:ascii="Arial" w:hAnsi="Arial"/>
        </w:rPr>
        <w:t>e</w:t>
      </w:r>
      <w:r w:rsidRPr="00484ED1">
        <w:rPr>
          <w:rFonts w:ascii="Arial" w:hAnsi="Arial"/>
        </w:rPr>
        <w:t xml:space="preserve">ucalypt forest was considered minimal </w:t>
      </w:r>
      <w:r w:rsidR="008334B3">
        <w:rPr>
          <w:rFonts w:ascii="Arial" w:hAnsi="Arial"/>
        </w:rPr>
        <w:t xml:space="preserve">(size of rainforest </w:t>
      </w:r>
      <w:proofErr w:type="gramStart"/>
      <w:r w:rsidR="00DE7A1A">
        <w:rPr>
          <w:rFonts w:ascii="Arial" w:hAnsi="Arial"/>
        </w:rPr>
        <w:t>stand</w:t>
      </w:r>
      <w:proofErr w:type="gramEnd"/>
      <w:r w:rsidR="008334B3">
        <w:rPr>
          <w:rFonts w:ascii="Arial" w:hAnsi="Arial"/>
        </w:rPr>
        <w:t xml:space="preserve"> </w:t>
      </w:r>
      <w:r w:rsidR="0098621C">
        <w:rPr>
          <w:rFonts w:ascii="Arial" w:hAnsi="Arial"/>
        </w:rPr>
        <w:t>preferably 100 m or more in both of two perpendicular directions</w:t>
      </w:r>
      <w:r w:rsidRPr="00484ED1">
        <w:rPr>
          <w:rFonts w:ascii="Arial" w:hAnsi="Arial"/>
        </w:rPr>
        <w:t>)</w:t>
      </w:r>
    </w:p>
    <w:p w:rsidR="00484ED1" w:rsidRPr="00484ED1" w:rsidRDefault="00484ED1" w:rsidP="009977C3">
      <w:pPr>
        <w:pStyle w:val="ListParagraph"/>
        <w:numPr>
          <w:ilvl w:val="0"/>
          <w:numId w:val="31"/>
        </w:numPr>
        <w:spacing w:line="240" w:lineRule="auto"/>
        <w:ind w:left="714" w:hanging="357"/>
        <w:rPr>
          <w:rFonts w:ascii="Arial" w:hAnsi="Arial"/>
        </w:rPr>
      </w:pPr>
      <w:r w:rsidRPr="00484ED1">
        <w:rPr>
          <w:rFonts w:ascii="Arial" w:hAnsi="Arial"/>
        </w:rPr>
        <w:t xml:space="preserve">one of 3 </w:t>
      </w:r>
      <w:r w:rsidR="00FC5ACF">
        <w:rPr>
          <w:rFonts w:ascii="Arial" w:hAnsi="Arial"/>
        </w:rPr>
        <w:t xml:space="preserve">provisional </w:t>
      </w:r>
      <w:r w:rsidRPr="00484ED1">
        <w:rPr>
          <w:rFonts w:ascii="Arial" w:hAnsi="Arial"/>
        </w:rPr>
        <w:t>fire severity classes (unburnt, low-moderate, high), as estimated from post-fire aerial photos in conjunction with the fire severity layer</w:t>
      </w:r>
    </w:p>
    <w:p w:rsidR="00484ED1" w:rsidRPr="00484ED1" w:rsidRDefault="00484ED1" w:rsidP="009977C3">
      <w:pPr>
        <w:pStyle w:val="ListParagraph"/>
        <w:numPr>
          <w:ilvl w:val="0"/>
          <w:numId w:val="31"/>
        </w:numPr>
        <w:spacing w:line="240" w:lineRule="auto"/>
        <w:ind w:left="714" w:hanging="357"/>
        <w:rPr>
          <w:rFonts w:ascii="Arial" w:hAnsi="Arial"/>
        </w:rPr>
      </w:pPr>
      <w:r w:rsidRPr="00484ED1">
        <w:rPr>
          <w:rFonts w:ascii="Arial" w:hAnsi="Arial"/>
        </w:rPr>
        <w:t>no more than 300 m away from a</w:t>
      </w:r>
      <w:r w:rsidR="00311FA3">
        <w:rPr>
          <w:rFonts w:ascii="Arial" w:hAnsi="Arial"/>
        </w:rPr>
        <w:t>n open</w:t>
      </w:r>
      <w:r w:rsidRPr="00484ED1">
        <w:rPr>
          <w:rFonts w:ascii="Arial" w:hAnsi="Arial"/>
        </w:rPr>
        <w:t xml:space="preserve"> road or track (because accessing sites further away in dense post-fire regeneration becomes impractical</w:t>
      </w:r>
      <w:r w:rsidR="008334B3">
        <w:rPr>
          <w:rFonts w:ascii="Arial" w:hAnsi="Arial"/>
        </w:rPr>
        <w:t xml:space="preserve"> and, given the nature of fire-killed Ash, potentially unsafe</w:t>
      </w:r>
      <w:r w:rsidRPr="00484ED1">
        <w:rPr>
          <w:rFonts w:ascii="Arial" w:hAnsi="Arial"/>
        </w:rPr>
        <w:t>)</w:t>
      </w:r>
    </w:p>
    <w:p w:rsidR="00484ED1" w:rsidRPr="00484ED1" w:rsidRDefault="00484ED1" w:rsidP="009977C3">
      <w:pPr>
        <w:pStyle w:val="ListParagraph"/>
        <w:numPr>
          <w:ilvl w:val="0"/>
          <w:numId w:val="31"/>
        </w:numPr>
        <w:spacing w:line="240" w:lineRule="auto"/>
        <w:ind w:left="714" w:hanging="357"/>
        <w:rPr>
          <w:rFonts w:ascii="Arial" w:hAnsi="Arial"/>
        </w:rPr>
      </w:pPr>
      <w:r w:rsidRPr="00484ED1">
        <w:rPr>
          <w:rFonts w:ascii="Arial" w:hAnsi="Arial"/>
        </w:rPr>
        <w:t>in or closely adjacent to the O'Shannassy Catchment</w:t>
      </w:r>
    </w:p>
    <w:p w:rsidR="00484ED1" w:rsidRPr="00484ED1" w:rsidRDefault="00050A77" w:rsidP="009977C3">
      <w:pPr>
        <w:pStyle w:val="ListParagraph"/>
        <w:numPr>
          <w:ilvl w:val="0"/>
          <w:numId w:val="31"/>
        </w:numPr>
        <w:spacing w:line="240" w:lineRule="auto"/>
        <w:ind w:left="714" w:hanging="357"/>
        <w:rPr>
          <w:rFonts w:ascii="Arial" w:hAnsi="Arial"/>
        </w:rPr>
      </w:pPr>
      <w:r>
        <w:rPr>
          <w:rFonts w:ascii="Arial" w:hAnsi="Arial"/>
        </w:rPr>
        <w:t>able to capture a range of topographic positions across the catchment</w:t>
      </w:r>
    </w:p>
    <w:p w:rsidR="00484ED1" w:rsidRDefault="00484ED1" w:rsidP="00484ED1"/>
    <w:p w:rsidR="00484ED1" w:rsidRDefault="00904F08" w:rsidP="00484ED1">
      <w:r>
        <w:t>For convenienc</w:t>
      </w:r>
      <w:r w:rsidR="0002042E">
        <w:t>e</w:t>
      </w:r>
      <w:r>
        <w:t xml:space="preserve"> and </w:t>
      </w:r>
      <w:r w:rsidR="0002042E">
        <w:t>efficiency</w:t>
      </w:r>
      <w:r>
        <w:t>, e</w:t>
      </w:r>
      <w:r w:rsidR="00484ED1">
        <w:t xml:space="preserve">ach potential site identified during the selection process </w:t>
      </w:r>
      <w:r>
        <w:t>aimed to capture</w:t>
      </w:r>
      <w:r w:rsidR="00484ED1">
        <w:t xml:space="preserve"> a </w:t>
      </w:r>
      <w:r w:rsidR="00420F8E">
        <w:t>pair</w:t>
      </w:r>
      <w:r w:rsidR="00484ED1">
        <w:t xml:space="preserve"> of plots:</w:t>
      </w:r>
    </w:p>
    <w:p w:rsidR="00DA7747" w:rsidRDefault="00484ED1" w:rsidP="009977C3">
      <w:pPr>
        <w:pStyle w:val="ListParagraph"/>
        <w:numPr>
          <w:ilvl w:val="0"/>
          <w:numId w:val="33"/>
        </w:numPr>
        <w:spacing w:line="240" w:lineRule="auto"/>
        <w:ind w:left="714" w:hanging="357"/>
        <w:rPr>
          <w:rFonts w:ascii="Arial" w:hAnsi="Arial"/>
        </w:rPr>
      </w:pPr>
      <w:r w:rsidRPr="004565BC">
        <w:rPr>
          <w:rFonts w:ascii="Arial" w:hAnsi="Arial"/>
        </w:rPr>
        <w:t>Cool Temperate Rainforest</w:t>
      </w:r>
      <w:r w:rsidR="008C1144">
        <w:rPr>
          <w:rFonts w:ascii="Arial" w:hAnsi="Arial"/>
        </w:rPr>
        <w:t>, her</w:t>
      </w:r>
      <w:r w:rsidR="009051F6">
        <w:rPr>
          <w:rFonts w:ascii="Arial" w:hAnsi="Arial"/>
        </w:rPr>
        <w:t>e</w:t>
      </w:r>
      <w:r w:rsidR="008C1144">
        <w:rPr>
          <w:rFonts w:ascii="Arial" w:hAnsi="Arial"/>
        </w:rPr>
        <w:t>after called ‘rainforest’</w:t>
      </w:r>
      <w:r w:rsidRPr="004565BC">
        <w:rPr>
          <w:rFonts w:ascii="Arial" w:hAnsi="Arial"/>
        </w:rPr>
        <w:t xml:space="preserve">.  This was the core area of </w:t>
      </w:r>
      <w:r w:rsidR="00233C16">
        <w:rPr>
          <w:rFonts w:ascii="Arial" w:hAnsi="Arial"/>
        </w:rPr>
        <w:t xml:space="preserve">‘pure’ </w:t>
      </w:r>
      <w:r w:rsidR="0098621C">
        <w:rPr>
          <w:rFonts w:ascii="Arial" w:hAnsi="Arial"/>
        </w:rPr>
        <w:t>r</w:t>
      </w:r>
      <w:r w:rsidRPr="004565BC">
        <w:rPr>
          <w:rFonts w:ascii="Arial" w:hAnsi="Arial"/>
        </w:rPr>
        <w:t xml:space="preserve">ainforest </w:t>
      </w:r>
      <w:r w:rsidR="00DA7747">
        <w:rPr>
          <w:rFonts w:ascii="Arial" w:hAnsi="Arial"/>
        </w:rPr>
        <w:t xml:space="preserve">as identified by the site selection process, </w:t>
      </w:r>
      <w:r w:rsidR="00046B6E">
        <w:rPr>
          <w:rFonts w:ascii="Arial" w:hAnsi="Arial"/>
        </w:rPr>
        <w:t xml:space="preserve">characterised by high cover of mature Myrtle </w:t>
      </w:r>
      <w:proofErr w:type="spellStart"/>
      <w:r w:rsidR="00046B6E">
        <w:rPr>
          <w:rFonts w:ascii="Arial" w:hAnsi="Arial"/>
        </w:rPr>
        <w:t>Beech</w:t>
      </w:r>
      <w:proofErr w:type="spellEnd"/>
      <w:r w:rsidR="00046B6E">
        <w:rPr>
          <w:rFonts w:ascii="Arial" w:hAnsi="Arial"/>
        </w:rPr>
        <w:t xml:space="preserve"> </w:t>
      </w:r>
      <w:r w:rsidR="00DA7747">
        <w:rPr>
          <w:rFonts w:ascii="Arial" w:hAnsi="Arial"/>
        </w:rPr>
        <w:t>and</w:t>
      </w:r>
      <w:r w:rsidR="00AB6DC1">
        <w:rPr>
          <w:rFonts w:ascii="Arial" w:hAnsi="Arial"/>
        </w:rPr>
        <w:t>, for our purposes,</w:t>
      </w:r>
      <w:r w:rsidR="00DA7747" w:rsidRPr="004565BC">
        <w:rPr>
          <w:rFonts w:ascii="Arial" w:hAnsi="Arial"/>
        </w:rPr>
        <w:t xml:space="preserve"> </w:t>
      </w:r>
      <w:r w:rsidR="00DA7747">
        <w:rPr>
          <w:rFonts w:ascii="Arial" w:hAnsi="Arial"/>
        </w:rPr>
        <w:t>no e</w:t>
      </w:r>
      <w:r w:rsidR="00DA7747" w:rsidRPr="004565BC">
        <w:rPr>
          <w:rFonts w:ascii="Arial" w:hAnsi="Arial"/>
        </w:rPr>
        <w:t>ucalypt canopy</w:t>
      </w:r>
      <w:r w:rsidR="00233C16">
        <w:rPr>
          <w:rFonts w:ascii="Arial" w:hAnsi="Arial"/>
        </w:rPr>
        <w:t xml:space="preserve"> (note that rainforest as mapped </w:t>
      </w:r>
      <w:r w:rsidR="00E44C18">
        <w:rPr>
          <w:rFonts w:ascii="Arial" w:hAnsi="Arial"/>
        </w:rPr>
        <w:t xml:space="preserve">may have </w:t>
      </w:r>
      <w:r w:rsidR="00233C16">
        <w:rPr>
          <w:rFonts w:ascii="Arial" w:hAnsi="Arial"/>
        </w:rPr>
        <w:t>include</w:t>
      </w:r>
      <w:r w:rsidR="00082963">
        <w:rPr>
          <w:rFonts w:ascii="Arial" w:hAnsi="Arial"/>
        </w:rPr>
        <w:t>d</w:t>
      </w:r>
      <w:r w:rsidR="00233C16">
        <w:rPr>
          <w:rFonts w:ascii="Arial" w:hAnsi="Arial"/>
        </w:rPr>
        <w:t xml:space="preserve"> </w:t>
      </w:r>
      <w:r w:rsidR="00E44C18">
        <w:rPr>
          <w:rFonts w:ascii="Arial" w:hAnsi="Arial"/>
        </w:rPr>
        <w:t>up to 10% cover of</w:t>
      </w:r>
      <w:r w:rsidR="00233C16">
        <w:rPr>
          <w:rFonts w:ascii="Arial" w:hAnsi="Arial"/>
        </w:rPr>
        <w:t xml:space="preserve"> emergent eucalypts)</w:t>
      </w:r>
      <w:r w:rsidR="00DA7747">
        <w:rPr>
          <w:rFonts w:ascii="Arial" w:hAnsi="Arial"/>
        </w:rPr>
        <w:t>.</w:t>
      </w:r>
    </w:p>
    <w:p w:rsidR="00484ED1" w:rsidRPr="00DA7747" w:rsidRDefault="00DA7747" w:rsidP="009977C3">
      <w:pPr>
        <w:pStyle w:val="ListParagraph"/>
        <w:numPr>
          <w:ilvl w:val="0"/>
          <w:numId w:val="33"/>
        </w:numPr>
        <w:spacing w:line="240" w:lineRule="auto"/>
        <w:ind w:left="714" w:hanging="357"/>
        <w:rPr>
          <w:rFonts w:ascii="Arial" w:hAnsi="Arial"/>
        </w:rPr>
      </w:pPr>
      <w:r w:rsidRPr="00DA7747">
        <w:rPr>
          <w:rFonts w:ascii="Arial" w:hAnsi="Arial"/>
        </w:rPr>
        <w:t>Cool Temperate Mixed Forest</w:t>
      </w:r>
      <w:r w:rsidR="009051F6">
        <w:rPr>
          <w:rFonts w:ascii="Arial" w:hAnsi="Arial"/>
        </w:rPr>
        <w:t>, hereafter called ‘mixed’</w:t>
      </w:r>
      <w:r w:rsidRPr="00DA7747">
        <w:rPr>
          <w:rFonts w:ascii="Arial" w:hAnsi="Arial"/>
        </w:rPr>
        <w:t xml:space="preserve">.  This was the </w:t>
      </w:r>
      <w:r w:rsidR="00AB6DC1">
        <w:rPr>
          <w:rFonts w:ascii="Arial" w:hAnsi="Arial"/>
        </w:rPr>
        <w:t xml:space="preserve">ecotonal </w:t>
      </w:r>
      <w:r w:rsidR="000419F4">
        <w:rPr>
          <w:rFonts w:ascii="Arial" w:hAnsi="Arial"/>
        </w:rPr>
        <w:t>community</w:t>
      </w:r>
      <w:r w:rsidRPr="00DA7747">
        <w:rPr>
          <w:rFonts w:ascii="Arial" w:hAnsi="Arial"/>
        </w:rPr>
        <w:t xml:space="preserve"> which </w:t>
      </w:r>
      <w:r w:rsidR="00AB6DC1">
        <w:rPr>
          <w:rFonts w:ascii="Arial" w:hAnsi="Arial"/>
        </w:rPr>
        <w:t xml:space="preserve">usually flanked </w:t>
      </w:r>
      <w:r w:rsidR="000419F4">
        <w:rPr>
          <w:rFonts w:ascii="Arial" w:hAnsi="Arial"/>
        </w:rPr>
        <w:t xml:space="preserve">mature </w:t>
      </w:r>
      <w:r w:rsidRPr="00DA7747">
        <w:rPr>
          <w:rFonts w:ascii="Arial" w:hAnsi="Arial"/>
        </w:rPr>
        <w:t>rainforest in the study area, characterised by the presence of emergent eucalypt trees (</w:t>
      </w:r>
      <w:r w:rsidR="009F381E">
        <w:rPr>
          <w:rFonts w:ascii="Arial" w:hAnsi="Arial"/>
        </w:rPr>
        <w:t>mostl</w:t>
      </w:r>
      <w:r w:rsidRPr="00DA7747">
        <w:rPr>
          <w:rFonts w:ascii="Arial" w:hAnsi="Arial"/>
        </w:rPr>
        <w:t xml:space="preserve">y Mountain Ash) over typical rainforest vegetation. </w:t>
      </w:r>
      <w:r w:rsidR="002C0AE3">
        <w:rPr>
          <w:rFonts w:ascii="Arial" w:hAnsi="Arial"/>
        </w:rPr>
        <w:t xml:space="preserve"> </w:t>
      </w:r>
      <w:r w:rsidRPr="00DA7747">
        <w:rPr>
          <w:rFonts w:ascii="Arial" w:hAnsi="Arial"/>
        </w:rPr>
        <w:t>Th</w:t>
      </w:r>
      <w:r w:rsidR="00E059A0">
        <w:rPr>
          <w:rFonts w:ascii="Arial" w:hAnsi="Arial"/>
        </w:rPr>
        <w:t>is</w:t>
      </w:r>
      <w:r w:rsidRPr="00DA7747">
        <w:rPr>
          <w:rFonts w:ascii="Arial" w:hAnsi="Arial"/>
        </w:rPr>
        <w:t xml:space="preserve"> plot was to be selected during field surveys</w:t>
      </w:r>
      <w:r w:rsidR="00E059A0">
        <w:rPr>
          <w:rFonts w:ascii="Arial" w:hAnsi="Arial"/>
        </w:rPr>
        <w:t>.</w:t>
      </w:r>
    </w:p>
    <w:p w:rsidR="00DA7747" w:rsidRDefault="00DA7747" w:rsidP="008334B3"/>
    <w:p w:rsidR="00E059A0" w:rsidRDefault="008334B3" w:rsidP="008334B3">
      <w:r>
        <w:t xml:space="preserve">The </w:t>
      </w:r>
      <w:r w:rsidR="000F25F7">
        <w:t xml:space="preserve">initial </w:t>
      </w:r>
      <w:r>
        <w:t xml:space="preserve">aim was to survey </w:t>
      </w:r>
      <w:r w:rsidR="00F95B72">
        <w:t>an equal number of</w:t>
      </w:r>
      <w:r>
        <w:t xml:space="preserve"> plots from each fire</w:t>
      </w:r>
      <w:r w:rsidR="00DA7747">
        <w:t>-</w:t>
      </w:r>
      <w:r>
        <w:t xml:space="preserve">intensity </w:t>
      </w:r>
      <w:r w:rsidR="00DA7747">
        <w:t xml:space="preserve">by </w:t>
      </w:r>
      <w:r w:rsidR="001E561B">
        <w:t>EVC (</w:t>
      </w:r>
      <w:r w:rsidR="00DA7747">
        <w:t>forest-type</w:t>
      </w:r>
      <w:r w:rsidR="0020431C">
        <w:t>)</w:t>
      </w:r>
      <w:r w:rsidR="00DA7747">
        <w:t xml:space="preserve"> </w:t>
      </w:r>
      <w:r>
        <w:t xml:space="preserve">category.  However, despite the careful selection process, </w:t>
      </w:r>
      <w:r w:rsidR="00E059A0">
        <w:t>this was unachievable for various reasons:</w:t>
      </w:r>
    </w:p>
    <w:p w:rsidR="00E059A0" w:rsidRDefault="00925E48" w:rsidP="006145F1">
      <w:pPr>
        <w:pStyle w:val="ListParagraph"/>
        <w:numPr>
          <w:ilvl w:val="0"/>
          <w:numId w:val="34"/>
        </w:numPr>
        <w:spacing w:line="240" w:lineRule="auto"/>
        <w:ind w:left="714" w:hanging="357"/>
        <w:rPr>
          <w:rFonts w:ascii="Arial" w:hAnsi="Arial"/>
        </w:rPr>
      </w:pPr>
      <w:r>
        <w:rPr>
          <w:rFonts w:ascii="Arial" w:hAnsi="Arial"/>
        </w:rPr>
        <w:t>Many</w:t>
      </w:r>
      <w:r w:rsidR="008334B3" w:rsidRPr="00E059A0">
        <w:rPr>
          <w:rFonts w:ascii="Arial" w:hAnsi="Arial"/>
        </w:rPr>
        <w:t xml:space="preserve"> potential sites proved inaccessible because of obstructions or road closures</w:t>
      </w:r>
      <w:r w:rsidR="00E059A0">
        <w:rPr>
          <w:rFonts w:ascii="Arial" w:hAnsi="Arial"/>
        </w:rPr>
        <w:t>.  Indeed, all internal tracks in the northern half of the O’Shannassy Catchment were blocked</w:t>
      </w:r>
      <w:r w:rsidR="00DC40A7">
        <w:rPr>
          <w:rFonts w:ascii="Arial" w:hAnsi="Arial"/>
        </w:rPr>
        <w:t xml:space="preserve"> within </w:t>
      </w:r>
      <w:r w:rsidR="007B253D">
        <w:rPr>
          <w:rFonts w:ascii="Arial" w:hAnsi="Arial"/>
        </w:rPr>
        <w:t>two-to-three</w:t>
      </w:r>
      <w:r w:rsidR="00DC40A7">
        <w:rPr>
          <w:rFonts w:ascii="Arial" w:hAnsi="Arial"/>
        </w:rPr>
        <w:t xml:space="preserve"> kilometres</w:t>
      </w:r>
      <w:r w:rsidR="002A16A4">
        <w:rPr>
          <w:rFonts w:ascii="Arial" w:hAnsi="Arial"/>
        </w:rPr>
        <w:t xml:space="preserve"> of the access point by fallen trees, and some within a few hundred metres.</w:t>
      </w:r>
    </w:p>
    <w:p w:rsidR="007B253D" w:rsidRDefault="000358B7" w:rsidP="006145F1">
      <w:pPr>
        <w:pStyle w:val="ListParagraph"/>
        <w:numPr>
          <w:ilvl w:val="0"/>
          <w:numId w:val="34"/>
        </w:numPr>
        <w:spacing w:line="240" w:lineRule="auto"/>
        <w:ind w:left="714" w:hanging="357"/>
        <w:rPr>
          <w:rFonts w:ascii="Arial" w:hAnsi="Arial"/>
        </w:rPr>
      </w:pPr>
      <w:r>
        <w:rPr>
          <w:rFonts w:ascii="Arial" w:hAnsi="Arial"/>
        </w:rPr>
        <w:t>I</w:t>
      </w:r>
      <w:r w:rsidR="007B253D">
        <w:rPr>
          <w:rFonts w:ascii="Arial" w:hAnsi="Arial"/>
        </w:rPr>
        <w:t>nte</w:t>
      </w:r>
      <w:r>
        <w:rPr>
          <w:rFonts w:ascii="Arial" w:hAnsi="Arial"/>
        </w:rPr>
        <w:t>n</w:t>
      </w:r>
      <w:r w:rsidR="007B253D">
        <w:rPr>
          <w:rFonts w:ascii="Arial" w:hAnsi="Arial"/>
        </w:rPr>
        <w:t>sely burnt</w:t>
      </w:r>
      <w:r>
        <w:rPr>
          <w:rFonts w:ascii="Arial" w:hAnsi="Arial"/>
        </w:rPr>
        <w:t xml:space="preserve"> areas in the north of the catchment </w:t>
      </w:r>
      <w:r w:rsidR="00243C07">
        <w:rPr>
          <w:rFonts w:ascii="Arial" w:hAnsi="Arial"/>
        </w:rPr>
        <w:t xml:space="preserve">(around Deep Creek reference Area) </w:t>
      </w:r>
      <w:r>
        <w:rPr>
          <w:rFonts w:ascii="Arial" w:hAnsi="Arial"/>
        </w:rPr>
        <w:t>were characterised by</w:t>
      </w:r>
      <w:r w:rsidR="007B253D" w:rsidRPr="00E059A0">
        <w:rPr>
          <w:rFonts w:ascii="Arial" w:hAnsi="Arial"/>
        </w:rPr>
        <w:t xml:space="preserve"> </w:t>
      </w:r>
      <w:r w:rsidR="00D9430B">
        <w:rPr>
          <w:rFonts w:ascii="Arial" w:hAnsi="Arial"/>
        </w:rPr>
        <w:t>tall</w:t>
      </w:r>
      <w:r w:rsidR="007B253D" w:rsidRPr="00E059A0">
        <w:rPr>
          <w:rFonts w:ascii="Arial" w:hAnsi="Arial"/>
        </w:rPr>
        <w:t xml:space="preserve"> fire-killed Ash trees </w:t>
      </w:r>
      <w:r>
        <w:rPr>
          <w:rFonts w:ascii="Arial" w:hAnsi="Arial"/>
        </w:rPr>
        <w:t>with the potential to fall or drop</w:t>
      </w:r>
      <w:r w:rsidR="007B253D" w:rsidRPr="00E059A0">
        <w:rPr>
          <w:rFonts w:ascii="Arial" w:hAnsi="Arial"/>
        </w:rPr>
        <w:t xml:space="preserve"> branche</w:t>
      </w:r>
      <w:r>
        <w:rPr>
          <w:rFonts w:ascii="Arial" w:hAnsi="Arial"/>
        </w:rPr>
        <w:t>s, as had already occurred in many places</w:t>
      </w:r>
      <w:r w:rsidR="007B253D" w:rsidRPr="00E059A0">
        <w:rPr>
          <w:rFonts w:ascii="Arial" w:hAnsi="Arial"/>
        </w:rPr>
        <w:t>.</w:t>
      </w:r>
      <w:r>
        <w:rPr>
          <w:rFonts w:ascii="Arial" w:hAnsi="Arial"/>
        </w:rPr>
        <w:t xml:space="preserve">  This made it unsafe to attempt to reach distant sites on foot</w:t>
      </w:r>
      <w:r w:rsidR="00B90F65">
        <w:rPr>
          <w:rFonts w:ascii="Arial" w:hAnsi="Arial"/>
        </w:rPr>
        <w:t xml:space="preserve"> and </w:t>
      </w:r>
      <w:r w:rsidR="00233C16">
        <w:rPr>
          <w:rFonts w:ascii="Arial" w:hAnsi="Arial"/>
        </w:rPr>
        <w:t>necessitated the use of remotely-sensed data to examine changes in the most severely burnt areas.</w:t>
      </w:r>
    </w:p>
    <w:p w:rsidR="00E059A0" w:rsidRDefault="000358B7" w:rsidP="006145F1">
      <w:pPr>
        <w:pStyle w:val="ListParagraph"/>
        <w:numPr>
          <w:ilvl w:val="0"/>
          <w:numId w:val="34"/>
        </w:numPr>
        <w:spacing w:line="240" w:lineRule="auto"/>
        <w:ind w:left="714" w:hanging="357"/>
        <w:rPr>
          <w:rFonts w:ascii="Arial" w:hAnsi="Arial"/>
        </w:rPr>
      </w:pPr>
      <w:r>
        <w:rPr>
          <w:rFonts w:ascii="Arial" w:hAnsi="Arial"/>
        </w:rPr>
        <w:t>T</w:t>
      </w:r>
      <w:r w:rsidR="00E059A0" w:rsidRPr="00E059A0">
        <w:rPr>
          <w:rFonts w:ascii="Arial" w:hAnsi="Arial"/>
        </w:rPr>
        <w:t xml:space="preserve">he size of </w:t>
      </w:r>
      <w:r w:rsidR="0000481A">
        <w:rPr>
          <w:rFonts w:ascii="Arial" w:hAnsi="Arial"/>
        </w:rPr>
        <w:t xml:space="preserve">‘pure’ </w:t>
      </w:r>
      <w:r w:rsidR="00E059A0" w:rsidRPr="00E059A0">
        <w:rPr>
          <w:rFonts w:ascii="Arial" w:hAnsi="Arial"/>
        </w:rPr>
        <w:t xml:space="preserve">rainforest </w:t>
      </w:r>
      <w:r w:rsidR="003B140B">
        <w:rPr>
          <w:rFonts w:ascii="Arial" w:hAnsi="Arial"/>
        </w:rPr>
        <w:t>stand</w:t>
      </w:r>
      <w:r w:rsidR="00E059A0" w:rsidRPr="00E059A0">
        <w:rPr>
          <w:rFonts w:ascii="Arial" w:hAnsi="Arial"/>
        </w:rPr>
        <w:t xml:space="preserve">s was often </w:t>
      </w:r>
      <w:r w:rsidR="003A3FCF">
        <w:rPr>
          <w:rFonts w:ascii="Arial" w:hAnsi="Arial"/>
        </w:rPr>
        <w:t>substantially</w:t>
      </w:r>
      <w:r w:rsidR="00B83D80">
        <w:rPr>
          <w:rFonts w:ascii="Arial" w:hAnsi="Arial"/>
        </w:rPr>
        <w:t xml:space="preserve"> </w:t>
      </w:r>
      <w:r w:rsidR="00E059A0" w:rsidRPr="00E059A0">
        <w:rPr>
          <w:rFonts w:ascii="Arial" w:hAnsi="Arial"/>
        </w:rPr>
        <w:t>smaller than mapped</w:t>
      </w:r>
      <w:r>
        <w:rPr>
          <w:rFonts w:ascii="Arial" w:hAnsi="Arial"/>
        </w:rPr>
        <w:t xml:space="preserve">, </w:t>
      </w:r>
      <w:r w:rsidR="0000481A">
        <w:rPr>
          <w:rFonts w:ascii="Arial" w:hAnsi="Arial"/>
        </w:rPr>
        <w:t>as</w:t>
      </w:r>
      <w:r>
        <w:rPr>
          <w:rFonts w:ascii="Arial" w:hAnsi="Arial"/>
        </w:rPr>
        <w:t xml:space="preserve"> the GIS layer</w:t>
      </w:r>
      <w:r w:rsidR="0000481A">
        <w:rPr>
          <w:rFonts w:ascii="Arial" w:hAnsi="Arial"/>
        </w:rPr>
        <w:t xml:space="preserve"> capture</w:t>
      </w:r>
      <w:r w:rsidR="006145F1">
        <w:rPr>
          <w:rFonts w:ascii="Arial" w:hAnsi="Arial"/>
        </w:rPr>
        <w:t>d</w:t>
      </w:r>
      <w:r w:rsidR="0000481A">
        <w:rPr>
          <w:rFonts w:ascii="Arial" w:hAnsi="Arial"/>
        </w:rPr>
        <w:t xml:space="preserve"> </w:t>
      </w:r>
      <w:r w:rsidR="00D9430B">
        <w:rPr>
          <w:rFonts w:ascii="Arial" w:hAnsi="Arial"/>
        </w:rPr>
        <w:t xml:space="preserve">primary </w:t>
      </w:r>
      <w:r w:rsidR="0000481A">
        <w:rPr>
          <w:rFonts w:ascii="Arial" w:hAnsi="Arial"/>
        </w:rPr>
        <w:t>rainforest vegetation with up to 10% cover of eucalypts (which we have defined as “mixed forest” for our purposes),</w:t>
      </w:r>
      <w:r w:rsidR="000B0429">
        <w:rPr>
          <w:rFonts w:ascii="Arial" w:hAnsi="Arial"/>
        </w:rPr>
        <w:t xml:space="preserve"> and</w:t>
      </w:r>
      <w:r>
        <w:rPr>
          <w:rFonts w:ascii="Arial" w:hAnsi="Arial"/>
        </w:rPr>
        <w:t xml:space="preserve"> </w:t>
      </w:r>
      <w:r w:rsidR="000B0429">
        <w:rPr>
          <w:rFonts w:ascii="Arial" w:hAnsi="Arial"/>
        </w:rPr>
        <w:t>s</w:t>
      </w:r>
      <w:r>
        <w:rPr>
          <w:rFonts w:ascii="Arial" w:hAnsi="Arial"/>
        </w:rPr>
        <w:t xml:space="preserve">ome plots that were accessed proved to be </w:t>
      </w:r>
      <w:r w:rsidR="000B0429">
        <w:rPr>
          <w:rFonts w:ascii="Arial" w:hAnsi="Arial"/>
        </w:rPr>
        <w:t xml:space="preserve">too marginal in terms of vegetation.  In some instances, and because of the effort required to reach the </w:t>
      </w:r>
      <w:r w:rsidR="00593175">
        <w:rPr>
          <w:rFonts w:ascii="Arial" w:hAnsi="Arial"/>
        </w:rPr>
        <w:t xml:space="preserve">potential </w:t>
      </w:r>
      <w:r w:rsidR="000B0429">
        <w:rPr>
          <w:rFonts w:ascii="Arial" w:hAnsi="Arial"/>
        </w:rPr>
        <w:t>plot, a mixed forest survey was undertaken with no paired rainforest plot</w:t>
      </w:r>
      <w:r>
        <w:rPr>
          <w:rFonts w:ascii="Arial" w:hAnsi="Arial"/>
        </w:rPr>
        <w:t>.</w:t>
      </w:r>
    </w:p>
    <w:p w:rsidR="0086443C" w:rsidRDefault="00E059A0" w:rsidP="006145F1">
      <w:pPr>
        <w:pStyle w:val="ListParagraph"/>
        <w:numPr>
          <w:ilvl w:val="0"/>
          <w:numId w:val="34"/>
        </w:numPr>
        <w:spacing w:line="240" w:lineRule="auto"/>
        <w:ind w:left="714" w:hanging="357"/>
        <w:rPr>
          <w:rFonts w:ascii="Arial" w:hAnsi="Arial"/>
        </w:rPr>
      </w:pPr>
      <w:r w:rsidRPr="00E059A0">
        <w:rPr>
          <w:rFonts w:ascii="Arial" w:hAnsi="Arial"/>
        </w:rPr>
        <w:t>Fire intensity as assessed on-ground differed from that mapped.</w:t>
      </w:r>
      <w:r w:rsidR="000358B7">
        <w:rPr>
          <w:rFonts w:ascii="Arial" w:hAnsi="Arial"/>
        </w:rPr>
        <w:t xml:space="preserve">  This did not prevent surveys but made it difficult to balance the fire treatments.</w:t>
      </w:r>
    </w:p>
    <w:p w:rsidR="00AE2920" w:rsidRDefault="00AE2920" w:rsidP="00AE2920">
      <w:pPr>
        <w:pStyle w:val="ListParagraph"/>
        <w:numPr>
          <w:ilvl w:val="0"/>
          <w:numId w:val="34"/>
        </w:numPr>
        <w:spacing w:line="240" w:lineRule="auto"/>
        <w:ind w:left="714" w:hanging="357"/>
        <w:rPr>
          <w:rFonts w:ascii="Arial" w:hAnsi="Arial"/>
        </w:rPr>
      </w:pPr>
      <w:r>
        <w:rPr>
          <w:rFonts w:ascii="Arial" w:hAnsi="Arial"/>
        </w:rPr>
        <w:t>Estimates of the original fire intensity in rainforest plots were confounded by a decade of post-fire regeneration.  It was particularly difficult to distinguish low intensity from unburnt, given strong regeneration of the understorey, hence the low-moderate intensity category needed to be split into the two constituents.</w:t>
      </w:r>
    </w:p>
    <w:p w:rsidR="003F45C7" w:rsidRPr="00E059A0" w:rsidRDefault="003F45C7" w:rsidP="006145F1">
      <w:pPr>
        <w:pStyle w:val="ListParagraph"/>
        <w:numPr>
          <w:ilvl w:val="0"/>
          <w:numId w:val="34"/>
        </w:numPr>
        <w:spacing w:line="240" w:lineRule="auto"/>
        <w:ind w:left="714" w:hanging="357"/>
        <w:rPr>
          <w:rFonts w:ascii="Arial" w:hAnsi="Arial"/>
        </w:rPr>
      </w:pPr>
      <w:r>
        <w:rPr>
          <w:rFonts w:ascii="Arial" w:hAnsi="Arial"/>
        </w:rPr>
        <w:t>P</w:t>
      </w:r>
      <w:r w:rsidRPr="00E059A0">
        <w:rPr>
          <w:rFonts w:ascii="Arial" w:hAnsi="Arial"/>
        </w:rPr>
        <w:t xml:space="preserve">aired plots </w:t>
      </w:r>
      <w:r>
        <w:rPr>
          <w:rFonts w:ascii="Arial" w:hAnsi="Arial"/>
        </w:rPr>
        <w:t>often</w:t>
      </w:r>
      <w:r w:rsidRPr="00E059A0">
        <w:rPr>
          <w:rFonts w:ascii="Arial" w:hAnsi="Arial"/>
        </w:rPr>
        <w:t xml:space="preserve"> </w:t>
      </w:r>
      <w:r>
        <w:rPr>
          <w:rFonts w:ascii="Arial" w:hAnsi="Arial"/>
        </w:rPr>
        <w:t>differed with respect to</w:t>
      </w:r>
      <w:r w:rsidRPr="00E059A0">
        <w:rPr>
          <w:rFonts w:ascii="Arial" w:hAnsi="Arial"/>
        </w:rPr>
        <w:t xml:space="preserve"> fire intensity, with mixed forest</w:t>
      </w:r>
      <w:r>
        <w:rPr>
          <w:rFonts w:ascii="Arial" w:hAnsi="Arial"/>
        </w:rPr>
        <w:t xml:space="preserve"> plot</w:t>
      </w:r>
      <w:r w:rsidRPr="00E059A0">
        <w:rPr>
          <w:rFonts w:ascii="Arial" w:hAnsi="Arial"/>
        </w:rPr>
        <w:t>s being burnt at a higher intensity than adjacent rainforest</w:t>
      </w:r>
      <w:r>
        <w:rPr>
          <w:rFonts w:ascii="Arial" w:hAnsi="Arial"/>
        </w:rPr>
        <w:t xml:space="preserve"> plots</w:t>
      </w:r>
      <w:r w:rsidRPr="00E059A0">
        <w:rPr>
          <w:rFonts w:ascii="Arial" w:hAnsi="Arial"/>
        </w:rPr>
        <w:t>.</w:t>
      </w:r>
      <w:r>
        <w:rPr>
          <w:rFonts w:ascii="Arial" w:hAnsi="Arial"/>
        </w:rPr>
        <w:t xml:space="preserve">  For example, six mixed forest plots that were burnt at moderate intensity were paired with rainforest plots that were variously burnt at moderate intensity (3 plots), burnt at low intensity (2 plots) or were unburnt (1 plot).  As above, this did not prevent surveys but exacerbated the difficulty in balancing the fire treatment.</w:t>
      </w:r>
    </w:p>
    <w:p w:rsidR="00484ED1" w:rsidRDefault="00484ED1" w:rsidP="00DC3852"/>
    <w:p w:rsidR="005E6596" w:rsidRPr="00243764" w:rsidRDefault="00A92D71" w:rsidP="005E6596">
      <w:r>
        <w:t xml:space="preserve">A total of 24 </w:t>
      </w:r>
      <w:r w:rsidR="002E6274">
        <w:t>plots</w:t>
      </w:r>
      <w:r>
        <w:t xml:space="preserve"> were eventually surveyed (Table 1, Figure </w:t>
      </w:r>
      <w:r w:rsidR="000419F4">
        <w:t>3</w:t>
      </w:r>
      <w:r>
        <w:t>)</w:t>
      </w:r>
      <w:r w:rsidR="00593175">
        <w:t>, each allocated to one of four fire treatments</w:t>
      </w:r>
      <w:r>
        <w:t>.</w:t>
      </w:r>
      <w:r w:rsidR="005E6596" w:rsidRPr="005E6596">
        <w:t xml:space="preserve"> </w:t>
      </w:r>
      <w:r w:rsidR="005E6596">
        <w:t xml:space="preserve"> Altitude ranged from 400 m to 1200 m, slope ranged from nearly flat to relatively steep (25°), and aspect ranged from 0° to 270° (with no </w:t>
      </w:r>
      <w:r w:rsidR="00FB5855">
        <w:t>plot</w:t>
      </w:r>
      <w:r w:rsidR="005E6596">
        <w:t>s having a north-westerly aspect)</w:t>
      </w:r>
      <w:r w:rsidR="002E6274">
        <w:t xml:space="preserve"> (Appendix 1)</w:t>
      </w:r>
      <w:r w:rsidR="005E6596">
        <w:t>.</w:t>
      </w:r>
    </w:p>
    <w:p w:rsidR="00DF1AC8" w:rsidRDefault="00DF1AC8" w:rsidP="00904F08"/>
    <w:p w:rsidR="00904F08" w:rsidRPr="0073738D" w:rsidRDefault="00904F08" w:rsidP="0073738D">
      <w:pPr>
        <w:pStyle w:val="Caption-Table"/>
      </w:pPr>
      <w:bookmarkStart w:id="27" w:name="_Toc10555917"/>
      <w:r w:rsidRPr="0073738D">
        <w:t xml:space="preserve">Table </w:t>
      </w:r>
      <w:r w:rsidR="008770B8">
        <w:rPr>
          <w:noProof/>
        </w:rPr>
        <w:fldChar w:fldCharType="begin"/>
      </w:r>
      <w:r w:rsidR="008770B8">
        <w:rPr>
          <w:noProof/>
        </w:rPr>
        <w:instrText xml:space="preserve"> SEQ Table \* ARABIC </w:instrText>
      </w:r>
      <w:r w:rsidR="008770B8">
        <w:rPr>
          <w:noProof/>
        </w:rPr>
        <w:fldChar w:fldCharType="separate"/>
      </w:r>
      <w:r w:rsidR="009C0659">
        <w:rPr>
          <w:noProof/>
        </w:rPr>
        <w:t>1</w:t>
      </w:r>
      <w:r w:rsidR="008770B8">
        <w:rPr>
          <w:noProof/>
        </w:rPr>
        <w:fldChar w:fldCharType="end"/>
      </w:r>
      <w:r w:rsidRPr="0073738D">
        <w:t xml:space="preserve">. </w:t>
      </w:r>
      <w:r w:rsidR="008C7FA2">
        <w:t xml:space="preserve"> </w:t>
      </w:r>
      <w:r w:rsidR="00A92D71" w:rsidRPr="0073738D">
        <w:t xml:space="preserve">Number of </w:t>
      </w:r>
      <w:r w:rsidR="00E5557C">
        <w:t>plot</w:t>
      </w:r>
      <w:r w:rsidR="00A92D71" w:rsidRPr="0073738D">
        <w:t>s by fire treatment and forest type.</w:t>
      </w:r>
      <w:bookmarkEnd w:id="27"/>
    </w:p>
    <w:tbl>
      <w:tblPr>
        <w:tblStyle w:val="DELWPTable"/>
        <w:tblW w:w="7240" w:type="dxa"/>
        <w:tblLook w:val="04A0" w:firstRow="1" w:lastRow="0" w:firstColumn="1" w:lastColumn="0" w:noHBand="0" w:noVBand="1"/>
      </w:tblPr>
      <w:tblGrid>
        <w:gridCol w:w="2520"/>
        <w:gridCol w:w="1880"/>
        <w:gridCol w:w="1880"/>
        <w:gridCol w:w="960"/>
      </w:tblGrid>
      <w:tr w:rsidR="004464FD" w:rsidRPr="004464FD" w:rsidTr="004464FD">
        <w:trPr>
          <w:cnfStyle w:val="100000000000" w:firstRow="1" w:lastRow="0" w:firstColumn="0" w:lastColumn="0" w:oddVBand="0" w:evenVBand="0" w:oddHBand="0" w:evenHBand="0" w:firstRowFirstColumn="0" w:firstRowLastColumn="0" w:lastRowFirstColumn="0" w:lastRowLastColumn="0"/>
          <w:trHeight w:val="525"/>
        </w:trPr>
        <w:tc>
          <w:tcPr>
            <w:tcW w:w="2520" w:type="dxa"/>
            <w:vAlign w:val="bottom"/>
            <w:hideMark/>
          </w:tcPr>
          <w:p w:rsidR="004464FD" w:rsidRPr="004464FD" w:rsidRDefault="004464FD" w:rsidP="004464FD">
            <w:pPr>
              <w:spacing w:after="0"/>
              <w:rPr>
                <w:b/>
                <w:bCs/>
                <w:color w:val="FFFFFF" w:themeColor="background2"/>
                <w:szCs w:val="20"/>
                <w:lang w:eastAsia="en-AU"/>
              </w:rPr>
            </w:pPr>
            <w:r w:rsidRPr="004464FD">
              <w:rPr>
                <w:b/>
                <w:bCs/>
                <w:color w:val="FFFFFF" w:themeColor="background2"/>
                <w:szCs w:val="20"/>
                <w:lang w:eastAsia="en-AU"/>
              </w:rPr>
              <w:t>Fire regime</w:t>
            </w:r>
          </w:p>
        </w:tc>
        <w:tc>
          <w:tcPr>
            <w:tcW w:w="1880" w:type="dxa"/>
            <w:vAlign w:val="bottom"/>
            <w:hideMark/>
          </w:tcPr>
          <w:p w:rsidR="004464FD" w:rsidRPr="004464FD" w:rsidRDefault="004464FD" w:rsidP="004464FD">
            <w:pPr>
              <w:spacing w:after="0"/>
              <w:jc w:val="center"/>
              <w:rPr>
                <w:b/>
                <w:bCs/>
                <w:color w:val="FFFFFF" w:themeColor="background2"/>
                <w:szCs w:val="20"/>
                <w:lang w:eastAsia="en-AU"/>
              </w:rPr>
            </w:pPr>
            <w:r w:rsidRPr="004464FD">
              <w:rPr>
                <w:b/>
                <w:bCs/>
                <w:color w:val="FFFFFF" w:themeColor="background2"/>
                <w:szCs w:val="20"/>
                <w:lang w:eastAsia="en-AU"/>
              </w:rPr>
              <w:t>Cool Temperate Rainforest</w:t>
            </w:r>
          </w:p>
        </w:tc>
        <w:tc>
          <w:tcPr>
            <w:tcW w:w="1880" w:type="dxa"/>
            <w:vAlign w:val="bottom"/>
            <w:hideMark/>
          </w:tcPr>
          <w:p w:rsidR="004464FD" w:rsidRPr="004464FD" w:rsidRDefault="004464FD" w:rsidP="004464FD">
            <w:pPr>
              <w:spacing w:after="0"/>
              <w:jc w:val="center"/>
              <w:rPr>
                <w:b/>
                <w:bCs/>
                <w:color w:val="FFFFFF" w:themeColor="background2"/>
                <w:szCs w:val="20"/>
                <w:lang w:eastAsia="en-AU"/>
              </w:rPr>
            </w:pPr>
            <w:r w:rsidRPr="004464FD">
              <w:rPr>
                <w:b/>
                <w:bCs/>
                <w:color w:val="FFFFFF" w:themeColor="background2"/>
                <w:szCs w:val="20"/>
                <w:lang w:eastAsia="en-AU"/>
              </w:rPr>
              <w:t>Cool Temperate Mixed Forest</w:t>
            </w:r>
          </w:p>
        </w:tc>
        <w:tc>
          <w:tcPr>
            <w:tcW w:w="960" w:type="dxa"/>
            <w:noWrap/>
            <w:vAlign w:val="bottom"/>
            <w:hideMark/>
          </w:tcPr>
          <w:p w:rsidR="004464FD" w:rsidRPr="004464FD" w:rsidRDefault="004464FD" w:rsidP="004464FD">
            <w:pPr>
              <w:spacing w:after="0"/>
              <w:jc w:val="center"/>
              <w:rPr>
                <w:b/>
                <w:bCs/>
                <w:color w:val="FFFFFF" w:themeColor="background2"/>
                <w:szCs w:val="20"/>
                <w:lang w:eastAsia="en-AU"/>
              </w:rPr>
            </w:pPr>
            <w:r w:rsidRPr="004464FD">
              <w:rPr>
                <w:b/>
                <w:bCs/>
                <w:color w:val="FFFFFF" w:themeColor="background2"/>
                <w:szCs w:val="20"/>
                <w:lang w:eastAsia="en-AU"/>
              </w:rPr>
              <w:t>T</w:t>
            </w:r>
            <w:r w:rsidRPr="00D37C90">
              <w:rPr>
                <w:b/>
                <w:bCs/>
                <w:color w:val="FFFFFF" w:themeColor="background2"/>
                <w:szCs w:val="20"/>
                <w:lang w:eastAsia="en-AU"/>
              </w:rPr>
              <w:t>OTAL</w:t>
            </w:r>
          </w:p>
        </w:tc>
      </w:tr>
      <w:tr w:rsidR="004464FD" w:rsidRPr="004464FD" w:rsidTr="00027D3B">
        <w:trPr>
          <w:trHeight w:val="300"/>
        </w:trPr>
        <w:tc>
          <w:tcPr>
            <w:tcW w:w="2520" w:type="dxa"/>
            <w:shd w:val="clear" w:color="auto" w:fill="F2F2F2" w:themeFill="background1" w:themeFillShade="F2"/>
            <w:noWrap/>
            <w:vAlign w:val="center"/>
            <w:hideMark/>
          </w:tcPr>
          <w:p w:rsidR="004464FD" w:rsidRPr="00E5557C" w:rsidRDefault="004464FD" w:rsidP="00027D3B">
            <w:pPr>
              <w:spacing w:after="0"/>
              <w:rPr>
                <w:b/>
                <w:color w:val="000000"/>
                <w:szCs w:val="20"/>
                <w:lang w:eastAsia="en-AU"/>
              </w:rPr>
            </w:pPr>
            <w:r w:rsidRPr="00E5557C">
              <w:rPr>
                <w:b/>
                <w:color w:val="000000"/>
                <w:szCs w:val="20"/>
                <w:lang w:eastAsia="en-AU"/>
              </w:rPr>
              <w:t>Total Unburnt</w:t>
            </w:r>
          </w:p>
        </w:tc>
        <w:tc>
          <w:tcPr>
            <w:tcW w:w="1880" w:type="dxa"/>
            <w:shd w:val="clear" w:color="auto" w:fill="F2F2F2" w:themeFill="background1" w:themeFillShade="F2"/>
            <w:noWrap/>
            <w:vAlign w:val="center"/>
            <w:hideMark/>
          </w:tcPr>
          <w:p w:rsidR="004464FD" w:rsidRPr="00E5557C" w:rsidRDefault="004464FD" w:rsidP="00027D3B">
            <w:pPr>
              <w:spacing w:after="0"/>
              <w:jc w:val="center"/>
              <w:rPr>
                <w:b/>
                <w:color w:val="000000"/>
                <w:szCs w:val="20"/>
                <w:lang w:eastAsia="en-AU"/>
              </w:rPr>
            </w:pPr>
            <w:r w:rsidRPr="00E5557C">
              <w:rPr>
                <w:b/>
                <w:color w:val="000000"/>
                <w:szCs w:val="20"/>
                <w:lang w:eastAsia="en-AU"/>
              </w:rPr>
              <w:t>6</w:t>
            </w:r>
          </w:p>
        </w:tc>
        <w:tc>
          <w:tcPr>
            <w:tcW w:w="1880" w:type="dxa"/>
            <w:shd w:val="clear" w:color="auto" w:fill="F2F2F2" w:themeFill="background1" w:themeFillShade="F2"/>
            <w:noWrap/>
            <w:vAlign w:val="center"/>
            <w:hideMark/>
          </w:tcPr>
          <w:p w:rsidR="004464FD" w:rsidRPr="00E5557C" w:rsidRDefault="004464FD" w:rsidP="00027D3B">
            <w:pPr>
              <w:spacing w:after="0"/>
              <w:jc w:val="center"/>
              <w:rPr>
                <w:b/>
                <w:color w:val="000000"/>
                <w:szCs w:val="20"/>
                <w:lang w:eastAsia="en-AU"/>
              </w:rPr>
            </w:pPr>
            <w:r w:rsidRPr="00E5557C">
              <w:rPr>
                <w:b/>
                <w:color w:val="000000"/>
                <w:szCs w:val="20"/>
                <w:lang w:eastAsia="en-AU"/>
              </w:rPr>
              <w:t>5</w:t>
            </w:r>
          </w:p>
        </w:tc>
        <w:tc>
          <w:tcPr>
            <w:tcW w:w="960" w:type="dxa"/>
            <w:shd w:val="clear" w:color="auto" w:fill="F2F2F2" w:themeFill="background1" w:themeFillShade="F2"/>
            <w:noWrap/>
            <w:vAlign w:val="center"/>
            <w:hideMark/>
          </w:tcPr>
          <w:p w:rsidR="004464FD" w:rsidRPr="004464FD" w:rsidRDefault="004464FD" w:rsidP="00027D3B">
            <w:pPr>
              <w:spacing w:after="0"/>
              <w:jc w:val="center"/>
              <w:rPr>
                <w:b/>
                <w:bCs/>
                <w:color w:val="000000"/>
                <w:szCs w:val="20"/>
                <w:lang w:eastAsia="en-AU"/>
              </w:rPr>
            </w:pPr>
            <w:r w:rsidRPr="004464FD">
              <w:rPr>
                <w:b/>
                <w:bCs/>
                <w:color w:val="000000"/>
                <w:szCs w:val="20"/>
                <w:lang w:eastAsia="en-AU"/>
              </w:rPr>
              <w:t>11</w:t>
            </w:r>
          </w:p>
        </w:tc>
      </w:tr>
      <w:tr w:rsidR="004464FD" w:rsidRPr="004464FD" w:rsidTr="00027D3B">
        <w:trPr>
          <w:trHeight w:val="300"/>
        </w:trPr>
        <w:tc>
          <w:tcPr>
            <w:tcW w:w="2520" w:type="dxa"/>
            <w:noWrap/>
            <w:vAlign w:val="center"/>
            <w:hideMark/>
          </w:tcPr>
          <w:p w:rsidR="004464FD" w:rsidRPr="004464FD" w:rsidRDefault="004464FD" w:rsidP="00027D3B">
            <w:pPr>
              <w:spacing w:after="0"/>
              <w:rPr>
                <w:color w:val="000000"/>
                <w:szCs w:val="20"/>
                <w:lang w:eastAsia="en-AU"/>
              </w:rPr>
            </w:pPr>
            <w:r w:rsidRPr="004464FD">
              <w:rPr>
                <w:color w:val="000000"/>
                <w:szCs w:val="20"/>
                <w:lang w:eastAsia="en-AU"/>
              </w:rPr>
              <w:t>Burnt Low Severity</w:t>
            </w:r>
          </w:p>
        </w:tc>
        <w:tc>
          <w:tcPr>
            <w:tcW w:w="1880" w:type="dxa"/>
            <w:noWrap/>
            <w:vAlign w:val="center"/>
            <w:hideMark/>
          </w:tcPr>
          <w:p w:rsidR="004464FD" w:rsidRPr="004464FD" w:rsidRDefault="004464FD" w:rsidP="00027D3B">
            <w:pPr>
              <w:spacing w:after="0"/>
              <w:jc w:val="center"/>
              <w:rPr>
                <w:color w:val="000000"/>
                <w:szCs w:val="20"/>
                <w:lang w:eastAsia="en-AU"/>
              </w:rPr>
            </w:pPr>
            <w:r w:rsidRPr="004464FD">
              <w:rPr>
                <w:color w:val="000000"/>
                <w:szCs w:val="20"/>
                <w:lang w:eastAsia="en-AU"/>
              </w:rPr>
              <w:t>2</w:t>
            </w:r>
          </w:p>
        </w:tc>
        <w:tc>
          <w:tcPr>
            <w:tcW w:w="1880" w:type="dxa"/>
            <w:noWrap/>
            <w:vAlign w:val="center"/>
            <w:hideMark/>
          </w:tcPr>
          <w:p w:rsidR="004464FD" w:rsidRPr="004464FD" w:rsidRDefault="004464FD" w:rsidP="00027D3B">
            <w:pPr>
              <w:spacing w:after="0"/>
              <w:jc w:val="center"/>
              <w:rPr>
                <w:color w:val="000000"/>
                <w:szCs w:val="20"/>
                <w:lang w:eastAsia="en-AU"/>
              </w:rPr>
            </w:pPr>
            <w:r w:rsidRPr="004464FD">
              <w:rPr>
                <w:color w:val="000000"/>
                <w:szCs w:val="20"/>
                <w:lang w:eastAsia="en-AU"/>
              </w:rPr>
              <w:t>0</w:t>
            </w:r>
          </w:p>
        </w:tc>
        <w:tc>
          <w:tcPr>
            <w:tcW w:w="960" w:type="dxa"/>
            <w:noWrap/>
            <w:vAlign w:val="center"/>
            <w:hideMark/>
          </w:tcPr>
          <w:p w:rsidR="004464FD" w:rsidRPr="004464FD" w:rsidRDefault="004464FD" w:rsidP="00027D3B">
            <w:pPr>
              <w:spacing w:after="0"/>
              <w:jc w:val="center"/>
              <w:rPr>
                <w:b/>
                <w:bCs/>
                <w:color w:val="000000"/>
                <w:szCs w:val="20"/>
                <w:lang w:eastAsia="en-AU"/>
              </w:rPr>
            </w:pPr>
            <w:r w:rsidRPr="004464FD">
              <w:rPr>
                <w:b/>
                <w:bCs/>
                <w:color w:val="000000"/>
                <w:szCs w:val="20"/>
                <w:lang w:eastAsia="en-AU"/>
              </w:rPr>
              <w:t>2</w:t>
            </w:r>
          </w:p>
        </w:tc>
      </w:tr>
      <w:tr w:rsidR="004464FD" w:rsidRPr="004464FD" w:rsidTr="00027D3B">
        <w:trPr>
          <w:trHeight w:val="300"/>
        </w:trPr>
        <w:tc>
          <w:tcPr>
            <w:tcW w:w="2520" w:type="dxa"/>
            <w:noWrap/>
            <w:vAlign w:val="center"/>
            <w:hideMark/>
          </w:tcPr>
          <w:p w:rsidR="004464FD" w:rsidRPr="004464FD" w:rsidRDefault="004464FD" w:rsidP="00027D3B">
            <w:pPr>
              <w:spacing w:after="0"/>
              <w:rPr>
                <w:color w:val="000000"/>
                <w:szCs w:val="20"/>
                <w:lang w:eastAsia="en-AU"/>
              </w:rPr>
            </w:pPr>
            <w:r w:rsidRPr="004464FD">
              <w:rPr>
                <w:color w:val="000000"/>
                <w:szCs w:val="20"/>
                <w:lang w:eastAsia="en-AU"/>
              </w:rPr>
              <w:t>Burnt Moderate Severity</w:t>
            </w:r>
          </w:p>
        </w:tc>
        <w:tc>
          <w:tcPr>
            <w:tcW w:w="1880" w:type="dxa"/>
            <w:noWrap/>
            <w:vAlign w:val="center"/>
            <w:hideMark/>
          </w:tcPr>
          <w:p w:rsidR="004464FD" w:rsidRPr="004464FD" w:rsidRDefault="004464FD" w:rsidP="00027D3B">
            <w:pPr>
              <w:spacing w:after="0"/>
              <w:jc w:val="center"/>
              <w:rPr>
                <w:color w:val="000000"/>
                <w:szCs w:val="20"/>
                <w:lang w:eastAsia="en-AU"/>
              </w:rPr>
            </w:pPr>
            <w:r w:rsidRPr="004464FD">
              <w:rPr>
                <w:color w:val="000000"/>
                <w:szCs w:val="20"/>
                <w:lang w:eastAsia="en-AU"/>
              </w:rPr>
              <w:t>2</w:t>
            </w:r>
          </w:p>
        </w:tc>
        <w:tc>
          <w:tcPr>
            <w:tcW w:w="1880" w:type="dxa"/>
            <w:noWrap/>
            <w:vAlign w:val="center"/>
            <w:hideMark/>
          </w:tcPr>
          <w:p w:rsidR="004464FD" w:rsidRPr="004464FD" w:rsidRDefault="004464FD" w:rsidP="00027D3B">
            <w:pPr>
              <w:spacing w:after="0"/>
              <w:jc w:val="center"/>
              <w:rPr>
                <w:color w:val="000000"/>
                <w:szCs w:val="20"/>
                <w:lang w:eastAsia="en-AU"/>
              </w:rPr>
            </w:pPr>
            <w:r w:rsidRPr="004464FD">
              <w:rPr>
                <w:color w:val="000000"/>
                <w:szCs w:val="20"/>
                <w:lang w:eastAsia="en-AU"/>
              </w:rPr>
              <w:t>6</w:t>
            </w:r>
          </w:p>
        </w:tc>
        <w:tc>
          <w:tcPr>
            <w:tcW w:w="960" w:type="dxa"/>
            <w:noWrap/>
            <w:vAlign w:val="center"/>
            <w:hideMark/>
          </w:tcPr>
          <w:p w:rsidR="004464FD" w:rsidRPr="004464FD" w:rsidRDefault="004464FD" w:rsidP="00027D3B">
            <w:pPr>
              <w:spacing w:after="0"/>
              <w:jc w:val="center"/>
              <w:rPr>
                <w:b/>
                <w:bCs/>
                <w:color w:val="000000"/>
                <w:szCs w:val="20"/>
                <w:lang w:eastAsia="en-AU"/>
              </w:rPr>
            </w:pPr>
            <w:r w:rsidRPr="004464FD">
              <w:rPr>
                <w:b/>
                <w:bCs/>
                <w:color w:val="000000"/>
                <w:szCs w:val="20"/>
                <w:lang w:eastAsia="en-AU"/>
              </w:rPr>
              <w:t>8</w:t>
            </w:r>
          </w:p>
        </w:tc>
      </w:tr>
      <w:tr w:rsidR="004464FD" w:rsidRPr="004464FD" w:rsidTr="00027D3B">
        <w:trPr>
          <w:trHeight w:val="300"/>
        </w:trPr>
        <w:tc>
          <w:tcPr>
            <w:tcW w:w="2520" w:type="dxa"/>
            <w:noWrap/>
            <w:vAlign w:val="center"/>
            <w:hideMark/>
          </w:tcPr>
          <w:p w:rsidR="004464FD" w:rsidRPr="004464FD" w:rsidRDefault="004464FD" w:rsidP="00027D3B">
            <w:pPr>
              <w:spacing w:after="0"/>
              <w:rPr>
                <w:color w:val="000000"/>
                <w:szCs w:val="20"/>
                <w:lang w:eastAsia="en-AU"/>
              </w:rPr>
            </w:pPr>
            <w:r w:rsidRPr="004464FD">
              <w:rPr>
                <w:color w:val="000000"/>
                <w:szCs w:val="20"/>
                <w:lang w:eastAsia="en-AU"/>
              </w:rPr>
              <w:t>Burnt High Severity</w:t>
            </w:r>
          </w:p>
        </w:tc>
        <w:tc>
          <w:tcPr>
            <w:tcW w:w="1880" w:type="dxa"/>
            <w:noWrap/>
            <w:vAlign w:val="center"/>
            <w:hideMark/>
          </w:tcPr>
          <w:p w:rsidR="004464FD" w:rsidRPr="004464FD" w:rsidRDefault="004464FD" w:rsidP="00027D3B">
            <w:pPr>
              <w:spacing w:after="0"/>
              <w:jc w:val="center"/>
              <w:rPr>
                <w:color w:val="000000"/>
                <w:szCs w:val="20"/>
                <w:lang w:eastAsia="en-AU"/>
              </w:rPr>
            </w:pPr>
            <w:r w:rsidRPr="004464FD">
              <w:rPr>
                <w:color w:val="000000"/>
                <w:szCs w:val="20"/>
                <w:lang w:eastAsia="en-AU"/>
              </w:rPr>
              <w:t>1</w:t>
            </w:r>
          </w:p>
        </w:tc>
        <w:tc>
          <w:tcPr>
            <w:tcW w:w="1880" w:type="dxa"/>
            <w:noWrap/>
            <w:vAlign w:val="center"/>
            <w:hideMark/>
          </w:tcPr>
          <w:p w:rsidR="004464FD" w:rsidRPr="004464FD" w:rsidRDefault="004464FD" w:rsidP="00027D3B">
            <w:pPr>
              <w:spacing w:after="0"/>
              <w:jc w:val="center"/>
              <w:rPr>
                <w:color w:val="000000"/>
                <w:szCs w:val="20"/>
                <w:lang w:eastAsia="en-AU"/>
              </w:rPr>
            </w:pPr>
            <w:r w:rsidRPr="004464FD">
              <w:rPr>
                <w:color w:val="000000"/>
                <w:szCs w:val="20"/>
                <w:lang w:eastAsia="en-AU"/>
              </w:rPr>
              <w:t>2</w:t>
            </w:r>
          </w:p>
        </w:tc>
        <w:tc>
          <w:tcPr>
            <w:tcW w:w="960" w:type="dxa"/>
            <w:noWrap/>
            <w:vAlign w:val="center"/>
            <w:hideMark/>
          </w:tcPr>
          <w:p w:rsidR="004464FD" w:rsidRPr="004464FD" w:rsidRDefault="004464FD" w:rsidP="00027D3B">
            <w:pPr>
              <w:spacing w:after="0"/>
              <w:jc w:val="center"/>
              <w:rPr>
                <w:b/>
                <w:bCs/>
                <w:color w:val="000000"/>
                <w:szCs w:val="20"/>
                <w:lang w:eastAsia="en-AU"/>
              </w:rPr>
            </w:pPr>
            <w:r w:rsidRPr="004464FD">
              <w:rPr>
                <w:b/>
                <w:bCs/>
                <w:color w:val="000000"/>
                <w:szCs w:val="20"/>
                <w:lang w:eastAsia="en-AU"/>
              </w:rPr>
              <w:t>3</w:t>
            </w:r>
          </w:p>
        </w:tc>
      </w:tr>
      <w:tr w:rsidR="004464FD" w:rsidRPr="004464FD" w:rsidTr="00027D3B">
        <w:trPr>
          <w:trHeight w:val="300"/>
        </w:trPr>
        <w:tc>
          <w:tcPr>
            <w:tcW w:w="2520" w:type="dxa"/>
            <w:shd w:val="clear" w:color="auto" w:fill="F2F2F2" w:themeFill="background1" w:themeFillShade="F2"/>
            <w:noWrap/>
            <w:vAlign w:val="center"/>
            <w:hideMark/>
          </w:tcPr>
          <w:p w:rsidR="004464FD" w:rsidRPr="00E5557C" w:rsidRDefault="004464FD" w:rsidP="00027D3B">
            <w:pPr>
              <w:spacing w:after="0"/>
              <w:rPr>
                <w:b/>
                <w:color w:val="000000"/>
                <w:szCs w:val="20"/>
                <w:lang w:eastAsia="en-AU"/>
              </w:rPr>
            </w:pPr>
            <w:r w:rsidRPr="00E5557C">
              <w:rPr>
                <w:b/>
                <w:color w:val="000000"/>
                <w:szCs w:val="20"/>
                <w:lang w:eastAsia="en-AU"/>
              </w:rPr>
              <w:t>Total Burnt</w:t>
            </w:r>
          </w:p>
        </w:tc>
        <w:tc>
          <w:tcPr>
            <w:tcW w:w="1880" w:type="dxa"/>
            <w:shd w:val="clear" w:color="auto" w:fill="F2F2F2" w:themeFill="background1" w:themeFillShade="F2"/>
            <w:noWrap/>
            <w:vAlign w:val="center"/>
            <w:hideMark/>
          </w:tcPr>
          <w:p w:rsidR="004464FD" w:rsidRPr="00E5557C" w:rsidRDefault="004464FD" w:rsidP="00027D3B">
            <w:pPr>
              <w:spacing w:after="0"/>
              <w:jc w:val="center"/>
              <w:rPr>
                <w:b/>
                <w:color w:val="000000"/>
                <w:szCs w:val="20"/>
                <w:lang w:eastAsia="en-AU"/>
              </w:rPr>
            </w:pPr>
            <w:r w:rsidRPr="00E5557C">
              <w:rPr>
                <w:b/>
                <w:color w:val="000000"/>
                <w:szCs w:val="20"/>
                <w:lang w:eastAsia="en-AU"/>
              </w:rPr>
              <w:t>5</w:t>
            </w:r>
          </w:p>
        </w:tc>
        <w:tc>
          <w:tcPr>
            <w:tcW w:w="1880" w:type="dxa"/>
            <w:shd w:val="clear" w:color="auto" w:fill="F2F2F2" w:themeFill="background1" w:themeFillShade="F2"/>
            <w:noWrap/>
            <w:vAlign w:val="center"/>
            <w:hideMark/>
          </w:tcPr>
          <w:p w:rsidR="004464FD" w:rsidRPr="00E5557C" w:rsidRDefault="004464FD" w:rsidP="00027D3B">
            <w:pPr>
              <w:spacing w:after="0"/>
              <w:jc w:val="center"/>
              <w:rPr>
                <w:b/>
                <w:color w:val="000000"/>
                <w:szCs w:val="20"/>
                <w:lang w:eastAsia="en-AU"/>
              </w:rPr>
            </w:pPr>
            <w:r w:rsidRPr="00E5557C">
              <w:rPr>
                <w:b/>
                <w:color w:val="000000"/>
                <w:szCs w:val="20"/>
                <w:lang w:eastAsia="en-AU"/>
              </w:rPr>
              <w:t>8</w:t>
            </w:r>
          </w:p>
        </w:tc>
        <w:tc>
          <w:tcPr>
            <w:tcW w:w="960" w:type="dxa"/>
            <w:shd w:val="clear" w:color="auto" w:fill="F2F2F2" w:themeFill="background1" w:themeFillShade="F2"/>
            <w:noWrap/>
            <w:vAlign w:val="center"/>
            <w:hideMark/>
          </w:tcPr>
          <w:p w:rsidR="004464FD" w:rsidRPr="004464FD" w:rsidRDefault="004464FD" w:rsidP="00027D3B">
            <w:pPr>
              <w:spacing w:after="0"/>
              <w:jc w:val="center"/>
              <w:rPr>
                <w:b/>
                <w:bCs/>
                <w:color w:val="000000"/>
                <w:szCs w:val="20"/>
                <w:lang w:eastAsia="en-AU"/>
              </w:rPr>
            </w:pPr>
            <w:r w:rsidRPr="004464FD">
              <w:rPr>
                <w:b/>
                <w:bCs/>
                <w:color w:val="000000"/>
                <w:szCs w:val="20"/>
                <w:lang w:eastAsia="en-AU"/>
              </w:rPr>
              <w:t>13</w:t>
            </w:r>
          </w:p>
        </w:tc>
      </w:tr>
      <w:tr w:rsidR="004464FD" w:rsidRPr="004464FD" w:rsidTr="00027D3B">
        <w:trPr>
          <w:trHeight w:val="300"/>
        </w:trPr>
        <w:tc>
          <w:tcPr>
            <w:tcW w:w="2520" w:type="dxa"/>
            <w:noWrap/>
            <w:vAlign w:val="center"/>
            <w:hideMark/>
          </w:tcPr>
          <w:p w:rsidR="004464FD" w:rsidRPr="004464FD" w:rsidRDefault="004464FD" w:rsidP="00027D3B">
            <w:pPr>
              <w:spacing w:after="0"/>
              <w:rPr>
                <w:b/>
                <w:bCs/>
                <w:color w:val="000000"/>
                <w:szCs w:val="20"/>
                <w:lang w:eastAsia="en-AU"/>
              </w:rPr>
            </w:pPr>
            <w:r w:rsidRPr="004464FD">
              <w:rPr>
                <w:b/>
                <w:bCs/>
                <w:color w:val="000000"/>
                <w:szCs w:val="20"/>
                <w:lang w:eastAsia="en-AU"/>
              </w:rPr>
              <w:t xml:space="preserve">TOTAL </w:t>
            </w:r>
            <w:r w:rsidR="00E5557C">
              <w:rPr>
                <w:b/>
                <w:bCs/>
                <w:color w:val="000000"/>
                <w:szCs w:val="20"/>
                <w:lang w:eastAsia="en-AU"/>
              </w:rPr>
              <w:t>PLOT</w:t>
            </w:r>
            <w:r w:rsidRPr="004464FD">
              <w:rPr>
                <w:b/>
                <w:bCs/>
                <w:color w:val="000000"/>
                <w:szCs w:val="20"/>
                <w:lang w:eastAsia="en-AU"/>
              </w:rPr>
              <w:t>S</w:t>
            </w:r>
          </w:p>
        </w:tc>
        <w:tc>
          <w:tcPr>
            <w:tcW w:w="1880" w:type="dxa"/>
            <w:noWrap/>
            <w:vAlign w:val="center"/>
            <w:hideMark/>
          </w:tcPr>
          <w:p w:rsidR="004464FD" w:rsidRPr="004464FD" w:rsidRDefault="004464FD" w:rsidP="00027D3B">
            <w:pPr>
              <w:spacing w:after="0"/>
              <w:jc w:val="center"/>
              <w:rPr>
                <w:b/>
                <w:bCs/>
                <w:color w:val="000000"/>
                <w:szCs w:val="20"/>
                <w:lang w:eastAsia="en-AU"/>
              </w:rPr>
            </w:pPr>
            <w:r w:rsidRPr="004464FD">
              <w:rPr>
                <w:b/>
                <w:bCs/>
                <w:color w:val="000000"/>
                <w:szCs w:val="20"/>
                <w:lang w:eastAsia="en-AU"/>
              </w:rPr>
              <w:t>11</w:t>
            </w:r>
          </w:p>
        </w:tc>
        <w:tc>
          <w:tcPr>
            <w:tcW w:w="1880" w:type="dxa"/>
            <w:noWrap/>
            <w:vAlign w:val="center"/>
            <w:hideMark/>
          </w:tcPr>
          <w:p w:rsidR="004464FD" w:rsidRPr="004464FD" w:rsidRDefault="004464FD" w:rsidP="00027D3B">
            <w:pPr>
              <w:spacing w:after="0"/>
              <w:jc w:val="center"/>
              <w:rPr>
                <w:b/>
                <w:bCs/>
                <w:color w:val="000000"/>
                <w:szCs w:val="20"/>
                <w:lang w:eastAsia="en-AU"/>
              </w:rPr>
            </w:pPr>
            <w:r w:rsidRPr="004464FD">
              <w:rPr>
                <w:b/>
                <w:bCs/>
                <w:color w:val="000000"/>
                <w:szCs w:val="20"/>
                <w:lang w:eastAsia="en-AU"/>
              </w:rPr>
              <w:t>13</w:t>
            </w:r>
          </w:p>
        </w:tc>
        <w:tc>
          <w:tcPr>
            <w:tcW w:w="960" w:type="dxa"/>
            <w:noWrap/>
            <w:vAlign w:val="center"/>
            <w:hideMark/>
          </w:tcPr>
          <w:p w:rsidR="004464FD" w:rsidRPr="004464FD" w:rsidRDefault="004464FD" w:rsidP="00027D3B">
            <w:pPr>
              <w:spacing w:after="0"/>
              <w:jc w:val="center"/>
              <w:rPr>
                <w:b/>
                <w:bCs/>
                <w:color w:val="000000"/>
                <w:szCs w:val="20"/>
                <w:lang w:eastAsia="en-AU"/>
              </w:rPr>
            </w:pPr>
            <w:r w:rsidRPr="004464FD">
              <w:rPr>
                <w:b/>
                <w:bCs/>
                <w:color w:val="000000"/>
                <w:szCs w:val="20"/>
                <w:lang w:eastAsia="en-AU"/>
              </w:rPr>
              <w:t>24</w:t>
            </w:r>
          </w:p>
        </w:tc>
      </w:tr>
    </w:tbl>
    <w:p w:rsidR="004464FD" w:rsidRDefault="004464FD" w:rsidP="00904F08"/>
    <w:p w:rsidR="00FD346A" w:rsidRPr="00243764" w:rsidRDefault="008B01D2" w:rsidP="00DC3852">
      <w:r w:rsidRPr="00243764">
        <w:rPr>
          <w:noProof/>
          <w:lang w:eastAsia="en-AU"/>
        </w:rPr>
        <w:lastRenderedPageBreak/>
        <w:drawing>
          <wp:inline distT="0" distB="0" distL="0" distR="0" wp14:anchorId="5E68D4F2" wp14:editId="6A3E65F0">
            <wp:extent cx="5834087" cy="8244380"/>
            <wp:effectExtent l="19050" t="19050" r="14605" b="2349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eanette:Pictures:iPhoto Library:Previews:2012:07:16:20120716-181435:IMG_1517.jpg"/>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5834087" cy="8244380"/>
                    </a:xfrm>
                    <a:prstGeom prst="rect">
                      <a:avLst/>
                    </a:prstGeom>
                    <a:noFill/>
                    <a:ln>
                      <a:solidFill>
                        <a:schemeClr val="accent1"/>
                      </a:solidFill>
                    </a:ln>
                  </pic:spPr>
                </pic:pic>
              </a:graphicData>
            </a:graphic>
          </wp:inline>
        </w:drawing>
      </w:r>
    </w:p>
    <w:p w:rsidR="00EC7B8F" w:rsidRPr="00243764" w:rsidRDefault="00EC7B8F" w:rsidP="00DC3852">
      <w:pPr>
        <w:pStyle w:val="Caption-Figure"/>
      </w:pPr>
      <w:bookmarkStart w:id="28" w:name="_Ref328561662"/>
      <w:bookmarkStart w:id="29" w:name="Figure1"/>
      <w:bookmarkStart w:id="30" w:name="_Toc284627856"/>
      <w:bookmarkStart w:id="31" w:name="_Toc409798462"/>
      <w:bookmarkStart w:id="32" w:name="_Toc286018789"/>
      <w:bookmarkStart w:id="33" w:name="_Toc10555922"/>
      <w:bookmarkStart w:id="34" w:name="_Ref284455958"/>
      <w:bookmarkStart w:id="35" w:name="_Ref284427781"/>
      <w:r w:rsidRPr="00243764">
        <w:t xml:space="preserve">Figure </w:t>
      </w:r>
      <w:bookmarkEnd w:id="28"/>
      <w:bookmarkEnd w:id="29"/>
      <w:r w:rsidR="000419F4">
        <w:t>3</w:t>
      </w:r>
      <w:r w:rsidRPr="00243764">
        <w:t xml:space="preserve">. </w:t>
      </w:r>
      <w:bookmarkEnd w:id="30"/>
      <w:bookmarkEnd w:id="31"/>
      <w:bookmarkEnd w:id="32"/>
      <w:r w:rsidR="00A92D71">
        <w:t xml:space="preserve">Location of study </w:t>
      </w:r>
      <w:r w:rsidR="00E5557C">
        <w:t>plot</w:t>
      </w:r>
      <w:r w:rsidR="00A92D71">
        <w:t xml:space="preserve">s </w:t>
      </w:r>
      <w:r w:rsidR="00593175">
        <w:t xml:space="preserve">in and </w:t>
      </w:r>
      <w:r w:rsidR="00A92D71">
        <w:t>around the O’Shannassy Catchment</w:t>
      </w:r>
      <w:r w:rsidR="00554492">
        <w:t>, East Central Highlands</w:t>
      </w:r>
      <w:r w:rsidR="00A92D71">
        <w:t>.</w:t>
      </w:r>
      <w:bookmarkEnd w:id="33"/>
    </w:p>
    <w:bookmarkEnd w:id="34"/>
    <w:bookmarkEnd w:id="35"/>
    <w:p w:rsidR="00801C4D" w:rsidRDefault="00A92D71" w:rsidP="00DC3852">
      <w:r>
        <w:t>Green dots</w:t>
      </w:r>
      <w:r w:rsidR="00E45012">
        <w:t xml:space="preserve"> are</w:t>
      </w:r>
      <w:r>
        <w:t xml:space="preserve"> unburnt</w:t>
      </w:r>
      <w:r w:rsidR="00E45012">
        <w:t xml:space="preserve"> </w:t>
      </w:r>
      <w:r w:rsidR="00E5557C">
        <w:t>plot</w:t>
      </w:r>
      <w:r w:rsidR="00E45012">
        <w:t>s and</w:t>
      </w:r>
      <w:r>
        <w:t xml:space="preserve"> red dots</w:t>
      </w:r>
      <w:r w:rsidR="00E45012">
        <w:t xml:space="preserve"> are</w:t>
      </w:r>
      <w:r>
        <w:t xml:space="preserve"> burnt</w:t>
      </w:r>
      <w:r w:rsidR="00E45012">
        <w:t xml:space="preserve"> </w:t>
      </w:r>
      <w:r w:rsidR="00E5557C">
        <w:t>plot</w:t>
      </w:r>
      <w:r w:rsidR="00E45012">
        <w:t>s</w:t>
      </w:r>
      <w:r>
        <w:t>.</w:t>
      </w:r>
    </w:p>
    <w:p w:rsidR="00A92D71" w:rsidRPr="00243764" w:rsidRDefault="00A92D71" w:rsidP="00A92D71"/>
    <w:p w:rsidR="00501ABD" w:rsidRPr="007D16B0" w:rsidRDefault="00484ED1" w:rsidP="00CE7E5D">
      <w:pPr>
        <w:pStyle w:val="Heading2-Numbered"/>
      </w:pPr>
      <w:bookmarkStart w:id="36" w:name="_Toc15559573"/>
      <w:r>
        <w:lastRenderedPageBreak/>
        <w:t>Field survey</w:t>
      </w:r>
      <w:r w:rsidR="00904F08">
        <w:t>s</w:t>
      </w:r>
      <w:bookmarkEnd w:id="36"/>
    </w:p>
    <w:p w:rsidR="00484ED1" w:rsidRDefault="00DF1AC8" w:rsidP="00484ED1">
      <w:bookmarkStart w:id="37" w:name="_Toc409798403"/>
      <w:r>
        <w:t xml:space="preserve">The parameters for assessment were chosen based on how well they would capture short-medium term changes in floristic composition and structure, and on-ground habitat. </w:t>
      </w:r>
      <w:r w:rsidR="00D9430B">
        <w:t xml:space="preserve"> </w:t>
      </w:r>
      <w:r w:rsidR="00484ED1">
        <w:t>P</w:t>
      </w:r>
      <w:r w:rsidR="00447B10">
        <w:t xml:space="preserve">racticality was also </w:t>
      </w:r>
      <w:r w:rsidR="00F95B72">
        <w:t>a concern</w:t>
      </w:r>
      <w:r w:rsidR="00447B10">
        <w:t>, as p</w:t>
      </w:r>
      <w:r w:rsidR="00484ED1">
        <w:t>ost-fire regeneration in wet forest</w:t>
      </w:r>
      <w:r w:rsidR="00945B8A">
        <w:t>, especially a decade after fire,</w:t>
      </w:r>
      <w:r w:rsidR="00484ED1">
        <w:t xml:space="preserve"> is usually sufficiently dense that visibility </w:t>
      </w:r>
      <w:r w:rsidR="00377C02">
        <w:t>is</w:t>
      </w:r>
      <w:r w:rsidR="00484ED1">
        <w:t xml:space="preserve"> </w:t>
      </w:r>
      <w:r w:rsidR="001A5010">
        <w:t>poor,</w:t>
      </w:r>
      <w:r w:rsidR="00377C02">
        <w:t xml:space="preserve"> and movement is restricted</w:t>
      </w:r>
      <w:r w:rsidR="00945B8A">
        <w:t xml:space="preserve"> by both dense vegetation and fallen trees</w:t>
      </w:r>
      <w:r w:rsidR="00484ED1">
        <w:t xml:space="preserve">.  Methods therefore needed to be relatively simple, </w:t>
      </w:r>
      <w:r>
        <w:t>would not require accurate delineation of quadrats or transects, but would be</w:t>
      </w:r>
      <w:r w:rsidR="00484ED1">
        <w:t xml:space="preserve"> </w:t>
      </w:r>
      <w:r w:rsidR="0002042E">
        <w:t xml:space="preserve">sufficiently </w:t>
      </w:r>
      <w:r w:rsidR="00484ED1">
        <w:t>robust to answer the key questions related to post-fire trajectory.</w:t>
      </w:r>
    </w:p>
    <w:p w:rsidR="009977C3" w:rsidRPr="009977C3" w:rsidRDefault="009977C3" w:rsidP="009977C3">
      <w:pPr>
        <w:pStyle w:val="ListParagraph"/>
        <w:numPr>
          <w:ilvl w:val="0"/>
          <w:numId w:val="32"/>
        </w:numPr>
        <w:rPr>
          <w:rFonts w:ascii="Arial" w:hAnsi="Arial"/>
        </w:rPr>
      </w:pPr>
      <w:r>
        <w:rPr>
          <w:rFonts w:ascii="Arial" w:hAnsi="Arial"/>
        </w:rPr>
        <w:t xml:space="preserve">Plot establishment.  </w:t>
      </w:r>
      <w:r w:rsidRPr="009977C3">
        <w:rPr>
          <w:rFonts w:ascii="Arial" w:hAnsi="Arial"/>
        </w:rPr>
        <w:t xml:space="preserve">Using maps and pre-loaded GPS waypoints, observers </w:t>
      </w:r>
      <w:r w:rsidR="0072380A">
        <w:rPr>
          <w:rFonts w:ascii="Arial" w:hAnsi="Arial"/>
        </w:rPr>
        <w:t>navigated</w:t>
      </w:r>
      <w:r w:rsidRPr="009977C3">
        <w:rPr>
          <w:rFonts w:ascii="Arial" w:hAnsi="Arial"/>
        </w:rPr>
        <w:t xml:space="preserve"> to the target (potential) rainforest plot.  The plot was rejected if the vegetation was not </w:t>
      </w:r>
      <w:r w:rsidR="00873281">
        <w:rPr>
          <w:rFonts w:ascii="Arial" w:hAnsi="Arial"/>
        </w:rPr>
        <w:t xml:space="preserve">‘pure’ </w:t>
      </w:r>
      <w:r w:rsidRPr="009977C3">
        <w:rPr>
          <w:rFonts w:ascii="Arial" w:hAnsi="Arial"/>
        </w:rPr>
        <w:t xml:space="preserve">rainforest, or if the plot centre would be less than 20 m from the nearest emergent (mature living or 2009-killed) eucalypt.  Ideally this minimum distance would have been greater, </w:t>
      </w:r>
      <w:r w:rsidR="0002042E">
        <w:rPr>
          <w:rFonts w:ascii="Arial" w:hAnsi="Arial"/>
        </w:rPr>
        <w:t>however</w:t>
      </w:r>
      <w:r w:rsidRPr="009977C3">
        <w:rPr>
          <w:rFonts w:ascii="Arial" w:hAnsi="Arial"/>
        </w:rPr>
        <w:t xml:space="preserve"> accessible </w:t>
      </w:r>
      <w:r w:rsidR="0000481A">
        <w:rPr>
          <w:rFonts w:ascii="Arial" w:hAnsi="Arial"/>
        </w:rPr>
        <w:t xml:space="preserve">‘pure’ </w:t>
      </w:r>
      <w:r w:rsidRPr="009977C3">
        <w:rPr>
          <w:rFonts w:ascii="Arial" w:hAnsi="Arial"/>
        </w:rPr>
        <w:t xml:space="preserve">rainforest </w:t>
      </w:r>
      <w:r w:rsidR="003B140B">
        <w:rPr>
          <w:rFonts w:ascii="Arial" w:hAnsi="Arial"/>
        </w:rPr>
        <w:t>stand</w:t>
      </w:r>
      <w:r w:rsidRPr="009977C3">
        <w:rPr>
          <w:rFonts w:ascii="Arial" w:hAnsi="Arial"/>
        </w:rPr>
        <w:t xml:space="preserve">s were often only ~40-50 m wide.  If </w:t>
      </w:r>
      <w:r w:rsidR="00026152">
        <w:rPr>
          <w:rFonts w:ascii="Arial" w:hAnsi="Arial"/>
        </w:rPr>
        <w:t xml:space="preserve">deemed </w:t>
      </w:r>
      <w:r w:rsidRPr="009977C3">
        <w:rPr>
          <w:rFonts w:ascii="Arial" w:hAnsi="Arial"/>
        </w:rPr>
        <w:t xml:space="preserve">suitable, the assessment plot was established with the centre as close as possible to the centre of the rainforest </w:t>
      </w:r>
      <w:r w:rsidR="003B140B">
        <w:rPr>
          <w:rFonts w:ascii="Arial" w:hAnsi="Arial"/>
        </w:rPr>
        <w:t>stand</w:t>
      </w:r>
      <w:r w:rsidRPr="009977C3">
        <w:rPr>
          <w:rFonts w:ascii="Arial" w:hAnsi="Arial"/>
        </w:rPr>
        <w:t xml:space="preserve">.  The plot centre was </w:t>
      </w:r>
      <w:r w:rsidR="00187335">
        <w:rPr>
          <w:rFonts w:ascii="Arial" w:hAnsi="Arial"/>
        </w:rPr>
        <w:t xml:space="preserve">temporarily </w:t>
      </w:r>
      <w:r w:rsidRPr="009977C3">
        <w:rPr>
          <w:rFonts w:ascii="Arial" w:hAnsi="Arial"/>
        </w:rPr>
        <w:t>marked with flagging tape.</w:t>
      </w:r>
    </w:p>
    <w:p w:rsidR="00484ED1" w:rsidRPr="00484ED1" w:rsidRDefault="00026152" w:rsidP="00484ED1">
      <w:pPr>
        <w:pStyle w:val="ListParagraph"/>
        <w:numPr>
          <w:ilvl w:val="0"/>
          <w:numId w:val="32"/>
        </w:numPr>
        <w:rPr>
          <w:rFonts w:ascii="Arial" w:hAnsi="Arial"/>
        </w:rPr>
      </w:pPr>
      <w:r>
        <w:rPr>
          <w:rFonts w:ascii="Arial" w:hAnsi="Arial"/>
        </w:rPr>
        <w:t>Plot</w:t>
      </w:r>
      <w:r w:rsidR="00484ED1" w:rsidRPr="00484ED1">
        <w:rPr>
          <w:rFonts w:ascii="Arial" w:hAnsi="Arial"/>
        </w:rPr>
        <w:t xml:space="preserve"> information.  Standard information was recorded for each plot, such as </w:t>
      </w:r>
      <w:r w:rsidR="00FB5855">
        <w:rPr>
          <w:rFonts w:ascii="Arial" w:hAnsi="Arial"/>
        </w:rPr>
        <w:t>plot</w:t>
      </w:r>
      <w:r w:rsidR="00D9430B">
        <w:rPr>
          <w:rFonts w:ascii="Arial" w:hAnsi="Arial"/>
        </w:rPr>
        <w:t xml:space="preserve"> number, </w:t>
      </w:r>
      <w:r w:rsidR="00484ED1" w:rsidRPr="00484ED1">
        <w:rPr>
          <w:rFonts w:ascii="Arial" w:hAnsi="Arial"/>
        </w:rPr>
        <w:t>date assessed, observers, easting and northing of the plot centre (GDA94, Zone 55)</w:t>
      </w:r>
      <w:r w:rsidR="00B42079">
        <w:rPr>
          <w:rFonts w:ascii="Arial" w:hAnsi="Arial"/>
        </w:rPr>
        <w:t>, slope and aspect</w:t>
      </w:r>
      <w:r w:rsidR="00484ED1" w:rsidRPr="00484ED1">
        <w:rPr>
          <w:rFonts w:ascii="Arial" w:hAnsi="Arial"/>
        </w:rPr>
        <w:t>.</w:t>
      </w:r>
    </w:p>
    <w:p w:rsidR="00484ED1" w:rsidRPr="00484ED1" w:rsidRDefault="00484ED1" w:rsidP="00484ED1">
      <w:pPr>
        <w:pStyle w:val="ListParagraph"/>
        <w:numPr>
          <w:ilvl w:val="0"/>
          <w:numId w:val="32"/>
        </w:numPr>
        <w:rPr>
          <w:rFonts w:ascii="Arial" w:hAnsi="Arial"/>
        </w:rPr>
      </w:pPr>
      <w:r w:rsidRPr="00484ED1">
        <w:rPr>
          <w:rFonts w:ascii="Arial" w:hAnsi="Arial"/>
        </w:rPr>
        <w:t xml:space="preserve">Floristic composition.  Projected foliage cover (1%, 2% or </w:t>
      </w:r>
      <w:r w:rsidR="00661F05">
        <w:rPr>
          <w:rFonts w:ascii="Arial" w:hAnsi="Arial"/>
        </w:rPr>
        <w:t xml:space="preserve">to </w:t>
      </w:r>
      <w:r w:rsidRPr="00484ED1">
        <w:rPr>
          <w:rFonts w:ascii="Arial" w:hAnsi="Arial"/>
        </w:rPr>
        <w:t xml:space="preserve">nearest 5%) was estimated for each vascular plant species (including canopy and understorey, ferns and epiphytes) rooted in or overhanging </w:t>
      </w:r>
      <w:r w:rsidR="00C01323">
        <w:rPr>
          <w:rFonts w:ascii="Arial" w:hAnsi="Arial"/>
        </w:rPr>
        <w:t>(even partially)</w:t>
      </w:r>
      <w:r w:rsidR="009E2479">
        <w:rPr>
          <w:rFonts w:ascii="Arial" w:hAnsi="Arial"/>
        </w:rPr>
        <w:t xml:space="preserve"> </w:t>
      </w:r>
      <w:r w:rsidRPr="00484ED1">
        <w:rPr>
          <w:rFonts w:ascii="Arial" w:hAnsi="Arial"/>
        </w:rPr>
        <w:t xml:space="preserve">a standard 20 m x 20 m quadrat, centred around the plot coordinate.  These data are compatible with most data in the Victorian Biodiversity Atlas and provide a measure of what species are persisting or regenerating.  Resprouting of rainforest species or other interesting observations were recorded in </w:t>
      </w:r>
      <w:r w:rsidR="004A0246">
        <w:rPr>
          <w:rFonts w:ascii="Arial" w:hAnsi="Arial"/>
        </w:rPr>
        <w:t>a</w:t>
      </w:r>
      <w:r w:rsidRPr="00484ED1">
        <w:rPr>
          <w:rFonts w:ascii="Arial" w:hAnsi="Arial"/>
        </w:rPr>
        <w:t xml:space="preserve"> ‘Comments’ section.</w:t>
      </w:r>
    </w:p>
    <w:p w:rsidR="00484ED1" w:rsidRPr="00484ED1" w:rsidRDefault="00484ED1" w:rsidP="00484ED1">
      <w:pPr>
        <w:pStyle w:val="ListParagraph"/>
        <w:numPr>
          <w:ilvl w:val="0"/>
          <w:numId w:val="32"/>
        </w:numPr>
        <w:rPr>
          <w:rFonts w:ascii="Arial" w:hAnsi="Arial"/>
        </w:rPr>
      </w:pPr>
      <w:r w:rsidRPr="00484ED1">
        <w:rPr>
          <w:rFonts w:ascii="Arial" w:hAnsi="Arial"/>
        </w:rPr>
        <w:t xml:space="preserve">Ground </w:t>
      </w:r>
      <w:r w:rsidR="00883ADA">
        <w:rPr>
          <w:rFonts w:ascii="Arial" w:hAnsi="Arial"/>
        </w:rPr>
        <w:t xml:space="preserve">cover </w:t>
      </w:r>
      <w:r w:rsidRPr="00484ED1">
        <w:rPr>
          <w:rFonts w:ascii="Arial" w:hAnsi="Arial"/>
        </w:rPr>
        <w:t>parameters.  Percent cover of bryophytes, lichen, litter, Coarse Woody Debris (</w:t>
      </w:r>
      <w:r w:rsidR="0015315E">
        <w:rPr>
          <w:rFonts w:ascii="Arial" w:hAnsi="Arial"/>
        </w:rPr>
        <w:t xml:space="preserve">CWD, </w:t>
      </w:r>
      <w:r w:rsidRPr="00484ED1">
        <w:rPr>
          <w:rFonts w:ascii="Arial" w:hAnsi="Arial"/>
        </w:rPr>
        <w:t>&gt;10</w:t>
      </w:r>
      <w:r w:rsidR="0015315E">
        <w:rPr>
          <w:rFonts w:ascii="Arial" w:hAnsi="Arial"/>
        </w:rPr>
        <w:t> </w:t>
      </w:r>
      <w:r w:rsidRPr="00484ED1">
        <w:rPr>
          <w:rFonts w:ascii="Arial" w:hAnsi="Arial"/>
        </w:rPr>
        <w:t>cm in each of two perpendicular directions), rocks and bare ground were estimated within the standard 20</w:t>
      </w:r>
      <w:r w:rsidR="00E3340E">
        <w:rPr>
          <w:rFonts w:ascii="Arial" w:hAnsi="Arial"/>
        </w:rPr>
        <w:t> </w:t>
      </w:r>
      <w:r w:rsidRPr="00484ED1">
        <w:rPr>
          <w:rFonts w:ascii="Arial" w:hAnsi="Arial"/>
        </w:rPr>
        <w:t>m x 20 m quadrat.  This provides a measure of changes in the habitat structure that is required by ground-dwelling vertebrate and invertebrate fauna taxa.</w:t>
      </w:r>
    </w:p>
    <w:p w:rsidR="00484ED1" w:rsidRPr="00E3340E" w:rsidRDefault="00484ED1" w:rsidP="00E3340E">
      <w:pPr>
        <w:pStyle w:val="ListParagraph"/>
        <w:numPr>
          <w:ilvl w:val="0"/>
          <w:numId w:val="32"/>
        </w:numPr>
        <w:rPr>
          <w:rFonts w:ascii="Arial" w:hAnsi="Arial"/>
        </w:rPr>
      </w:pPr>
      <w:r w:rsidRPr="00484ED1">
        <w:rPr>
          <w:rFonts w:ascii="Arial" w:hAnsi="Arial"/>
        </w:rPr>
        <w:t>Mature canopy cover.  The proportion (percent) of sky obscured by mature canopy was estimated for the two main tree categories</w:t>
      </w:r>
      <w:r w:rsidR="00E3340E">
        <w:rPr>
          <w:rFonts w:ascii="Arial" w:hAnsi="Arial"/>
        </w:rPr>
        <w:t>, eucalypt and non-eucalypt</w:t>
      </w:r>
      <w:r w:rsidR="00E3340E" w:rsidRPr="00E3340E">
        <w:rPr>
          <w:rFonts w:ascii="Arial" w:hAnsi="Arial"/>
        </w:rPr>
        <w:t xml:space="preserve">.  </w:t>
      </w:r>
      <w:r w:rsidRPr="00E3340E">
        <w:rPr>
          <w:rFonts w:ascii="Arial" w:hAnsi="Arial"/>
        </w:rPr>
        <w:t xml:space="preserve">For burnt forest, this included coppicing foliage on </w:t>
      </w:r>
      <w:r w:rsidR="00E3340E">
        <w:rPr>
          <w:rFonts w:ascii="Arial" w:hAnsi="Arial"/>
        </w:rPr>
        <w:t xml:space="preserve">trunks of </w:t>
      </w:r>
      <w:r w:rsidRPr="00E3340E">
        <w:rPr>
          <w:rFonts w:ascii="Arial" w:hAnsi="Arial"/>
        </w:rPr>
        <w:t>mature trees</w:t>
      </w:r>
      <w:r w:rsidR="00E3340E">
        <w:rPr>
          <w:rFonts w:ascii="Arial" w:hAnsi="Arial"/>
        </w:rPr>
        <w:t xml:space="preserve">, but not </w:t>
      </w:r>
      <w:r w:rsidR="00026152">
        <w:rPr>
          <w:rFonts w:ascii="Arial" w:hAnsi="Arial"/>
        </w:rPr>
        <w:t xml:space="preserve">regeneration from </w:t>
      </w:r>
      <w:r w:rsidR="00E3340E">
        <w:rPr>
          <w:rFonts w:ascii="Arial" w:hAnsi="Arial"/>
        </w:rPr>
        <w:t>lignotuber</w:t>
      </w:r>
      <w:r w:rsidR="00026152">
        <w:rPr>
          <w:rFonts w:ascii="Arial" w:hAnsi="Arial"/>
        </w:rPr>
        <w:t>s</w:t>
      </w:r>
      <w:r w:rsidR="00E3340E">
        <w:rPr>
          <w:rFonts w:ascii="Arial" w:hAnsi="Arial"/>
        </w:rPr>
        <w:t xml:space="preserve"> </w:t>
      </w:r>
      <w:r w:rsidR="00D94894">
        <w:rPr>
          <w:rFonts w:ascii="Arial" w:hAnsi="Arial"/>
        </w:rPr>
        <w:t>or root</w:t>
      </w:r>
      <w:r w:rsidR="00026152">
        <w:rPr>
          <w:rFonts w:ascii="Arial" w:hAnsi="Arial"/>
        </w:rPr>
        <w:t>s</w:t>
      </w:r>
      <w:r w:rsidRPr="00E3340E">
        <w:rPr>
          <w:rFonts w:ascii="Arial" w:hAnsi="Arial"/>
        </w:rPr>
        <w:t>.  This parameter provide</w:t>
      </w:r>
      <w:r w:rsidR="004D47B2">
        <w:rPr>
          <w:rFonts w:ascii="Arial" w:hAnsi="Arial"/>
        </w:rPr>
        <w:t>s</w:t>
      </w:r>
      <w:r w:rsidRPr="00E3340E">
        <w:rPr>
          <w:rFonts w:ascii="Arial" w:hAnsi="Arial"/>
        </w:rPr>
        <w:t xml:space="preserve"> a measure of canopy gaps and amount of insolation.</w:t>
      </w:r>
    </w:p>
    <w:p w:rsidR="00E3340E" w:rsidRPr="00E3340E" w:rsidRDefault="00484ED1" w:rsidP="00E3340E">
      <w:pPr>
        <w:pStyle w:val="ListParagraph"/>
        <w:numPr>
          <w:ilvl w:val="0"/>
          <w:numId w:val="32"/>
        </w:numPr>
        <w:rPr>
          <w:rFonts w:ascii="Arial" w:hAnsi="Arial"/>
        </w:rPr>
      </w:pPr>
      <w:r w:rsidRPr="00484ED1">
        <w:rPr>
          <w:rFonts w:ascii="Arial" w:hAnsi="Arial"/>
        </w:rPr>
        <w:t xml:space="preserve">Pre-fire </w:t>
      </w:r>
      <w:r w:rsidR="00D94894">
        <w:rPr>
          <w:rFonts w:ascii="Arial" w:hAnsi="Arial"/>
        </w:rPr>
        <w:t xml:space="preserve">canopy </w:t>
      </w:r>
      <w:r w:rsidRPr="00484ED1">
        <w:rPr>
          <w:rFonts w:ascii="Arial" w:hAnsi="Arial"/>
        </w:rPr>
        <w:t>cover</w:t>
      </w:r>
      <w:r w:rsidR="00E3340E">
        <w:rPr>
          <w:rFonts w:ascii="Arial" w:hAnsi="Arial"/>
        </w:rPr>
        <w:t>, for both eucalypts and non-eucalypts</w:t>
      </w:r>
      <w:r w:rsidRPr="00484ED1">
        <w:rPr>
          <w:rFonts w:ascii="Arial" w:hAnsi="Arial"/>
        </w:rPr>
        <w:t xml:space="preserve">.  For burnt plots, the percent pre-fire </w:t>
      </w:r>
      <w:r w:rsidR="00D94894">
        <w:rPr>
          <w:rFonts w:ascii="Arial" w:hAnsi="Arial"/>
        </w:rPr>
        <w:t xml:space="preserve">canopy </w:t>
      </w:r>
      <w:r w:rsidRPr="00484ED1">
        <w:rPr>
          <w:rFonts w:ascii="Arial" w:hAnsi="Arial"/>
        </w:rPr>
        <w:t xml:space="preserve">cover was estimated based on the </w:t>
      </w:r>
      <w:r w:rsidR="00E3340E">
        <w:rPr>
          <w:rFonts w:ascii="Arial" w:hAnsi="Arial"/>
        </w:rPr>
        <w:t>structure and density</w:t>
      </w:r>
      <w:r w:rsidRPr="00484ED1">
        <w:rPr>
          <w:rFonts w:ascii="Arial" w:hAnsi="Arial"/>
        </w:rPr>
        <w:t xml:space="preserve"> of mature </w:t>
      </w:r>
      <w:r w:rsidR="00E3340E">
        <w:rPr>
          <w:rFonts w:ascii="Arial" w:hAnsi="Arial"/>
        </w:rPr>
        <w:t>and fire-killed</w:t>
      </w:r>
      <w:r w:rsidRPr="00484ED1">
        <w:rPr>
          <w:rFonts w:ascii="Arial" w:hAnsi="Arial"/>
        </w:rPr>
        <w:t xml:space="preserve"> </w:t>
      </w:r>
      <w:r w:rsidR="005810D3">
        <w:rPr>
          <w:rFonts w:ascii="Arial" w:hAnsi="Arial"/>
        </w:rPr>
        <w:t xml:space="preserve">tree </w:t>
      </w:r>
      <w:r w:rsidRPr="00484ED1">
        <w:rPr>
          <w:rFonts w:ascii="Arial" w:hAnsi="Arial"/>
        </w:rPr>
        <w:t>trunks</w:t>
      </w:r>
      <w:r w:rsidR="00D94894">
        <w:rPr>
          <w:rFonts w:ascii="Arial" w:hAnsi="Arial"/>
        </w:rPr>
        <w:t xml:space="preserve"> in </w:t>
      </w:r>
      <w:r w:rsidR="005810D3">
        <w:rPr>
          <w:rFonts w:ascii="Arial" w:hAnsi="Arial"/>
        </w:rPr>
        <w:t xml:space="preserve">and around </w:t>
      </w:r>
      <w:r w:rsidR="00D94894">
        <w:rPr>
          <w:rFonts w:ascii="Arial" w:hAnsi="Arial"/>
        </w:rPr>
        <w:t>the plot</w:t>
      </w:r>
      <w:r w:rsidRPr="00484ED1">
        <w:rPr>
          <w:rFonts w:ascii="Arial" w:hAnsi="Arial"/>
        </w:rPr>
        <w:t xml:space="preserve">.  Cover estimates were checked and refined if necessary prior to data analysis using pre-fire aerial photos in GIS.  For unburnt plots, pre-fire </w:t>
      </w:r>
      <w:r w:rsidR="00D94894">
        <w:rPr>
          <w:rFonts w:ascii="Arial" w:hAnsi="Arial"/>
        </w:rPr>
        <w:t>canopy</w:t>
      </w:r>
      <w:r w:rsidRPr="00484ED1">
        <w:rPr>
          <w:rFonts w:ascii="Arial" w:hAnsi="Arial"/>
        </w:rPr>
        <w:t xml:space="preserve"> cover was assumed to be the same as current mature </w:t>
      </w:r>
      <w:r w:rsidR="00D94894">
        <w:rPr>
          <w:rFonts w:ascii="Arial" w:hAnsi="Arial"/>
        </w:rPr>
        <w:t>canopy</w:t>
      </w:r>
      <w:r w:rsidRPr="00484ED1">
        <w:rPr>
          <w:rFonts w:ascii="Arial" w:hAnsi="Arial"/>
        </w:rPr>
        <w:t xml:space="preserve"> cover.</w:t>
      </w:r>
    </w:p>
    <w:p w:rsidR="00484ED1" w:rsidRPr="00484ED1" w:rsidRDefault="00484ED1" w:rsidP="00484ED1">
      <w:pPr>
        <w:pStyle w:val="ListParagraph"/>
        <w:numPr>
          <w:ilvl w:val="0"/>
          <w:numId w:val="32"/>
        </w:numPr>
        <w:rPr>
          <w:rFonts w:ascii="Arial" w:hAnsi="Arial"/>
        </w:rPr>
      </w:pPr>
      <w:r w:rsidRPr="00484ED1">
        <w:rPr>
          <w:rFonts w:ascii="Arial" w:hAnsi="Arial"/>
        </w:rPr>
        <w:t xml:space="preserve">Post-fire tree recruits.  </w:t>
      </w:r>
      <w:r w:rsidR="002B2CC3">
        <w:rPr>
          <w:rFonts w:ascii="Arial" w:hAnsi="Arial"/>
        </w:rPr>
        <w:t>T</w:t>
      </w:r>
      <w:r w:rsidRPr="00484ED1">
        <w:rPr>
          <w:rFonts w:ascii="Arial" w:hAnsi="Arial"/>
        </w:rPr>
        <w:t xml:space="preserve">he number of stems </w:t>
      </w:r>
      <w:r w:rsidR="00026152">
        <w:rPr>
          <w:rFonts w:ascii="Arial" w:hAnsi="Arial"/>
        </w:rPr>
        <w:t xml:space="preserve">that were assumed to have established post-2009 </w:t>
      </w:r>
      <w:r w:rsidRPr="00484ED1">
        <w:rPr>
          <w:rFonts w:ascii="Arial" w:hAnsi="Arial"/>
        </w:rPr>
        <w:t>w</w:t>
      </w:r>
      <w:r w:rsidR="0015315E">
        <w:rPr>
          <w:rFonts w:ascii="Arial" w:hAnsi="Arial"/>
        </w:rPr>
        <w:t>as</w:t>
      </w:r>
      <w:r w:rsidRPr="00484ED1">
        <w:rPr>
          <w:rFonts w:ascii="Arial" w:hAnsi="Arial"/>
        </w:rPr>
        <w:t xml:space="preserve"> counted for each tree species rooted within a 4 m radius of the </w:t>
      </w:r>
      <w:r w:rsidR="00026152">
        <w:rPr>
          <w:rFonts w:ascii="Arial" w:hAnsi="Arial"/>
        </w:rPr>
        <w:t>plot</w:t>
      </w:r>
      <w:r w:rsidRPr="00484ED1">
        <w:rPr>
          <w:rFonts w:ascii="Arial" w:hAnsi="Arial"/>
        </w:rPr>
        <w:t xml:space="preserve"> centre </w:t>
      </w:r>
      <w:r w:rsidR="00187335">
        <w:rPr>
          <w:rFonts w:ascii="Arial" w:hAnsi="Arial"/>
        </w:rPr>
        <w:t>(</w:t>
      </w:r>
      <w:r w:rsidR="00187335" w:rsidRPr="00484ED1">
        <w:rPr>
          <w:rFonts w:ascii="Arial" w:hAnsi="Arial"/>
        </w:rPr>
        <w:t>giving an area of 50 m</w:t>
      </w:r>
      <w:r w:rsidR="00187335" w:rsidRPr="00187335">
        <w:rPr>
          <w:rFonts w:ascii="Arial" w:hAnsi="Arial"/>
          <w:vertAlign w:val="superscript"/>
        </w:rPr>
        <w:t>2</w:t>
      </w:r>
      <w:r w:rsidR="00187335" w:rsidRPr="00484ED1">
        <w:rPr>
          <w:rFonts w:ascii="Arial" w:hAnsi="Arial"/>
        </w:rPr>
        <w:t>)</w:t>
      </w:r>
      <w:r w:rsidR="00187335">
        <w:rPr>
          <w:rFonts w:ascii="Arial" w:hAnsi="Arial"/>
        </w:rPr>
        <w:t>.</w:t>
      </w:r>
      <w:r w:rsidR="00187335" w:rsidRPr="00484ED1">
        <w:rPr>
          <w:rFonts w:ascii="Arial" w:hAnsi="Arial"/>
        </w:rPr>
        <w:t xml:space="preserve"> </w:t>
      </w:r>
      <w:r w:rsidR="00187335">
        <w:rPr>
          <w:rFonts w:ascii="Arial" w:hAnsi="Arial"/>
        </w:rPr>
        <w:t xml:space="preserve"> This is t</w:t>
      </w:r>
      <w:r w:rsidRPr="00484ED1">
        <w:rPr>
          <w:rFonts w:ascii="Arial" w:hAnsi="Arial"/>
        </w:rPr>
        <w:t>he same technique used for Victoria’s forest monitoring program</w:t>
      </w:r>
      <w:r w:rsidR="009C25A5">
        <w:rPr>
          <w:rFonts w:ascii="Arial" w:hAnsi="Arial"/>
        </w:rPr>
        <w:t xml:space="preserve"> </w:t>
      </w:r>
      <w:r w:rsidR="009C25A5">
        <w:rPr>
          <w:rFonts w:ascii="Arial" w:hAnsi="Arial"/>
        </w:rPr>
        <w:fldChar w:fldCharType="begin"/>
      </w:r>
      <w:r w:rsidR="00BC7E77">
        <w:rPr>
          <w:rFonts w:ascii="Arial" w:hAnsi="Arial"/>
        </w:rPr>
        <w:instrText xml:space="preserve"> ADDIN EN.CITE &lt;EndNote&gt;&lt;Cite&gt;&lt;Author&gt;DSE&lt;/Author&gt;&lt;Year&gt;2010&lt;/Year&gt;&lt;RecNum&gt;2351&lt;/RecNum&gt;&lt;DisplayText&gt;(DSE 2010)&lt;/DisplayText&gt;&lt;record&gt;&lt;rec-number&gt;2351&lt;/rec-number&gt;&lt;foreign-keys&gt;&lt;key app="EN" db-id="xeztefva5ww22sezaeapxv5s5xw2tsvv2p9p" timestamp="1558565015"&gt;2351&lt;/key&gt;&lt;/foreign-keys&gt;&lt;ref-type name="Report"&gt;27&lt;/ref-type&gt;&lt;contributors&gt;&lt;authors&gt;&lt;author&gt;DSE&lt;/author&gt;&lt;/authors&gt;&lt;/contributors&gt;&lt;titles&gt;&lt;title&gt;FM&amp;amp;RIS Guidelines for Ground Plot Measurement, Standard Operating Procedure 14 - Measuring Small Tree Plot (version 1.0)&lt;/title&gt;&lt;/titles&gt;&lt;dates&gt;&lt;year&gt;2010&lt;/year&gt;&lt;/dates&gt;&lt;pub-location&gt;East Melbourne&lt;/pub-location&gt;&lt;publisher&gt;Department of Sustainability and Environment&lt;/publisher&gt;&lt;urls&gt;&lt;/urls&gt;&lt;/record&gt;&lt;/Cite&gt;&lt;/EndNote&gt;</w:instrText>
      </w:r>
      <w:r w:rsidR="009C25A5">
        <w:rPr>
          <w:rFonts w:ascii="Arial" w:hAnsi="Arial"/>
        </w:rPr>
        <w:fldChar w:fldCharType="separate"/>
      </w:r>
      <w:r w:rsidR="00BC7E77">
        <w:rPr>
          <w:rFonts w:ascii="Arial" w:hAnsi="Arial"/>
          <w:noProof/>
        </w:rPr>
        <w:t>(</w:t>
      </w:r>
      <w:hyperlink w:anchor="_ENREF_25" w:tooltip="DSE, 2010 #2351" w:history="1">
        <w:r w:rsidR="002C151B">
          <w:rPr>
            <w:rFonts w:ascii="Arial" w:hAnsi="Arial"/>
            <w:noProof/>
          </w:rPr>
          <w:t>DSE 2010</w:t>
        </w:r>
      </w:hyperlink>
      <w:r w:rsidR="00BC7E77">
        <w:rPr>
          <w:rFonts w:ascii="Arial" w:hAnsi="Arial"/>
          <w:noProof/>
        </w:rPr>
        <w:t>)</w:t>
      </w:r>
      <w:r w:rsidR="009C25A5">
        <w:rPr>
          <w:rFonts w:ascii="Arial" w:hAnsi="Arial"/>
        </w:rPr>
        <w:fldChar w:fldCharType="end"/>
      </w:r>
      <w:r w:rsidRPr="00484ED1">
        <w:rPr>
          <w:rFonts w:ascii="Arial" w:hAnsi="Arial"/>
        </w:rPr>
        <w:t>,</w:t>
      </w:r>
      <w:r w:rsidR="00187335">
        <w:rPr>
          <w:rFonts w:ascii="Arial" w:hAnsi="Arial"/>
        </w:rPr>
        <w:t xml:space="preserve"> and</w:t>
      </w:r>
      <w:r w:rsidRPr="00484ED1">
        <w:rPr>
          <w:rFonts w:ascii="Arial" w:hAnsi="Arial"/>
        </w:rPr>
        <w:t xml:space="preserve"> provide</w:t>
      </w:r>
      <w:r w:rsidR="004D47B2">
        <w:rPr>
          <w:rFonts w:ascii="Arial" w:hAnsi="Arial"/>
        </w:rPr>
        <w:t>s</w:t>
      </w:r>
      <w:r w:rsidRPr="00484ED1">
        <w:rPr>
          <w:rFonts w:ascii="Arial" w:hAnsi="Arial"/>
        </w:rPr>
        <w:t xml:space="preserve"> a</w:t>
      </w:r>
      <w:r w:rsidR="007C4757">
        <w:rPr>
          <w:rFonts w:ascii="Arial" w:hAnsi="Arial"/>
        </w:rPr>
        <w:t>n</w:t>
      </w:r>
      <w:r w:rsidRPr="00484ED1">
        <w:rPr>
          <w:rFonts w:ascii="Arial" w:hAnsi="Arial"/>
        </w:rPr>
        <w:t xml:space="preserve"> </w:t>
      </w:r>
      <w:r w:rsidR="007C4757">
        <w:rPr>
          <w:rFonts w:ascii="Arial" w:hAnsi="Arial"/>
        </w:rPr>
        <w:t>indication</w:t>
      </w:r>
      <w:r w:rsidRPr="00484ED1">
        <w:rPr>
          <w:rFonts w:ascii="Arial" w:hAnsi="Arial"/>
        </w:rPr>
        <w:t xml:space="preserve"> of future species domination that is not captured by current floristic composition alone.</w:t>
      </w:r>
    </w:p>
    <w:p w:rsidR="00484ED1" w:rsidRPr="00484ED1" w:rsidRDefault="00484ED1" w:rsidP="00484ED1">
      <w:pPr>
        <w:pStyle w:val="ListParagraph"/>
        <w:numPr>
          <w:ilvl w:val="0"/>
          <w:numId w:val="32"/>
        </w:numPr>
        <w:rPr>
          <w:rFonts w:ascii="Arial" w:hAnsi="Arial"/>
        </w:rPr>
      </w:pPr>
      <w:r w:rsidRPr="00484ED1">
        <w:rPr>
          <w:rFonts w:ascii="Arial" w:hAnsi="Arial"/>
        </w:rPr>
        <w:t xml:space="preserve">Distance to nearest mature </w:t>
      </w:r>
      <w:r w:rsidR="00E3340E">
        <w:rPr>
          <w:rFonts w:ascii="Arial" w:hAnsi="Arial"/>
        </w:rPr>
        <w:t>e</w:t>
      </w:r>
      <w:r w:rsidRPr="00484ED1">
        <w:rPr>
          <w:rFonts w:ascii="Arial" w:hAnsi="Arial"/>
        </w:rPr>
        <w:t xml:space="preserve">ucalypt.  </w:t>
      </w:r>
      <w:r w:rsidR="004542EE">
        <w:rPr>
          <w:rFonts w:ascii="Arial" w:hAnsi="Arial"/>
        </w:rPr>
        <w:t>Using a rangefinder, t</w:t>
      </w:r>
      <w:r w:rsidRPr="00484ED1">
        <w:rPr>
          <w:rFonts w:ascii="Arial" w:hAnsi="Arial"/>
        </w:rPr>
        <w:t xml:space="preserve">he horizontal distance was </w:t>
      </w:r>
      <w:r w:rsidR="0002042E">
        <w:rPr>
          <w:rFonts w:ascii="Arial" w:hAnsi="Arial"/>
        </w:rPr>
        <w:t>estimated</w:t>
      </w:r>
      <w:r w:rsidRPr="00484ED1">
        <w:rPr>
          <w:rFonts w:ascii="Arial" w:hAnsi="Arial"/>
        </w:rPr>
        <w:t xml:space="preserve"> from the plot centre to the trunk of the nearest mature (living or 2009-fire-killed) </w:t>
      </w:r>
      <w:r w:rsidR="004D47B2">
        <w:rPr>
          <w:rFonts w:ascii="Arial" w:hAnsi="Arial"/>
        </w:rPr>
        <w:t>e</w:t>
      </w:r>
      <w:r w:rsidRPr="00484ED1">
        <w:rPr>
          <w:rFonts w:ascii="Arial" w:hAnsi="Arial"/>
        </w:rPr>
        <w:t>ucalypt tree</w:t>
      </w:r>
      <w:r w:rsidR="004D47B2">
        <w:rPr>
          <w:rFonts w:ascii="Arial" w:hAnsi="Arial"/>
        </w:rPr>
        <w:t xml:space="preserve"> (usually Mountain Ash) that </w:t>
      </w:r>
      <w:r w:rsidR="00026152">
        <w:rPr>
          <w:rFonts w:ascii="Arial" w:hAnsi="Arial"/>
        </w:rPr>
        <w:t xml:space="preserve">would have </w:t>
      </w:r>
      <w:r w:rsidR="004D47B2">
        <w:rPr>
          <w:rFonts w:ascii="Arial" w:hAnsi="Arial"/>
        </w:rPr>
        <w:t>had the potential to act as a post-fire seed source</w:t>
      </w:r>
      <w:r w:rsidRPr="00484ED1">
        <w:rPr>
          <w:rFonts w:ascii="Arial" w:hAnsi="Arial"/>
        </w:rPr>
        <w:t xml:space="preserve">.  This </w:t>
      </w:r>
      <w:r w:rsidR="003A680B">
        <w:rPr>
          <w:rFonts w:ascii="Arial" w:hAnsi="Arial"/>
        </w:rPr>
        <w:t xml:space="preserve">helps </w:t>
      </w:r>
      <w:r w:rsidR="004D47B2">
        <w:rPr>
          <w:rFonts w:ascii="Arial" w:hAnsi="Arial"/>
        </w:rPr>
        <w:t>provide an indication of the distance over which</w:t>
      </w:r>
      <w:r w:rsidRPr="00484ED1">
        <w:rPr>
          <w:rFonts w:ascii="Arial" w:hAnsi="Arial"/>
        </w:rPr>
        <w:t xml:space="preserve"> </w:t>
      </w:r>
      <w:r w:rsidR="004D47B2">
        <w:rPr>
          <w:rFonts w:ascii="Arial" w:hAnsi="Arial"/>
        </w:rPr>
        <w:t>the</w:t>
      </w:r>
      <w:r w:rsidRPr="00484ED1">
        <w:rPr>
          <w:rFonts w:ascii="Arial" w:hAnsi="Arial"/>
        </w:rPr>
        <w:t xml:space="preserve"> </w:t>
      </w:r>
      <w:r w:rsidR="004D47B2">
        <w:rPr>
          <w:rFonts w:ascii="Arial" w:hAnsi="Arial"/>
        </w:rPr>
        <w:t>e</w:t>
      </w:r>
      <w:r w:rsidRPr="00484ED1">
        <w:rPr>
          <w:rFonts w:ascii="Arial" w:hAnsi="Arial"/>
        </w:rPr>
        <w:t xml:space="preserve">ucalypt canopy </w:t>
      </w:r>
      <w:r w:rsidR="003A680B">
        <w:rPr>
          <w:rFonts w:ascii="Arial" w:hAnsi="Arial"/>
        </w:rPr>
        <w:t>has</w:t>
      </w:r>
      <w:r w:rsidRPr="00484ED1">
        <w:rPr>
          <w:rFonts w:ascii="Arial" w:hAnsi="Arial"/>
        </w:rPr>
        <w:t xml:space="preserve"> recruit</w:t>
      </w:r>
      <w:r w:rsidR="003A680B">
        <w:rPr>
          <w:rFonts w:ascii="Arial" w:hAnsi="Arial"/>
        </w:rPr>
        <w:t>ed</w:t>
      </w:r>
      <w:r w:rsidRPr="00484ED1">
        <w:rPr>
          <w:rFonts w:ascii="Arial" w:hAnsi="Arial"/>
        </w:rPr>
        <w:t>.</w:t>
      </w:r>
    </w:p>
    <w:p w:rsidR="00484ED1" w:rsidRPr="00484ED1" w:rsidRDefault="00484ED1" w:rsidP="00484ED1">
      <w:pPr>
        <w:pStyle w:val="ListParagraph"/>
        <w:numPr>
          <w:ilvl w:val="0"/>
          <w:numId w:val="32"/>
        </w:numPr>
        <w:rPr>
          <w:rFonts w:ascii="Arial" w:hAnsi="Arial"/>
        </w:rPr>
      </w:pPr>
      <w:r w:rsidRPr="00484ED1">
        <w:rPr>
          <w:rFonts w:ascii="Arial" w:hAnsi="Arial"/>
        </w:rPr>
        <w:t xml:space="preserve">Deer activity.  Deer activity was allocated </w:t>
      </w:r>
      <w:r w:rsidR="004D47B2">
        <w:rPr>
          <w:rFonts w:ascii="Arial" w:hAnsi="Arial"/>
        </w:rPr>
        <w:t xml:space="preserve">qualitatively </w:t>
      </w:r>
      <w:r w:rsidRPr="00484ED1">
        <w:rPr>
          <w:rFonts w:ascii="Arial" w:hAnsi="Arial"/>
        </w:rPr>
        <w:t>to one of four discrete categories</w:t>
      </w:r>
      <w:r w:rsidR="004D47B2">
        <w:rPr>
          <w:rFonts w:ascii="Arial" w:hAnsi="Arial"/>
        </w:rPr>
        <w:t>:</w:t>
      </w:r>
    </w:p>
    <w:p w:rsidR="00484ED1" w:rsidRPr="00484ED1" w:rsidRDefault="00484ED1" w:rsidP="004D47B2">
      <w:pPr>
        <w:pStyle w:val="ListParagraph"/>
        <w:numPr>
          <w:ilvl w:val="1"/>
          <w:numId w:val="32"/>
        </w:numPr>
        <w:rPr>
          <w:rFonts w:ascii="Arial" w:hAnsi="Arial"/>
        </w:rPr>
      </w:pPr>
      <w:r w:rsidRPr="00484ED1">
        <w:rPr>
          <w:rFonts w:ascii="Arial" w:hAnsi="Arial"/>
        </w:rPr>
        <w:t>None.  No obvious activity noted</w:t>
      </w:r>
      <w:r w:rsidR="004D47B2">
        <w:rPr>
          <w:rFonts w:ascii="Arial" w:hAnsi="Arial"/>
        </w:rPr>
        <w:t>.</w:t>
      </w:r>
    </w:p>
    <w:p w:rsidR="00484ED1" w:rsidRPr="00484ED1" w:rsidRDefault="00484ED1" w:rsidP="004D47B2">
      <w:pPr>
        <w:pStyle w:val="ListParagraph"/>
        <w:numPr>
          <w:ilvl w:val="1"/>
          <w:numId w:val="32"/>
        </w:numPr>
        <w:rPr>
          <w:rFonts w:ascii="Arial" w:hAnsi="Arial"/>
        </w:rPr>
      </w:pPr>
      <w:r w:rsidRPr="00484ED1">
        <w:rPr>
          <w:rFonts w:ascii="Arial" w:hAnsi="Arial"/>
        </w:rPr>
        <w:t>Low.  Some scats or a faint track indicating a low or intermittent amount of activity.</w:t>
      </w:r>
    </w:p>
    <w:p w:rsidR="00484ED1" w:rsidRPr="00484ED1" w:rsidRDefault="00484ED1" w:rsidP="004D47B2">
      <w:pPr>
        <w:pStyle w:val="ListParagraph"/>
        <w:numPr>
          <w:ilvl w:val="1"/>
          <w:numId w:val="32"/>
        </w:numPr>
        <w:rPr>
          <w:rFonts w:ascii="Arial" w:hAnsi="Arial"/>
        </w:rPr>
      </w:pPr>
      <w:r w:rsidRPr="00484ED1">
        <w:rPr>
          <w:rFonts w:ascii="Arial" w:hAnsi="Arial"/>
        </w:rPr>
        <w:t>Moderate.  Numerous scats or several tracks, indicating regular activity in the area.</w:t>
      </w:r>
    </w:p>
    <w:p w:rsidR="00484ED1" w:rsidRDefault="00484ED1" w:rsidP="004D47B2">
      <w:pPr>
        <w:pStyle w:val="ListParagraph"/>
        <w:numPr>
          <w:ilvl w:val="1"/>
          <w:numId w:val="32"/>
        </w:numPr>
        <w:rPr>
          <w:rFonts w:ascii="Arial" w:hAnsi="Arial"/>
        </w:rPr>
      </w:pPr>
      <w:r w:rsidRPr="00484ED1">
        <w:rPr>
          <w:rFonts w:ascii="Arial" w:hAnsi="Arial"/>
        </w:rPr>
        <w:t>High.  Numerous scats and tracks and understorey disturbance, possibly antler thrashing and/or wallow, indicating extensive and persistent activity.</w:t>
      </w:r>
    </w:p>
    <w:p w:rsidR="00F0236C" w:rsidRPr="00484ED1" w:rsidRDefault="00F0236C" w:rsidP="00F0236C">
      <w:pPr>
        <w:pStyle w:val="ListParagraph"/>
        <w:numPr>
          <w:ilvl w:val="0"/>
          <w:numId w:val="32"/>
        </w:numPr>
        <w:rPr>
          <w:rFonts w:ascii="Arial" w:hAnsi="Arial"/>
        </w:rPr>
      </w:pPr>
      <w:r>
        <w:rPr>
          <w:rFonts w:ascii="Arial" w:hAnsi="Arial"/>
        </w:rPr>
        <w:t>Other threats.  Notes were made of any other factors that could potentially impact on sites, such as weed invasion or signs of the plant disease Myrtle Wilt.</w:t>
      </w:r>
    </w:p>
    <w:p w:rsidR="00484ED1" w:rsidRDefault="00484ED1" w:rsidP="00DC3852"/>
    <w:p w:rsidR="00DA7747" w:rsidRDefault="00DA7747" w:rsidP="00DA7747">
      <w:r>
        <w:lastRenderedPageBreak/>
        <w:t xml:space="preserve">The Mixed </w:t>
      </w:r>
      <w:r w:rsidR="009051F6">
        <w:t>f</w:t>
      </w:r>
      <w:r>
        <w:t>orest plot was selected during field surveys</w:t>
      </w:r>
      <w:r w:rsidR="004D47B2">
        <w:t xml:space="preserve">.  </w:t>
      </w:r>
      <w:r w:rsidR="00026152">
        <w:t>After completing the rainforest plot, o</w:t>
      </w:r>
      <w:r w:rsidR="004D47B2">
        <w:t>bservers</w:t>
      </w:r>
      <w:r>
        <w:t xml:space="preserve"> </w:t>
      </w:r>
      <w:r w:rsidR="004D47B2">
        <w:t>moved</w:t>
      </w:r>
      <w:r w:rsidR="00821697">
        <w:t xml:space="preserve"> upslope</w:t>
      </w:r>
      <w:r>
        <w:t xml:space="preserve"> in a direction perpendicular to</w:t>
      </w:r>
      <w:r w:rsidR="00B90F65">
        <w:t xml:space="preserve"> that</w:t>
      </w:r>
      <w:r>
        <w:t xml:space="preserve"> </w:t>
      </w:r>
      <w:r w:rsidR="00B90F65">
        <w:t xml:space="preserve">trended by </w:t>
      </w:r>
      <w:r>
        <w:t>the rainforest gully until the</w:t>
      </w:r>
      <w:r w:rsidR="004D47B2">
        <w:t xml:space="preserve">y </w:t>
      </w:r>
      <w:r>
        <w:t xml:space="preserve">were approximately mid-way between the lower limit of </w:t>
      </w:r>
      <w:r w:rsidR="00C035DC">
        <w:t xml:space="preserve">Mountain </w:t>
      </w:r>
      <w:r>
        <w:t xml:space="preserve">Ash and the upper limit of Myrtle </w:t>
      </w:r>
      <w:proofErr w:type="spellStart"/>
      <w:r>
        <w:t>Beech</w:t>
      </w:r>
      <w:proofErr w:type="spellEnd"/>
      <w:r w:rsidR="0015315E">
        <w:t xml:space="preserve"> (i.e., the centre of the ecotone)</w:t>
      </w:r>
      <w:r>
        <w:t xml:space="preserve">.  Thus, in steeper gullies, paired plots were </w:t>
      </w:r>
      <w:r w:rsidR="0015315E">
        <w:t xml:space="preserve">usually </w:t>
      </w:r>
      <w:r>
        <w:t>closer together than in broader, shallow gullies</w:t>
      </w:r>
      <w:r w:rsidR="0015315E">
        <w:t xml:space="preserve"> with a wider ecotone</w:t>
      </w:r>
      <w:r>
        <w:t>.</w:t>
      </w:r>
    </w:p>
    <w:p w:rsidR="00233C16" w:rsidRDefault="00233C16" w:rsidP="00DC3852"/>
    <w:p w:rsidR="00C27B6E" w:rsidRPr="007D16B0" w:rsidRDefault="006C138A" w:rsidP="00CE7E5D">
      <w:pPr>
        <w:pStyle w:val="Heading2-Numbered"/>
      </w:pPr>
      <w:bookmarkStart w:id="38" w:name="_Toc15559574"/>
      <w:bookmarkEnd w:id="37"/>
      <w:r>
        <w:t>A</w:t>
      </w:r>
      <w:r w:rsidR="00D15440">
        <w:t>nalysis</w:t>
      </w:r>
      <w:r w:rsidR="0096511A">
        <w:t xml:space="preserve"> </w:t>
      </w:r>
      <w:r>
        <w:t>of</w:t>
      </w:r>
      <w:r w:rsidR="0096511A">
        <w:t xml:space="preserve"> field survey data</w:t>
      </w:r>
      <w:bookmarkEnd w:id="38"/>
    </w:p>
    <w:p w:rsidR="00E75AC5" w:rsidRPr="00243764" w:rsidRDefault="00325B1D" w:rsidP="00E75AC5">
      <w:pPr>
        <w:pStyle w:val="Heading3-Numbered"/>
      </w:pPr>
      <w:bookmarkStart w:id="39" w:name="_Toc15559575"/>
      <w:bookmarkStart w:id="40" w:name="_Toc286018767"/>
      <w:r>
        <w:t>V</w:t>
      </w:r>
      <w:r w:rsidR="00E75AC5">
        <w:t>egetation assemblages</w:t>
      </w:r>
      <w:bookmarkEnd w:id="39"/>
    </w:p>
    <w:p w:rsidR="00E75AC5" w:rsidRDefault="00E75AC5" w:rsidP="00E75AC5">
      <w:r>
        <w:t>We used nonmetric multidimensional scaling (NDMS</w:t>
      </w:r>
      <w:r w:rsidR="0012776B">
        <w:t>, in one to four dimensions</w:t>
      </w:r>
      <w:r>
        <w:t xml:space="preserve">) to visualise differences between fire severity classes and forest types, incorporating quadrat floristics data. </w:t>
      </w:r>
      <w:r w:rsidR="00520268">
        <w:t xml:space="preserve"> </w:t>
      </w:r>
      <w:r>
        <w:t>We tested if differences were statistically significant using permutational multivariate analysis of variance (PERM</w:t>
      </w:r>
      <w:r w:rsidR="00591029">
        <w:t>ANOV</w:t>
      </w:r>
      <w:r>
        <w:t xml:space="preserve">A). </w:t>
      </w:r>
      <w:r w:rsidR="00520268">
        <w:t xml:space="preserve"> </w:t>
      </w:r>
      <w:r>
        <w:t>This analysis had two factors: forest type and burn severity class.</w:t>
      </w:r>
      <w:r w:rsidR="00520268">
        <w:t xml:space="preserve"> </w:t>
      </w:r>
      <w:r>
        <w:t xml:space="preserve"> The NDMS and PERMANOVA were conducted using the ‘</w:t>
      </w:r>
      <w:proofErr w:type="spellStart"/>
      <w:r>
        <w:t>metaMDS</w:t>
      </w:r>
      <w:proofErr w:type="spellEnd"/>
      <w:r>
        <w:t>’ and ‘</w:t>
      </w:r>
      <w:proofErr w:type="spellStart"/>
      <w:r>
        <w:t>adonis</w:t>
      </w:r>
      <w:proofErr w:type="spellEnd"/>
      <w:r>
        <w:t xml:space="preserve">’ functions </w:t>
      </w:r>
      <w:r w:rsidR="009E2479">
        <w:t xml:space="preserve">respectively </w:t>
      </w:r>
      <w:r>
        <w:t xml:space="preserve">in the vegan package in R </w:t>
      </w:r>
      <w:r>
        <w:fldChar w:fldCharType="begin"/>
      </w:r>
      <w:r w:rsidR="00EC03FC">
        <w:instrText xml:space="preserve"> ADDIN EN.CITE &lt;EndNote&gt;&lt;Cite&gt;&lt;Author&gt;R Development Core Team&lt;/Author&gt;&lt;Year&gt;2017&lt;/Year&gt;&lt;RecNum&gt;3854&lt;/RecNum&gt;&lt;DisplayText&gt;(R Development Core Team 2017)&lt;/DisplayText&gt;&lt;record&gt;&lt;rec-number&gt;3854&lt;/rec-number&gt;&lt;foreign-keys&gt;&lt;key app="EN" db-id="fzp055p5bdeprtexr2kxxf0yfev20p0awwrz" timestamp="0"&gt;3854&lt;/key&gt;&lt;/foreign-keys&gt;&lt;ref-type name="Computer Program"&gt;9&lt;/ref-type&gt;&lt;contributors&gt;&lt;authors&gt;&lt;author&gt;R Development Core Team,&amp;#x9;&amp;#x9;&lt;/author&gt;&lt;/authors&gt;&lt;/contributors&gt;&lt;titles&gt;&lt;title&gt;R: a language and environment for statistical computing&lt;/title&gt;&lt;/titles&gt;&lt;dates&gt;&lt;year&gt;2017&lt;/year&gt;&lt;/dates&gt;&lt;publisher&gt;R Foundation for Statistical Computing, Vienna, Austria&lt;/publisher&gt;&lt;urls&gt;&lt;/urls&gt;&lt;/record&gt;&lt;/Cite&gt;&lt;/EndNote&gt;</w:instrText>
      </w:r>
      <w:r>
        <w:fldChar w:fldCharType="separate"/>
      </w:r>
      <w:r w:rsidR="00EC03FC">
        <w:rPr>
          <w:noProof/>
        </w:rPr>
        <w:t>(</w:t>
      </w:r>
      <w:hyperlink w:anchor="_ENREF_46" w:tooltip="R Development Core Team, 2017 #3854" w:history="1">
        <w:r w:rsidR="002C151B">
          <w:rPr>
            <w:noProof/>
          </w:rPr>
          <w:t>R Development Core Team 2017</w:t>
        </w:r>
      </w:hyperlink>
      <w:r w:rsidR="00EC03FC">
        <w:rPr>
          <w:noProof/>
        </w:rPr>
        <w:t>)</w:t>
      </w:r>
      <w:r>
        <w:fldChar w:fldCharType="end"/>
      </w:r>
      <w:r>
        <w:t xml:space="preserve">. </w:t>
      </w:r>
      <w:r w:rsidR="00520268">
        <w:t xml:space="preserve"> </w:t>
      </w:r>
      <w:r>
        <w:t xml:space="preserve">We also used the ‘simper’ function to calculate similarity percentages, which identify the contribution of individual species to differences between groups, for comparisons looking at differences in vegetation between burnt and unburnt </w:t>
      </w:r>
      <w:r w:rsidR="00FB5855">
        <w:t>plot</w:t>
      </w:r>
      <w:r>
        <w:t xml:space="preserve">s, and between the two forest types. </w:t>
      </w:r>
    </w:p>
    <w:p w:rsidR="00E75AC5" w:rsidRPr="00873281" w:rsidRDefault="00E75AC5" w:rsidP="00873281"/>
    <w:p w:rsidR="00E75AC5" w:rsidRDefault="00325B1D" w:rsidP="00E75AC5">
      <w:pPr>
        <w:pStyle w:val="Heading3-Numbered"/>
      </w:pPr>
      <w:bookmarkStart w:id="41" w:name="_Toc15559576"/>
      <w:r>
        <w:t>S</w:t>
      </w:r>
      <w:r w:rsidR="00E75AC5">
        <w:t>pecies richness and cover</w:t>
      </w:r>
      <w:bookmarkEnd w:id="41"/>
    </w:p>
    <w:p w:rsidR="00B442AF" w:rsidRDefault="00E75AC5" w:rsidP="00E75AC5">
      <w:r>
        <w:t>We compared univariate differences between forest type and fire severity classes using generalised linear models</w:t>
      </w:r>
      <w:r w:rsidR="003433E2">
        <w:t xml:space="preserve"> (GLM)</w:t>
      </w:r>
      <w:r>
        <w:t xml:space="preserve">, once again implemented in R </w:t>
      </w:r>
      <w:r>
        <w:fldChar w:fldCharType="begin"/>
      </w:r>
      <w:r w:rsidR="00EC03FC">
        <w:instrText xml:space="preserve"> ADDIN EN.CITE &lt;EndNote&gt;&lt;Cite&gt;&lt;Author&gt;R Development Core Team&lt;/Author&gt;&lt;Year&gt;2017&lt;/Year&gt;&lt;RecNum&gt;3854&lt;/RecNum&gt;&lt;DisplayText&gt;(R Development Core Team 2017)&lt;/DisplayText&gt;&lt;record&gt;&lt;rec-number&gt;3854&lt;/rec-number&gt;&lt;foreign-keys&gt;&lt;key app="EN" db-id="fzp055p5bdeprtexr2kxxf0yfev20p0awwrz" timestamp="0"&gt;3854&lt;/key&gt;&lt;/foreign-keys&gt;&lt;ref-type name="Computer Program"&gt;9&lt;/ref-type&gt;&lt;contributors&gt;&lt;authors&gt;&lt;author&gt;R Development Core Team,&amp;#x9;&amp;#x9;&lt;/author&gt;&lt;/authors&gt;&lt;/contributors&gt;&lt;titles&gt;&lt;title&gt;R: a language and environment for statistical computing&lt;/title&gt;&lt;/titles&gt;&lt;dates&gt;&lt;year&gt;2017&lt;/year&gt;&lt;/dates&gt;&lt;publisher&gt;R Foundation for Statistical Computing, Vienna, Austria&lt;/publisher&gt;&lt;urls&gt;&lt;/urls&gt;&lt;/record&gt;&lt;/Cite&gt;&lt;/EndNote&gt;</w:instrText>
      </w:r>
      <w:r>
        <w:fldChar w:fldCharType="separate"/>
      </w:r>
      <w:r w:rsidR="00EC03FC">
        <w:rPr>
          <w:noProof/>
        </w:rPr>
        <w:t>(</w:t>
      </w:r>
      <w:hyperlink w:anchor="_ENREF_46" w:tooltip="R Development Core Team, 2017 #3854" w:history="1">
        <w:r w:rsidR="002C151B">
          <w:rPr>
            <w:noProof/>
          </w:rPr>
          <w:t>R Development Core Team 2017</w:t>
        </w:r>
      </w:hyperlink>
      <w:r w:rsidR="00EC03FC">
        <w:rPr>
          <w:noProof/>
        </w:rPr>
        <w:t>)</w:t>
      </w:r>
      <w:r>
        <w:fldChar w:fldCharType="end"/>
      </w:r>
      <w:r>
        <w:t>.</w:t>
      </w:r>
      <w:r w:rsidR="00520268">
        <w:t xml:space="preserve"> </w:t>
      </w:r>
      <w:r>
        <w:t xml:space="preserve"> The </w:t>
      </w:r>
      <w:r w:rsidR="003433E2">
        <w:t>GLM</w:t>
      </w:r>
      <w:r>
        <w:t xml:space="preserve"> models had fire severity and forest type as two fixed factors, and we evaluated potential differences in: species richness (from quadrat floristics surveys), and percentage cover of the following variables: primary and secondary rainforest species, mature </w:t>
      </w:r>
      <w:r w:rsidR="00873281">
        <w:t>e</w:t>
      </w:r>
      <w:r w:rsidRPr="009051F6">
        <w:t xml:space="preserve">ucalypt and </w:t>
      </w:r>
      <w:r w:rsidR="00A96AC1">
        <w:t xml:space="preserve">mature </w:t>
      </w:r>
      <w:r w:rsidRPr="009051F6">
        <w:t>non-</w:t>
      </w:r>
      <w:r w:rsidR="00873281">
        <w:t>e</w:t>
      </w:r>
      <w:r w:rsidRPr="009051F6">
        <w:t>ucal</w:t>
      </w:r>
      <w:r w:rsidR="009051F6">
        <w:t>yp</w:t>
      </w:r>
      <w:r w:rsidRPr="009051F6">
        <w:t>t</w:t>
      </w:r>
      <w:r w:rsidR="003433E2">
        <w:rPr>
          <w:i/>
        </w:rPr>
        <w:t xml:space="preserve"> </w:t>
      </w:r>
      <w:r w:rsidR="003433E2">
        <w:t>species</w:t>
      </w:r>
      <w:r>
        <w:t xml:space="preserve">, Myrtle </w:t>
      </w:r>
      <w:proofErr w:type="spellStart"/>
      <w:r>
        <w:t>Beech</w:t>
      </w:r>
      <w:proofErr w:type="spellEnd"/>
      <w:r>
        <w:t xml:space="preserve"> and Southern Sassafras, life forms</w:t>
      </w:r>
      <w:r w:rsidR="00AB6DC1">
        <w:t xml:space="preserve"> (ferns, tree ferns, shrubs, trees, forbs, grasses)</w:t>
      </w:r>
      <w:r>
        <w:t xml:space="preserve">, and ground cover. </w:t>
      </w:r>
      <w:r w:rsidR="00520268">
        <w:t xml:space="preserve"> </w:t>
      </w:r>
      <w:r>
        <w:t xml:space="preserve">Primary and secondary rainforest species were classified </w:t>
      </w:r>
      <w:r w:rsidRPr="003433E2">
        <w:t xml:space="preserve">following </w:t>
      </w:r>
      <w:r w:rsidR="003433E2" w:rsidRPr="003433E2">
        <w:t>Cameron (1992)</w:t>
      </w:r>
      <w:r w:rsidRPr="003433E2">
        <w:t>, with primary species being those that can regenerate without disturbance, and secondary</w:t>
      </w:r>
      <w:r>
        <w:t xml:space="preserve"> species being those that require some level of disturbance to </w:t>
      </w:r>
      <w:proofErr w:type="gramStart"/>
      <w:r>
        <w:t>open up</w:t>
      </w:r>
      <w:proofErr w:type="gramEnd"/>
      <w:r>
        <w:t xml:space="preserve"> canopy gaps</w:t>
      </w:r>
      <w:r w:rsidRPr="009051F6">
        <w:t xml:space="preserve">. </w:t>
      </w:r>
      <w:r w:rsidR="003433E2" w:rsidRPr="009051F6">
        <w:t xml:space="preserve"> </w:t>
      </w:r>
      <w:r w:rsidRPr="009051F6">
        <w:t xml:space="preserve">Primary </w:t>
      </w:r>
      <w:r w:rsidR="00B53CD2">
        <w:t xml:space="preserve">rainforest </w:t>
      </w:r>
      <w:r w:rsidRPr="009051F6">
        <w:t xml:space="preserve">species were </w:t>
      </w:r>
      <w:r w:rsidR="009051F6" w:rsidRPr="009051F6">
        <w:t>Southern Sassafras, Soft Tree-fern</w:t>
      </w:r>
      <w:r w:rsidRPr="009051F6">
        <w:t>,</w:t>
      </w:r>
      <w:r w:rsidR="009051F6" w:rsidRPr="009051F6">
        <w:t xml:space="preserve"> Tree Lomatia</w:t>
      </w:r>
      <w:r w:rsidRPr="009051F6">
        <w:t xml:space="preserve"> </w:t>
      </w:r>
      <w:r w:rsidR="009051F6" w:rsidRPr="00520268">
        <w:t>(</w:t>
      </w:r>
      <w:r w:rsidRPr="009051F6">
        <w:rPr>
          <w:i/>
        </w:rPr>
        <w:t xml:space="preserve">Lomatia </w:t>
      </w:r>
      <w:proofErr w:type="spellStart"/>
      <w:r w:rsidRPr="009051F6">
        <w:rPr>
          <w:i/>
        </w:rPr>
        <w:t>fraseri</w:t>
      </w:r>
      <w:proofErr w:type="spellEnd"/>
      <w:r w:rsidR="009051F6" w:rsidRPr="009051F6">
        <w:t>)</w:t>
      </w:r>
      <w:r w:rsidRPr="009051F6">
        <w:t xml:space="preserve">, </w:t>
      </w:r>
      <w:r w:rsidR="009051F6" w:rsidRPr="009051F6">
        <w:t xml:space="preserve">Myrtle </w:t>
      </w:r>
      <w:proofErr w:type="spellStart"/>
      <w:r w:rsidR="009051F6" w:rsidRPr="009051F6">
        <w:t>Beech</w:t>
      </w:r>
      <w:proofErr w:type="spellEnd"/>
      <w:r w:rsidRPr="009051F6">
        <w:t xml:space="preserve">, </w:t>
      </w:r>
      <w:r w:rsidR="009051F6" w:rsidRPr="009051F6">
        <w:t xml:space="preserve">Banyalla </w:t>
      </w:r>
      <w:r w:rsidR="009051F6">
        <w:t>(</w:t>
      </w:r>
      <w:r w:rsidRPr="009051F6">
        <w:rPr>
          <w:i/>
        </w:rPr>
        <w:t xml:space="preserve">Pittosporum </w:t>
      </w:r>
      <w:proofErr w:type="spellStart"/>
      <w:r w:rsidRPr="009051F6">
        <w:rPr>
          <w:i/>
        </w:rPr>
        <w:t>bicolor</w:t>
      </w:r>
      <w:proofErr w:type="spellEnd"/>
      <w:r w:rsidR="009051F6">
        <w:t>)</w:t>
      </w:r>
      <w:r w:rsidRPr="009051F6">
        <w:t xml:space="preserve"> and </w:t>
      </w:r>
      <w:r w:rsidR="009051F6" w:rsidRPr="009051F6">
        <w:t xml:space="preserve">Mountain Pepper </w:t>
      </w:r>
      <w:r w:rsidR="009051F6">
        <w:t>(</w:t>
      </w:r>
      <w:proofErr w:type="spellStart"/>
      <w:r w:rsidRPr="009051F6">
        <w:rPr>
          <w:i/>
        </w:rPr>
        <w:t>Tasmannia</w:t>
      </w:r>
      <w:proofErr w:type="spellEnd"/>
      <w:r w:rsidRPr="009051F6">
        <w:rPr>
          <w:i/>
        </w:rPr>
        <w:t xml:space="preserve"> </w:t>
      </w:r>
      <w:proofErr w:type="spellStart"/>
      <w:r w:rsidR="009051F6" w:rsidRPr="009051F6">
        <w:rPr>
          <w:i/>
        </w:rPr>
        <w:t>lanceolata</w:t>
      </w:r>
      <w:proofErr w:type="spellEnd"/>
      <w:r w:rsidR="009051F6">
        <w:t>)</w:t>
      </w:r>
      <w:r w:rsidRPr="009051F6">
        <w:t xml:space="preserve">. </w:t>
      </w:r>
      <w:r w:rsidR="00520268">
        <w:t xml:space="preserve"> </w:t>
      </w:r>
      <w:r w:rsidRPr="009051F6">
        <w:t xml:space="preserve">Secondary </w:t>
      </w:r>
      <w:r w:rsidR="00B53CD2">
        <w:t xml:space="preserve">rainforest </w:t>
      </w:r>
      <w:r w:rsidRPr="009051F6">
        <w:t>species wer</w:t>
      </w:r>
      <w:r w:rsidR="00FD1B57">
        <w:t>e</w:t>
      </w:r>
      <w:r w:rsidRPr="009051F6">
        <w:t xml:space="preserve"> </w:t>
      </w:r>
      <w:r w:rsidR="009051F6" w:rsidRPr="009051F6">
        <w:t>Frosted Wattle</w:t>
      </w:r>
      <w:r w:rsidRPr="009051F6">
        <w:t xml:space="preserve">, </w:t>
      </w:r>
      <w:r w:rsidR="009051F6" w:rsidRPr="009051F6">
        <w:t>Blackwood (</w:t>
      </w:r>
      <w:r w:rsidRPr="00520268">
        <w:rPr>
          <w:i/>
        </w:rPr>
        <w:t xml:space="preserve">Acacia </w:t>
      </w:r>
      <w:proofErr w:type="spellStart"/>
      <w:r w:rsidRPr="00520268">
        <w:rPr>
          <w:i/>
        </w:rPr>
        <w:t>melanoxylon</w:t>
      </w:r>
      <w:proofErr w:type="spellEnd"/>
      <w:r w:rsidR="009051F6" w:rsidRPr="009051F6">
        <w:t>)</w:t>
      </w:r>
      <w:r w:rsidRPr="009051F6">
        <w:t xml:space="preserve">, </w:t>
      </w:r>
      <w:r w:rsidR="009051F6" w:rsidRPr="009051F6">
        <w:t>Mountain Ash</w:t>
      </w:r>
      <w:r w:rsidRPr="009051F6">
        <w:t xml:space="preserve">, </w:t>
      </w:r>
      <w:r w:rsidR="009051F6" w:rsidRPr="009051F6">
        <w:t>Mountain Tea-tree (</w:t>
      </w:r>
      <w:r w:rsidRPr="00520268">
        <w:rPr>
          <w:i/>
        </w:rPr>
        <w:t>Leptospermum grandifolium</w:t>
      </w:r>
      <w:r w:rsidR="009051F6" w:rsidRPr="009051F6">
        <w:t>)</w:t>
      </w:r>
      <w:r w:rsidRPr="009051F6">
        <w:t xml:space="preserve"> and</w:t>
      </w:r>
      <w:r w:rsidR="009051F6" w:rsidRPr="009051F6">
        <w:t xml:space="preserve"> Victorian Christmas-bush</w:t>
      </w:r>
      <w:r w:rsidRPr="009051F6">
        <w:t xml:space="preserve"> </w:t>
      </w:r>
      <w:r w:rsidR="009051F6" w:rsidRPr="009051F6">
        <w:t>(</w:t>
      </w:r>
      <w:proofErr w:type="spellStart"/>
      <w:r w:rsidRPr="00520268">
        <w:rPr>
          <w:i/>
        </w:rPr>
        <w:t>Prostanthera</w:t>
      </w:r>
      <w:proofErr w:type="spellEnd"/>
      <w:r w:rsidRPr="00520268">
        <w:rPr>
          <w:i/>
        </w:rPr>
        <w:t xml:space="preserve"> </w:t>
      </w:r>
      <w:proofErr w:type="spellStart"/>
      <w:r w:rsidRPr="00520268">
        <w:rPr>
          <w:i/>
        </w:rPr>
        <w:t>lasianthos</w:t>
      </w:r>
      <w:proofErr w:type="spellEnd"/>
      <w:r w:rsidRPr="009051F6">
        <w:t xml:space="preserve"> var. </w:t>
      </w:r>
      <w:proofErr w:type="spellStart"/>
      <w:r w:rsidRPr="00520268">
        <w:rPr>
          <w:i/>
        </w:rPr>
        <w:t>lasianthos</w:t>
      </w:r>
      <w:proofErr w:type="spellEnd"/>
      <w:r w:rsidR="009051F6" w:rsidRPr="009051F6">
        <w:t>)</w:t>
      </w:r>
      <w:r w:rsidRPr="009051F6">
        <w:t>.</w:t>
      </w:r>
    </w:p>
    <w:p w:rsidR="00E75AC5" w:rsidRDefault="00901562" w:rsidP="00E75AC5">
      <w:r w:rsidRPr="00901562">
        <w:t>Species were classified into life forms following the Department’s Victorian Biodiversity Atlas.  Some life forms had only low cover across all plots and were not analysed; for example, average cover of epiphytes across all plots was ~2%.  Similarly, some ground cover elements had low cover (for example, mean covers of bare ground and lichen were each less than 2%).</w:t>
      </w:r>
      <w:r>
        <w:t xml:space="preserve"> </w:t>
      </w:r>
      <w:r w:rsidRPr="00901562">
        <w:t xml:space="preserve"> Species richness and cover of primary rainforest species were both normally distributed, so </w:t>
      </w:r>
      <w:r w:rsidR="00B53CD2">
        <w:t>GLM</w:t>
      </w:r>
      <w:r w:rsidRPr="00901562">
        <w:t xml:space="preserve">s for these variables used a gaussian distribution. For all other variables, a binomial distribution was used.  Residual plots were examined to confirm model assumptions were met, and predictions were extracted and plotted to summarise results. </w:t>
      </w:r>
      <w:r>
        <w:t xml:space="preserve"> </w:t>
      </w:r>
      <w:r w:rsidRPr="00901562">
        <w:t>While the data were proportional in the binomial models, for ease of interpretation we present results as percent cover.</w:t>
      </w:r>
    </w:p>
    <w:p w:rsidR="00E75AC5" w:rsidRPr="00873281" w:rsidRDefault="00E75AC5" w:rsidP="00E75AC5">
      <w:pPr>
        <w:pStyle w:val="Heading3-Numbered"/>
        <w:numPr>
          <w:ilvl w:val="0"/>
          <w:numId w:val="0"/>
        </w:numPr>
        <w:rPr>
          <w:b w:val="0"/>
        </w:rPr>
      </w:pPr>
    </w:p>
    <w:p w:rsidR="00E75AC5" w:rsidRDefault="00325B1D" w:rsidP="00E75AC5">
      <w:pPr>
        <w:pStyle w:val="Heading3-Numbered"/>
      </w:pPr>
      <w:bookmarkStart w:id="42" w:name="_Toc15559577"/>
      <w:r>
        <w:t>R</w:t>
      </w:r>
      <w:r w:rsidR="00E75AC5">
        <w:t xml:space="preserve">ecruitment </w:t>
      </w:r>
      <w:r w:rsidR="00E75AC5" w:rsidRPr="00325B1D">
        <w:t xml:space="preserve">of </w:t>
      </w:r>
      <w:r w:rsidRPr="00325B1D">
        <w:t>Mountain Ash</w:t>
      </w:r>
      <w:bookmarkEnd w:id="42"/>
    </w:p>
    <w:p w:rsidR="00E75AC5" w:rsidRDefault="00E75AC5" w:rsidP="00E75AC5">
      <w:r>
        <w:t xml:space="preserve">We used a generalised additive model to model the relationship between the number of seedlings of </w:t>
      </w:r>
      <w:r w:rsidR="00520268" w:rsidRPr="00520268">
        <w:t>Mountain Ash</w:t>
      </w:r>
      <w:r>
        <w:rPr>
          <w:i/>
        </w:rPr>
        <w:t xml:space="preserve"> </w:t>
      </w:r>
      <w:r>
        <w:t xml:space="preserve">and the nearest mature </w:t>
      </w:r>
      <w:r w:rsidR="00520268">
        <w:t xml:space="preserve">or 2009 fire-killed </w:t>
      </w:r>
      <w:r>
        <w:t xml:space="preserve">adult </w:t>
      </w:r>
      <w:r w:rsidR="00520268">
        <w:t xml:space="preserve">(that could have acted as a seed source immediately after the fire), </w:t>
      </w:r>
      <w:r>
        <w:t>or pre-</w:t>
      </w:r>
      <w:r w:rsidRPr="00520268">
        <w:t xml:space="preserve">fire </w:t>
      </w:r>
      <w:r w:rsidR="00520268" w:rsidRPr="00520268">
        <w:t>Mountain Ash</w:t>
      </w:r>
      <w:r>
        <w:t xml:space="preserve"> </w:t>
      </w:r>
      <w:r w:rsidR="00520268">
        <w:t xml:space="preserve">canopy </w:t>
      </w:r>
      <w:r>
        <w:t xml:space="preserve">cover. </w:t>
      </w:r>
      <w:r w:rsidR="00520268">
        <w:t xml:space="preserve"> </w:t>
      </w:r>
      <w:r>
        <w:t>These models were implemented using the gam function in the gamm4 library in R.</w:t>
      </w:r>
    </w:p>
    <w:p w:rsidR="00195354" w:rsidRDefault="00195354" w:rsidP="00E75AC5"/>
    <w:p w:rsidR="0096511A" w:rsidRPr="007D16B0" w:rsidRDefault="009E3F3E" w:rsidP="0096511A">
      <w:pPr>
        <w:pStyle w:val="Heading2-Numbered"/>
      </w:pPr>
      <w:bookmarkStart w:id="43" w:name="_Toc15559578"/>
      <w:r>
        <w:t>Spatial analysis</w:t>
      </w:r>
      <w:bookmarkEnd w:id="43"/>
    </w:p>
    <w:p w:rsidR="009A1ED2" w:rsidRDefault="009A1ED2" w:rsidP="009A1ED2">
      <w:r>
        <w:t xml:space="preserve">The most severely burnt rainforest </w:t>
      </w:r>
      <w:r w:rsidR="00873281">
        <w:t>stand</w:t>
      </w:r>
      <w:r>
        <w:t xml:space="preserve">s in the northern part of the O’Shannassy Catchment (around the Deep Creek Reference Area) were unable to be safely accessed, hence </w:t>
      </w:r>
      <w:r w:rsidR="00EA20D5">
        <w:t>spatial analysis was</w:t>
      </w:r>
      <w:r>
        <w:t xml:space="preserve"> used to </w:t>
      </w:r>
      <w:r w:rsidR="00B42CD2">
        <w:t>estimate</w:t>
      </w:r>
      <w:r>
        <w:t xml:space="preserve"> what changes in </w:t>
      </w:r>
      <w:r w:rsidR="005810D3">
        <w:t xml:space="preserve">the </w:t>
      </w:r>
      <w:r>
        <w:t>ar</w:t>
      </w:r>
      <w:r w:rsidR="002833DB">
        <w:t>e</w:t>
      </w:r>
      <w:r>
        <w:t>al extent of rainforest had occurred as a result of the 2009 fires.  Pre- and post-fire data were available</w:t>
      </w:r>
      <w:r w:rsidR="005810D3">
        <w:t xml:space="preserve"> as follows</w:t>
      </w:r>
      <w:r>
        <w:t>:</w:t>
      </w:r>
    </w:p>
    <w:p w:rsidR="004C516C" w:rsidRPr="004C516C" w:rsidRDefault="009A1ED2" w:rsidP="004C516C">
      <w:pPr>
        <w:pStyle w:val="ListParagraph"/>
        <w:numPr>
          <w:ilvl w:val="0"/>
          <w:numId w:val="36"/>
        </w:numPr>
        <w:rPr>
          <w:rFonts w:ascii="Arial" w:hAnsi="Arial"/>
        </w:rPr>
      </w:pPr>
      <w:r w:rsidRPr="00267B63">
        <w:rPr>
          <w:rFonts w:ascii="Arial" w:hAnsi="Arial"/>
        </w:rPr>
        <w:lastRenderedPageBreak/>
        <w:t xml:space="preserve">Pre-fire </w:t>
      </w:r>
      <w:r w:rsidR="00CD7DC0">
        <w:rPr>
          <w:rFonts w:ascii="Arial" w:hAnsi="Arial"/>
        </w:rPr>
        <w:t xml:space="preserve">rainforest </w:t>
      </w:r>
      <w:r w:rsidRPr="00267B63">
        <w:rPr>
          <w:rFonts w:ascii="Arial" w:hAnsi="Arial"/>
        </w:rPr>
        <w:t xml:space="preserve">data.  </w:t>
      </w:r>
      <w:r w:rsidR="004C516C">
        <w:rPr>
          <w:rFonts w:ascii="Arial" w:hAnsi="Arial"/>
        </w:rPr>
        <w:t>Th</w:t>
      </w:r>
      <w:r w:rsidR="005C099D">
        <w:rPr>
          <w:rFonts w:ascii="Arial" w:hAnsi="Arial"/>
        </w:rPr>
        <w:t>ese</w:t>
      </w:r>
      <w:r w:rsidR="004C516C">
        <w:rPr>
          <w:rFonts w:ascii="Arial" w:hAnsi="Arial"/>
        </w:rPr>
        <w:t xml:space="preserve"> </w:t>
      </w:r>
      <w:r w:rsidR="00CC3EE5">
        <w:rPr>
          <w:rFonts w:ascii="Arial" w:hAnsi="Arial"/>
        </w:rPr>
        <w:t xml:space="preserve">data </w:t>
      </w:r>
      <w:r w:rsidR="004C516C">
        <w:rPr>
          <w:rFonts w:ascii="Arial" w:hAnsi="Arial"/>
        </w:rPr>
        <w:t>w</w:t>
      </w:r>
      <w:r w:rsidR="005C099D">
        <w:rPr>
          <w:rFonts w:ascii="Arial" w:hAnsi="Arial"/>
        </w:rPr>
        <w:t>ere</w:t>
      </w:r>
      <w:r w:rsidR="004C516C">
        <w:rPr>
          <w:rFonts w:ascii="Arial" w:hAnsi="Arial"/>
        </w:rPr>
        <w:t xml:space="preserve"> </w:t>
      </w:r>
      <w:r w:rsidR="005C099D">
        <w:rPr>
          <w:rFonts w:ascii="Arial" w:hAnsi="Arial"/>
        </w:rPr>
        <w:t>derived from</w:t>
      </w:r>
      <w:r w:rsidR="004C516C">
        <w:rPr>
          <w:rFonts w:ascii="Arial" w:hAnsi="Arial"/>
        </w:rPr>
        <w:t xml:space="preserve"> RAINFOR100_CH</w:t>
      </w:r>
      <w:r w:rsidR="005C099D">
        <w:rPr>
          <w:rFonts w:ascii="Arial" w:hAnsi="Arial"/>
        </w:rPr>
        <w:t>, a composite GIS layer</w:t>
      </w:r>
      <w:r w:rsidR="00F910D6">
        <w:rPr>
          <w:rFonts w:ascii="Arial" w:hAnsi="Arial"/>
        </w:rPr>
        <w:t xml:space="preserve"> </w:t>
      </w:r>
      <w:r w:rsidR="005C099D">
        <w:rPr>
          <w:rFonts w:ascii="Arial" w:hAnsi="Arial"/>
        </w:rPr>
        <w:t>(from DELWP’s Corporate Spatial Data Library)</w:t>
      </w:r>
      <w:r w:rsidR="00CC3EE5">
        <w:rPr>
          <w:rFonts w:ascii="Arial" w:hAnsi="Arial"/>
        </w:rPr>
        <w:t xml:space="preserve"> </w:t>
      </w:r>
      <w:r w:rsidR="00F910D6">
        <w:rPr>
          <w:rFonts w:ascii="Arial" w:hAnsi="Arial"/>
        </w:rPr>
        <w:t xml:space="preserve">that had been </w:t>
      </w:r>
      <w:r w:rsidR="003B6D67">
        <w:rPr>
          <w:rFonts w:ascii="Arial" w:hAnsi="Arial"/>
        </w:rPr>
        <w:t>compil</w:t>
      </w:r>
      <w:r w:rsidR="00F910D6">
        <w:rPr>
          <w:rFonts w:ascii="Arial" w:hAnsi="Arial"/>
        </w:rPr>
        <w:t xml:space="preserve">ed </w:t>
      </w:r>
      <w:r w:rsidR="00CC3EE5">
        <w:rPr>
          <w:rFonts w:ascii="Arial" w:hAnsi="Arial"/>
        </w:rPr>
        <w:t xml:space="preserve">in the 1990s </w:t>
      </w:r>
      <w:r w:rsidR="00CB2207">
        <w:rPr>
          <w:rFonts w:ascii="Arial" w:hAnsi="Arial"/>
        </w:rPr>
        <w:t xml:space="preserve">for the </w:t>
      </w:r>
      <w:r w:rsidR="00F910D6" w:rsidRPr="00CB2207">
        <w:rPr>
          <w:rFonts w:ascii="Arial" w:hAnsi="Arial"/>
          <w:i/>
        </w:rPr>
        <w:t>Forest Management Plan</w:t>
      </w:r>
      <w:r w:rsidR="00CB2207" w:rsidRPr="00CB2207">
        <w:rPr>
          <w:rFonts w:ascii="Arial" w:hAnsi="Arial"/>
          <w:i/>
        </w:rPr>
        <w:t xml:space="preserve"> for the Central Highlands</w:t>
      </w:r>
      <w:r w:rsidR="00CB2207">
        <w:rPr>
          <w:rFonts w:ascii="Arial" w:hAnsi="Arial"/>
        </w:rPr>
        <w:t xml:space="preserve"> </w:t>
      </w:r>
      <w:r w:rsidR="00CB2207">
        <w:rPr>
          <w:rFonts w:ascii="Arial" w:hAnsi="Arial"/>
        </w:rPr>
        <w:fldChar w:fldCharType="begin"/>
      </w:r>
      <w:r w:rsidR="00CB2207">
        <w:rPr>
          <w:rFonts w:ascii="Arial" w:hAnsi="Arial"/>
        </w:rPr>
        <w:instrText xml:space="preserve"> ADDIN EN.CITE &lt;EndNote&gt;&lt;Cite&gt;&lt;Author&gt;DNRE&lt;/Author&gt;&lt;Year&gt;1998&lt;/Year&gt;&lt;RecNum&gt;649&lt;/RecNum&gt;&lt;DisplayText&gt;(DNRE 1998)&lt;/DisplayText&gt;&lt;record&gt;&lt;rec-number&gt;649&lt;/rec-number&gt;&lt;foreign-keys&gt;&lt;key app="EN" db-id="xeztefva5ww22sezaeapxv5s5xw2tsvv2p9p" timestamp="0"&gt;649&lt;/key&gt;&lt;/foreign-keys&gt;&lt;ref-type name="Report"&gt;27&lt;/ref-type&gt;&lt;contributors&gt;&lt;authors&gt;&lt;author&gt;DNRE&lt;/author&gt;&lt;/authors&gt;&lt;/contributors&gt;&lt;titles&gt;&lt;title&gt;Forest Management Plan for the Central Highlands&lt;/title&gt;&lt;/titles&gt;&lt;dates&gt;&lt;year&gt;1998&lt;/year&gt;&lt;/dates&gt;&lt;publisher&gt;Department of Natural Resources and Environment, Victoria&lt;/publisher&gt;&lt;urls&gt;&lt;/urls&gt;&lt;/record&gt;&lt;/Cite&gt;&lt;/EndNote&gt;</w:instrText>
      </w:r>
      <w:r w:rsidR="00CB2207">
        <w:rPr>
          <w:rFonts w:ascii="Arial" w:hAnsi="Arial"/>
        </w:rPr>
        <w:fldChar w:fldCharType="separate"/>
      </w:r>
      <w:r w:rsidR="00CB2207">
        <w:rPr>
          <w:rFonts w:ascii="Arial" w:hAnsi="Arial"/>
          <w:noProof/>
        </w:rPr>
        <w:t>(</w:t>
      </w:r>
      <w:hyperlink w:anchor="_ENREF_23" w:tooltip="DNRE, 1998 #649" w:history="1">
        <w:r w:rsidR="002C151B">
          <w:rPr>
            <w:rFonts w:ascii="Arial" w:hAnsi="Arial"/>
            <w:noProof/>
          </w:rPr>
          <w:t>DNRE 1998</w:t>
        </w:r>
      </w:hyperlink>
      <w:r w:rsidR="00CB2207">
        <w:rPr>
          <w:rFonts w:ascii="Arial" w:hAnsi="Arial"/>
          <w:noProof/>
        </w:rPr>
        <w:t>)</w:t>
      </w:r>
      <w:r w:rsidR="00CB2207">
        <w:rPr>
          <w:rFonts w:ascii="Arial" w:hAnsi="Arial"/>
        </w:rPr>
        <w:fldChar w:fldCharType="end"/>
      </w:r>
      <w:r w:rsidR="005C099D">
        <w:rPr>
          <w:rFonts w:ascii="Arial" w:hAnsi="Arial"/>
        </w:rPr>
        <w:t xml:space="preserve">. </w:t>
      </w:r>
      <w:r w:rsidR="005C099D" w:rsidRPr="005C099D">
        <w:rPr>
          <w:rFonts w:ascii="Arial" w:hAnsi="Arial"/>
        </w:rPr>
        <w:t xml:space="preserve"> </w:t>
      </w:r>
      <w:r w:rsidR="00CC3EE5">
        <w:rPr>
          <w:rFonts w:ascii="Arial" w:hAnsi="Arial"/>
        </w:rPr>
        <w:t xml:space="preserve">The </w:t>
      </w:r>
      <w:r w:rsidR="00F80A3B">
        <w:rPr>
          <w:rFonts w:ascii="Arial" w:hAnsi="Arial"/>
        </w:rPr>
        <w:t>polygons</w:t>
      </w:r>
      <w:r w:rsidR="00CC3EE5">
        <w:rPr>
          <w:rFonts w:ascii="Arial" w:hAnsi="Arial"/>
        </w:rPr>
        <w:t xml:space="preserve"> relevant</w:t>
      </w:r>
      <w:r w:rsidR="005C099D">
        <w:rPr>
          <w:rFonts w:ascii="Arial" w:hAnsi="Arial"/>
        </w:rPr>
        <w:t xml:space="preserve"> to the O’Shannassy Catchment</w:t>
      </w:r>
      <w:r w:rsidR="005C099D" w:rsidRPr="005C099D">
        <w:rPr>
          <w:rFonts w:ascii="Arial" w:hAnsi="Arial"/>
        </w:rPr>
        <w:t xml:space="preserve"> </w:t>
      </w:r>
      <w:r w:rsidR="00CC3EE5">
        <w:rPr>
          <w:rFonts w:ascii="Arial" w:hAnsi="Arial"/>
        </w:rPr>
        <w:t>had been</w:t>
      </w:r>
      <w:r w:rsidR="005C099D" w:rsidRPr="005C099D">
        <w:rPr>
          <w:rFonts w:ascii="Arial" w:hAnsi="Arial"/>
        </w:rPr>
        <w:t xml:space="preserve"> mapp</w:t>
      </w:r>
      <w:r w:rsidR="00CC3EE5">
        <w:rPr>
          <w:rFonts w:ascii="Arial" w:hAnsi="Arial"/>
        </w:rPr>
        <w:t>ed by Ian Roberts</w:t>
      </w:r>
      <w:r w:rsidR="005C099D" w:rsidRPr="005C099D">
        <w:rPr>
          <w:rFonts w:ascii="Arial" w:hAnsi="Arial"/>
        </w:rPr>
        <w:t xml:space="preserve"> </w:t>
      </w:r>
      <w:r w:rsidR="00F910D6" w:rsidRPr="005C099D">
        <w:rPr>
          <w:rFonts w:ascii="Arial" w:hAnsi="Arial"/>
        </w:rPr>
        <w:t xml:space="preserve">for the </w:t>
      </w:r>
      <w:proofErr w:type="spellStart"/>
      <w:r w:rsidR="00F910D6" w:rsidRPr="005C099D">
        <w:rPr>
          <w:rFonts w:ascii="Arial" w:hAnsi="Arial"/>
        </w:rPr>
        <w:t>Leadbeaters</w:t>
      </w:r>
      <w:proofErr w:type="spellEnd"/>
      <w:r w:rsidR="00F910D6" w:rsidRPr="005C099D">
        <w:rPr>
          <w:rFonts w:ascii="Arial" w:hAnsi="Arial"/>
        </w:rPr>
        <w:t xml:space="preserve"> Possum Project</w:t>
      </w:r>
      <w:r w:rsidR="00CC3EE5">
        <w:rPr>
          <w:rFonts w:ascii="Arial" w:hAnsi="Arial"/>
        </w:rPr>
        <w:t xml:space="preserve"> and </w:t>
      </w:r>
      <w:r w:rsidR="00F910D6">
        <w:rPr>
          <w:rFonts w:ascii="Arial" w:hAnsi="Arial"/>
        </w:rPr>
        <w:t>captured both ‘pure’ rainforest and rainforest where non-rainforest canopy did not exceed 10% cover (considered together as constituting ‘primary rainforest’).</w:t>
      </w:r>
    </w:p>
    <w:p w:rsidR="009A1ED2" w:rsidRDefault="009A1ED2" w:rsidP="009A1ED2">
      <w:pPr>
        <w:pStyle w:val="ListParagraph"/>
        <w:numPr>
          <w:ilvl w:val="0"/>
          <w:numId w:val="36"/>
        </w:numPr>
        <w:rPr>
          <w:rFonts w:ascii="Arial" w:hAnsi="Arial"/>
        </w:rPr>
      </w:pPr>
      <w:r>
        <w:rPr>
          <w:rFonts w:ascii="Arial" w:hAnsi="Arial"/>
        </w:rPr>
        <w:t xml:space="preserve">Post-fire </w:t>
      </w:r>
      <w:r w:rsidR="00CD7DC0">
        <w:rPr>
          <w:rFonts w:ascii="Arial" w:hAnsi="Arial"/>
        </w:rPr>
        <w:t xml:space="preserve">rainforest </w:t>
      </w:r>
      <w:r>
        <w:rPr>
          <w:rFonts w:ascii="Arial" w:hAnsi="Arial"/>
        </w:rPr>
        <w:t xml:space="preserve">data.  </w:t>
      </w:r>
      <w:r w:rsidR="00455414">
        <w:rPr>
          <w:rFonts w:ascii="Arial" w:hAnsi="Arial"/>
        </w:rPr>
        <w:t>The extent of primary r</w:t>
      </w:r>
      <w:r>
        <w:rPr>
          <w:rFonts w:ascii="Arial" w:hAnsi="Arial"/>
        </w:rPr>
        <w:t xml:space="preserve">ainforest </w:t>
      </w:r>
      <w:r w:rsidR="00B5629B">
        <w:rPr>
          <w:rFonts w:ascii="Arial" w:hAnsi="Arial"/>
        </w:rPr>
        <w:t xml:space="preserve">in Victoria (including rainforest where </w:t>
      </w:r>
      <w:r w:rsidR="00EA20D5">
        <w:rPr>
          <w:rFonts w:ascii="Arial" w:hAnsi="Arial"/>
        </w:rPr>
        <w:t>non-rainforest canopy</w:t>
      </w:r>
      <w:r w:rsidR="00B5629B">
        <w:rPr>
          <w:rFonts w:ascii="Arial" w:hAnsi="Arial"/>
        </w:rPr>
        <w:t xml:space="preserve"> did not exceed 10% cover) was </w:t>
      </w:r>
      <w:r w:rsidR="000D73CD">
        <w:rPr>
          <w:rFonts w:ascii="Arial" w:hAnsi="Arial"/>
        </w:rPr>
        <w:t>modell</w:t>
      </w:r>
      <w:r w:rsidR="00B5629B">
        <w:rPr>
          <w:rFonts w:ascii="Arial" w:hAnsi="Arial"/>
        </w:rPr>
        <w:t xml:space="preserve">ed in </w:t>
      </w:r>
      <w:r w:rsidR="00455414">
        <w:rPr>
          <w:rFonts w:ascii="Arial" w:hAnsi="Arial"/>
        </w:rPr>
        <w:t>2018</w:t>
      </w:r>
      <w:r w:rsidR="00B5629B">
        <w:rPr>
          <w:rFonts w:ascii="Arial" w:hAnsi="Arial"/>
        </w:rPr>
        <w:t xml:space="preserve"> using remotely-sensed data </w:t>
      </w:r>
      <w:r w:rsidR="00B5629B">
        <w:rPr>
          <w:rFonts w:ascii="Arial" w:hAnsi="Arial"/>
        </w:rPr>
        <w:fldChar w:fldCharType="begin"/>
      </w:r>
      <w:r w:rsidR="00B5629B">
        <w:rPr>
          <w:rFonts w:ascii="Arial" w:hAnsi="Arial"/>
        </w:rPr>
        <w:instrText xml:space="preserve"> ADDIN EN.CITE &lt;EndNote&gt;&lt;Cite&gt;&lt;Author&gt;White&lt;/Author&gt;&lt;Year&gt;2019&lt;/Year&gt;&lt;RecNum&gt;2373&lt;/RecNum&gt;&lt;DisplayText&gt;(White&lt;style face="italic"&gt; et al.&lt;/style&gt; 2019)&lt;/DisplayText&gt;&lt;record&gt;&lt;rec-number&gt;2373&lt;/rec-number&gt;&lt;foreign-keys&gt;&lt;key app="EN" db-id="xeztefva5ww22sezaeapxv5s5xw2tsvv2p9p" timestamp="1560733687"&gt;2373&lt;/key&gt;&lt;/foreign-keys&gt;&lt;ref-type name="Report"&gt;27&lt;/ref-type&gt;&lt;contributors&gt;&lt;authors&gt;&lt;author&gt;White, M.&lt;/author&gt;&lt;author&gt;Batpurev, K.&lt;/author&gt;&lt;author&gt;Salkin, O.&lt;/author&gt;&lt;author&gt;Newell, G.&lt;/author&gt;&lt;/authors&gt;&lt;/contributors&gt;&lt;titles&gt;&lt;title&gt;Primary Rainforest Mapping in Victoria 2018 - Extent and Type&lt;/title&gt;&lt;/titles&gt;&lt;dates&gt;&lt;year&gt;2019&lt;/year&gt;&lt;/dates&gt;&lt;pub-location&gt;Heidelberg&lt;/pub-location&gt;&lt;publisher&gt;Unpublished report for the Forest, Fire and Regions Group, DELWP. Arthur Rylah Institute for Environmental Research, Department of Environment, Land, Water and Planning&lt;/publisher&gt;&lt;urls&gt;&lt;/urls&gt;&lt;/record&gt;&lt;/Cite&gt;&lt;/EndNote&gt;</w:instrText>
      </w:r>
      <w:r w:rsidR="00B5629B">
        <w:rPr>
          <w:rFonts w:ascii="Arial" w:hAnsi="Arial"/>
        </w:rPr>
        <w:fldChar w:fldCharType="separate"/>
      </w:r>
      <w:r w:rsidR="00B5629B">
        <w:rPr>
          <w:rFonts w:ascii="Arial" w:hAnsi="Arial"/>
          <w:noProof/>
        </w:rPr>
        <w:t>(</w:t>
      </w:r>
      <w:hyperlink w:anchor="_ENREF_51" w:tooltip="White, 2019 #2373" w:history="1">
        <w:r w:rsidR="002C151B">
          <w:rPr>
            <w:rFonts w:ascii="Arial" w:hAnsi="Arial"/>
            <w:noProof/>
          </w:rPr>
          <w:t>White</w:t>
        </w:r>
        <w:r w:rsidR="002C151B" w:rsidRPr="00B5629B">
          <w:rPr>
            <w:rFonts w:ascii="Arial" w:hAnsi="Arial"/>
            <w:i/>
            <w:noProof/>
          </w:rPr>
          <w:t xml:space="preserve"> et al.</w:t>
        </w:r>
        <w:r w:rsidR="002C151B">
          <w:rPr>
            <w:rFonts w:ascii="Arial" w:hAnsi="Arial"/>
            <w:noProof/>
          </w:rPr>
          <w:t xml:space="preserve"> 2019</w:t>
        </w:r>
      </w:hyperlink>
      <w:r w:rsidR="00B5629B">
        <w:rPr>
          <w:rFonts w:ascii="Arial" w:hAnsi="Arial"/>
          <w:noProof/>
        </w:rPr>
        <w:t>)</w:t>
      </w:r>
      <w:r w:rsidR="00B5629B">
        <w:rPr>
          <w:rFonts w:ascii="Arial" w:hAnsi="Arial"/>
        </w:rPr>
        <w:fldChar w:fldCharType="end"/>
      </w:r>
      <w:r>
        <w:rPr>
          <w:rFonts w:ascii="Arial" w:hAnsi="Arial"/>
        </w:rPr>
        <w:t xml:space="preserve">.  </w:t>
      </w:r>
      <w:r w:rsidR="00B5629B">
        <w:rPr>
          <w:rFonts w:ascii="Arial" w:hAnsi="Arial"/>
        </w:rPr>
        <w:t xml:space="preserve">Machine learning algorithms were used to model the rainforest using training data from known extant rainforest stands and </w:t>
      </w:r>
      <w:r w:rsidR="00EA20D5">
        <w:rPr>
          <w:rFonts w:ascii="Arial" w:hAnsi="Arial"/>
        </w:rPr>
        <w:t xml:space="preserve">multi-temporal, </w:t>
      </w:r>
      <w:r w:rsidR="00B5629B">
        <w:rPr>
          <w:rFonts w:ascii="Arial" w:hAnsi="Arial"/>
        </w:rPr>
        <w:t>multi-spectral satellite imagery</w:t>
      </w:r>
      <w:r w:rsidR="00EA20D5">
        <w:rPr>
          <w:rFonts w:ascii="Arial" w:hAnsi="Arial"/>
        </w:rPr>
        <w:t xml:space="preserve"> (Sentinel 2 and Landsat)</w:t>
      </w:r>
      <w:r w:rsidR="00572AA2">
        <w:rPr>
          <w:rFonts w:ascii="Arial" w:hAnsi="Arial"/>
        </w:rPr>
        <w:t xml:space="preserve"> </w:t>
      </w:r>
      <w:r w:rsidR="00572AA2">
        <w:rPr>
          <w:rFonts w:ascii="Arial" w:hAnsi="Arial"/>
        </w:rPr>
        <w:fldChar w:fldCharType="begin"/>
      </w:r>
      <w:r w:rsidR="00572AA2">
        <w:rPr>
          <w:rFonts w:ascii="Arial" w:hAnsi="Arial"/>
        </w:rPr>
        <w:instrText xml:space="preserve"> ADDIN EN.CITE &lt;EndNote&gt;&lt;Cite&gt;&lt;Author&gt;White&lt;/Author&gt;&lt;Year&gt;2019&lt;/Year&gt;&lt;RecNum&gt;2373&lt;/RecNum&gt;&lt;DisplayText&gt;(White&lt;style face="italic"&gt; et al.&lt;/style&gt; 2019)&lt;/DisplayText&gt;&lt;record&gt;&lt;rec-number&gt;2373&lt;/rec-number&gt;&lt;foreign-keys&gt;&lt;key app="EN" db-id="xeztefva5ww22sezaeapxv5s5xw2tsvv2p9p" timestamp="1560733687"&gt;2373&lt;/key&gt;&lt;/foreign-keys&gt;&lt;ref-type name="Report"&gt;27&lt;/ref-type&gt;&lt;contributors&gt;&lt;authors&gt;&lt;author&gt;White, M.&lt;/author&gt;&lt;author&gt;Batpurev, K.&lt;/author&gt;&lt;author&gt;Salkin, O.&lt;/author&gt;&lt;author&gt;Newell, G.&lt;/author&gt;&lt;/authors&gt;&lt;/contributors&gt;&lt;titles&gt;&lt;title&gt;Primary Rainforest Mapping in Victoria 2018 - Extent and Type&lt;/title&gt;&lt;/titles&gt;&lt;dates&gt;&lt;year&gt;2019&lt;/year&gt;&lt;/dates&gt;&lt;pub-location&gt;Heidelberg&lt;/pub-location&gt;&lt;publisher&gt;Unpublished report for the Forest, Fire and Regions Group, DELWP. Arthur Rylah Institute for Environmental Research, Department of Environment, Land, Water and Planning&lt;/publisher&gt;&lt;urls&gt;&lt;/urls&gt;&lt;/record&gt;&lt;/Cite&gt;&lt;/EndNote&gt;</w:instrText>
      </w:r>
      <w:r w:rsidR="00572AA2">
        <w:rPr>
          <w:rFonts w:ascii="Arial" w:hAnsi="Arial"/>
        </w:rPr>
        <w:fldChar w:fldCharType="separate"/>
      </w:r>
      <w:r w:rsidR="00572AA2">
        <w:rPr>
          <w:rFonts w:ascii="Arial" w:hAnsi="Arial"/>
          <w:noProof/>
        </w:rPr>
        <w:t>(</w:t>
      </w:r>
      <w:hyperlink w:anchor="_ENREF_51" w:tooltip="White, 2019 #2373" w:history="1">
        <w:r w:rsidR="002C151B">
          <w:rPr>
            <w:rFonts w:ascii="Arial" w:hAnsi="Arial"/>
            <w:noProof/>
          </w:rPr>
          <w:t>White</w:t>
        </w:r>
        <w:r w:rsidR="002C151B" w:rsidRPr="00572AA2">
          <w:rPr>
            <w:rFonts w:ascii="Arial" w:hAnsi="Arial"/>
            <w:i/>
            <w:noProof/>
          </w:rPr>
          <w:t xml:space="preserve"> et al.</w:t>
        </w:r>
        <w:r w:rsidR="002C151B">
          <w:rPr>
            <w:rFonts w:ascii="Arial" w:hAnsi="Arial"/>
            <w:noProof/>
          </w:rPr>
          <w:t xml:space="preserve"> 2019</w:t>
        </w:r>
      </w:hyperlink>
      <w:r w:rsidR="00572AA2">
        <w:rPr>
          <w:rFonts w:ascii="Arial" w:hAnsi="Arial"/>
          <w:noProof/>
        </w:rPr>
        <w:t>)</w:t>
      </w:r>
      <w:r w:rsidR="00572AA2">
        <w:rPr>
          <w:rFonts w:ascii="Arial" w:hAnsi="Arial"/>
        </w:rPr>
        <w:fldChar w:fldCharType="end"/>
      </w:r>
      <w:r w:rsidR="00B5629B">
        <w:rPr>
          <w:rFonts w:ascii="Arial" w:hAnsi="Arial"/>
        </w:rPr>
        <w:t xml:space="preserve">.  Locations identified as potential rainforest by the model were checked, edited and augmented as necessary through the interpretation of high-resolution aerial photography.  </w:t>
      </w:r>
      <w:r>
        <w:rPr>
          <w:rFonts w:ascii="Arial" w:hAnsi="Arial"/>
        </w:rPr>
        <w:t>The</w:t>
      </w:r>
      <w:r w:rsidR="00B5629B">
        <w:rPr>
          <w:rFonts w:ascii="Arial" w:hAnsi="Arial"/>
        </w:rPr>
        <w:t xml:space="preserve"> resultant</w:t>
      </w:r>
      <w:r>
        <w:rPr>
          <w:rFonts w:ascii="Arial" w:hAnsi="Arial"/>
        </w:rPr>
        <w:t xml:space="preserve"> data were roughly comparable to the </w:t>
      </w:r>
      <w:r w:rsidR="00B42CD2">
        <w:rPr>
          <w:rFonts w:ascii="Arial" w:hAnsi="Arial"/>
        </w:rPr>
        <w:t xml:space="preserve">pre-fire </w:t>
      </w:r>
      <w:r>
        <w:rPr>
          <w:rFonts w:ascii="Arial" w:hAnsi="Arial"/>
        </w:rPr>
        <w:t>rainforest data above</w:t>
      </w:r>
      <w:r w:rsidR="001674A3">
        <w:rPr>
          <w:rFonts w:ascii="Arial" w:hAnsi="Arial"/>
        </w:rPr>
        <w:t xml:space="preserve">, albeit </w:t>
      </w:r>
      <w:r w:rsidR="00BA49C2">
        <w:rPr>
          <w:rFonts w:ascii="Arial" w:hAnsi="Arial"/>
        </w:rPr>
        <w:t>with some registration misalignment</w:t>
      </w:r>
      <w:r w:rsidR="003A680B">
        <w:rPr>
          <w:rFonts w:ascii="Arial" w:hAnsi="Arial"/>
        </w:rPr>
        <w:t xml:space="preserve"> between the GIS layers</w:t>
      </w:r>
      <w:r>
        <w:rPr>
          <w:rFonts w:ascii="Arial" w:hAnsi="Arial"/>
        </w:rPr>
        <w:t>.</w:t>
      </w:r>
    </w:p>
    <w:p w:rsidR="00CD7DC0" w:rsidRPr="00267B63" w:rsidRDefault="00CD7DC0" w:rsidP="009A1ED2">
      <w:pPr>
        <w:pStyle w:val="ListParagraph"/>
        <w:numPr>
          <w:ilvl w:val="0"/>
          <w:numId w:val="36"/>
        </w:numPr>
        <w:rPr>
          <w:rFonts w:ascii="Arial" w:hAnsi="Arial"/>
        </w:rPr>
      </w:pPr>
      <w:r>
        <w:rPr>
          <w:rFonts w:ascii="Arial" w:hAnsi="Arial"/>
        </w:rPr>
        <w:t>Fire severity data.  These data</w:t>
      </w:r>
      <w:r w:rsidR="00BA49C2">
        <w:rPr>
          <w:rFonts w:ascii="Arial" w:hAnsi="Arial"/>
        </w:rPr>
        <w:t>, derived from remote-sensing,</w:t>
      </w:r>
      <w:r>
        <w:rPr>
          <w:rFonts w:ascii="Arial" w:hAnsi="Arial"/>
        </w:rPr>
        <w:t xml:space="preserve"> were sourced from DELWP’s Corporate Spatial Data Library.  </w:t>
      </w:r>
      <w:r w:rsidR="00797552">
        <w:rPr>
          <w:rFonts w:ascii="Arial" w:hAnsi="Arial"/>
        </w:rPr>
        <w:t>E</w:t>
      </w:r>
      <w:r w:rsidR="00B97B17">
        <w:rPr>
          <w:rFonts w:ascii="Arial" w:hAnsi="Arial"/>
        </w:rPr>
        <w:t xml:space="preserve">ach </w:t>
      </w:r>
      <w:r w:rsidR="00BA49C2">
        <w:rPr>
          <w:rFonts w:ascii="Arial" w:hAnsi="Arial"/>
        </w:rPr>
        <w:t>polygon</w:t>
      </w:r>
      <w:r w:rsidR="00B97B17">
        <w:rPr>
          <w:rFonts w:ascii="Arial" w:hAnsi="Arial"/>
        </w:rPr>
        <w:t xml:space="preserve"> in the layer </w:t>
      </w:r>
      <w:r w:rsidR="004F0019">
        <w:rPr>
          <w:rFonts w:ascii="Arial" w:hAnsi="Arial"/>
        </w:rPr>
        <w:t xml:space="preserve">(within the perimeter of the fire) </w:t>
      </w:r>
      <w:r w:rsidR="00B97B17">
        <w:rPr>
          <w:rFonts w:ascii="Arial" w:hAnsi="Arial"/>
        </w:rPr>
        <w:t>was allocated to one of five fire severity classes</w:t>
      </w:r>
      <w:r w:rsidR="004F0019">
        <w:rPr>
          <w:rFonts w:ascii="Arial" w:hAnsi="Arial"/>
        </w:rPr>
        <w:t xml:space="preserve"> (Table 2)</w:t>
      </w:r>
      <w:r w:rsidR="00B97B17">
        <w:rPr>
          <w:rFonts w:ascii="Arial" w:hAnsi="Arial"/>
        </w:rPr>
        <w:t xml:space="preserve">. </w:t>
      </w:r>
    </w:p>
    <w:p w:rsidR="004F0019" w:rsidRDefault="004F0019" w:rsidP="004F0019"/>
    <w:p w:rsidR="004F0019" w:rsidRPr="0073738D" w:rsidRDefault="004F0019" w:rsidP="004F0019">
      <w:pPr>
        <w:pStyle w:val="Caption-Table"/>
      </w:pPr>
      <w:r w:rsidRPr="0073738D">
        <w:t xml:space="preserve">Table </w:t>
      </w:r>
      <w:r>
        <w:rPr>
          <w:noProof/>
        </w:rPr>
        <w:t xml:space="preserve">2. </w:t>
      </w:r>
      <w:r w:rsidRPr="0073738D">
        <w:t xml:space="preserve"> </w:t>
      </w:r>
      <w:r>
        <w:t xml:space="preserve">Fire severity classes.  Broad severity as per </w:t>
      </w:r>
      <w:r w:rsidR="00C635AA">
        <w:t xml:space="preserve">GIS </w:t>
      </w:r>
      <w:r>
        <w:t>layer metadata.  Description</w:t>
      </w:r>
      <w:r w:rsidR="00C635AA">
        <w:t>s are</w:t>
      </w:r>
      <w:r>
        <w:t xml:space="preserve"> from Worley (2012).</w:t>
      </w:r>
    </w:p>
    <w:tbl>
      <w:tblPr>
        <w:tblStyle w:val="DELWPTable"/>
        <w:tblW w:w="9356" w:type="dxa"/>
        <w:tblLook w:val="04A0" w:firstRow="1" w:lastRow="0" w:firstColumn="1" w:lastColumn="0" w:noHBand="0" w:noVBand="1"/>
      </w:tblPr>
      <w:tblGrid>
        <w:gridCol w:w="1134"/>
        <w:gridCol w:w="1843"/>
        <w:gridCol w:w="6379"/>
      </w:tblGrid>
      <w:tr w:rsidR="004F0019" w:rsidRPr="002C3553" w:rsidTr="004F0019">
        <w:trPr>
          <w:cnfStyle w:val="100000000000" w:firstRow="1" w:lastRow="0" w:firstColumn="0" w:lastColumn="0" w:oddVBand="0" w:evenVBand="0" w:oddHBand="0" w:evenHBand="0" w:firstRowFirstColumn="0" w:firstRowLastColumn="0" w:lastRowFirstColumn="0" w:lastRowLastColumn="0"/>
          <w:trHeight w:val="288"/>
        </w:trPr>
        <w:tc>
          <w:tcPr>
            <w:tcW w:w="1134" w:type="dxa"/>
            <w:noWrap/>
            <w:hideMark/>
          </w:tcPr>
          <w:p w:rsidR="004F0019" w:rsidRPr="001E3395" w:rsidRDefault="004F0019" w:rsidP="00EC03FC">
            <w:pPr>
              <w:spacing w:after="0"/>
              <w:jc w:val="center"/>
              <w:rPr>
                <w:rFonts w:ascii="Calibri" w:hAnsi="Calibri" w:cs="Calibri"/>
                <w:b/>
                <w:color w:val="FFFFFF" w:themeColor="background1"/>
                <w:sz w:val="22"/>
                <w:szCs w:val="22"/>
                <w:lang w:eastAsia="en-AU"/>
              </w:rPr>
            </w:pPr>
            <w:r>
              <w:rPr>
                <w:rFonts w:ascii="Calibri" w:hAnsi="Calibri" w:cs="Calibri"/>
                <w:b/>
                <w:color w:val="FFFFFF" w:themeColor="background1"/>
                <w:sz w:val="22"/>
                <w:szCs w:val="22"/>
                <w:lang w:eastAsia="en-AU"/>
              </w:rPr>
              <w:t>Class</w:t>
            </w:r>
          </w:p>
        </w:tc>
        <w:tc>
          <w:tcPr>
            <w:tcW w:w="1843" w:type="dxa"/>
            <w:noWrap/>
            <w:hideMark/>
          </w:tcPr>
          <w:p w:rsidR="004F0019" w:rsidRPr="001E3395" w:rsidRDefault="004F0019" w:rsidP="00EC03FC">
            <w:pPr>
              <w:spacing w:after="0"/>
              <w:jc w:val="center"/>
              <w:rPr>
                <w:rFonts w:ascii="Calibri" w:hAnsi="Calibri" w:cs="Calibri"/>
                <w:b/>
                <w:color w:val="FFFFFF" w:themeColor="background1"/>
                <w:sz w:val="22"/>
                <w:szCs w:val="22"/>
                <w:lang w:eastAsia="en-AU"/>
              </w:rPr>
            </w:pPr>
            <w:r>
              <w:rPr>
                <w:rFonts w:ascii="Calibri" w:hAnsi="Calibri" w:cs="Calibri"/>
                <w:b/>
                <w:color w:val="FFFFFF" w:themeColor="background1"/>
                <w:sz w:val="22"/>
                <w:szCs w:val="22"/>
                <w:lang w:eastAsia="en-AU"/>
              </w:rPr>
              <w:t>Broad severity</w:t>
            </w:r>
            <w:r w:rsidRPr="001E3395">
              <w:rPr>
                <w:rFonts w:ascii="Calibri" w:hAnsi="Calibri" w:cs="Calibri"/>
                <w:b/>
                <w:color w:val="FFFFFF" w:themeColor="background1"/>
                <w:sz w:val="22"/>
                <w:szCs w:val="22"/>
                <w:lang w:eastAsia="en-AU"/>
              </w:rPr>
              <w:t xml:space="preserve"> </w:t>
            </w:r>
          </w:p>
        </w:tc>
        <w:tc>
          <w:tcPr>
            <w:tcW w:w="6379" w:type="dxa"/>
            <w:noWrap/>
            <w:hideMark/>
          </w:tcPr>
          <w:p w:rsidR="004F0019" w:rsidRPr="001E3395" w:rsidRDefault="004F0019" w:rsidP="00EC03FC">
            <w:pPr>
              <w:spacing w:after="0"/>
              <w:jc w:val="center"/>
              <w:rPr>
                <w:rFonts w:ascii="Calibri" w:hAnsi="Calibri" w:cs="Calibri"/>
                <w:b/>
                <w:color w:val="FFFFFF" w:themeColor="background1"/>
                <w:sz w:val="22"/>
                <w:szCs w:val="22"/>
                <w:lang w:eastAsia="en-AU"/>
              </w:rPr>
            </w:pPr>
            <w:r>
              <w:rPr>
                <w:rFonts w:ascii="Calibri" w:hAnsi="Calibri" w:cs="Calibri"/>
                <w:b/>
                <w:color w:val="FFFFFF" w:themeColor="background1"/>
                <w:sz w:val="22"/>
                <w:szCs w:val="22"/>
                <w:lang w:eastAsia="en-AU"/>
              </w:rPr>
              <w:t>Description</w:t>
            </w:r>
          </w:p>
        </w:tc>
      </w:tr>
      <w:tr w:rsidR="004F0019" w:rsidRPr="002C3553" w:rsidTr="004F0019">
        <w:trPr>
          <w:trHeight w:val="288"/>
        </w:trPr>
        <w:tc>
          <w:tcPr>
            <w:tcW w:w="1134" w:type="dxa"/>
            <w:noWrap/>
          </w:tcPr>
          <w:p w:rsidR="004F0019" w:rsidRPr="002C3553" w:rsidRDefault="004F0019" w:rsidP="00EC03FC">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1</w:t>
            </w:r>
          </w:p>
        </w:tc>
        <w:tc>
          <w:tcPr>
            <w:tcW w:w="1843" w:type="dxa"/>
            <w:noWrap/>
          </w:tcPr>
          <w:p w:rsidR="004F0019" w:rsidRPr="002C3553" w:rsidRDefault="004F0019" w:rsidP="00EC03FC">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High</w:t>
            </w:r>
          </w:p>
        </w:tc>
        <w:tc>
          <w:tcPr>
            <w:tcW w:w="6379" w:type="dxa"/>
            <w:noWrap/>
          </w:tcPr>
          <w:p w:rsidR="004F0019" w:rsidRPr="002C3553" w:rsidRDefault="004F0019" w:rsidP="00AF11A7">
            <w:pPr>
              <w:spacing w:after="0"/>
              <w:rPr>
                <w:rFonts w:ascii="Calibri" w:hAnsi="Calibri" w:cs="Calibri"/>
                <w:color w:val="000000"/>
                <w:sz w:val="22"/>
                <w:szCs w:val="22"/>
                <w:lang w:eastAsia="en-AU"/>
              </w:rPr>
            </w:pPr>
            <w:r>
              <w:rPr>
                <w:rFonts w:ascii="Calibri" w:hAnsi="Calibri" w:cs="Calibri"/>
                <w:color w:val="000000"/>
                <w:sz w:val="22"/>
                <w:szCs w:val="22"/>
                <w:lang w:eastAsia="en-AU"/>
              </w:rPr>
              <w:t>Crown burnt, understorey burnt</w:t>
            </w:r>
          </w:p>
        </w:tc>
      </w:tr>
      <w:tr w:rsidR="004F0019" w:rsidRPr="002C3553" w:rsidTr="004F0019">
        <w:trPr>
          <w:trHeight w:val="288"/>
        </w:trPr>
        <w:tc>
          <w:tcPr>
            <w:tcW w:w="1134" w:type="dxa"/>
            <w:noWrap/>
          </w:tcPr>
          <w:p w:rsidR="004F0019" w:rsidRPr="002C3553" w:rsidRDefault="004F0019" w:rsidP="00EC03FC">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2</w:t>
            </w:r>
          </w:p>
        </w:tc>
        <w:tc>
          <w:tcPr>
            <w:tcW w:w="1843" w:type="dxa"/>
            <w:noWrap/>
          </w:tcPr>
          <w:p w:rsidR="004F0019" w:rsidRPr="002C3553" w:rsidRDefault="004F0019" w:rsidP="00EC03FC">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High</w:t>
            </w:r>
          </w:p>
        </w:tc>
        <w:tc>
          <w:tcPr>
            <w:tcW w:w="6379" w:type="dxa"/>
            <w:noWrap/>
          </w:tcPr>
          <w:p w:rsidR="004F0019" w:rsidRPr="002C3553" w:rsidRDefault="004F0019" w:rsidP="00AF11A7">
            <w:pPr>
              <w:spacing w:after="0"/>
              <w:rPr>
                <w:rFonts w:ascii="Calibri" w:hAnsi="Calibri" w:cs="Calibri"/>
                <w:color w:val="000000"/>
                <w:sz w:val="22"/>
                <w:szCs w:val="22"/>
                <w:lang w:eastAsia="en-AU"/>
              </w:rPr>
            </w:pPr>
            <w:r>
              <w:rPr>
                <w:rFonts w:ascii="Calibri" w:hAnsi="Calibri" w:cs="Calibri"/>
                <w:color w:val="000000"/>
                <w:sz w:val="22"/>
                <w:szCs w:val="22"/>
                <w:lang w:eastAsia="en-AU"/>
              </w:rPr>
              <w:t>Crown scorched, understorey burnt</w:t>
            </w:r>
          </w:p>
        </w:tc>
      </w:tr>
      <w:tr w:rsidR="004F0019" w:rsidRPr="002C3553" w:rsidTr="004F0019">
        <w:trPr>
          <w:trHeight w:val="288"/>
        </w:trPr>
        <w:tc>
          <w:tcPr>
            <w:tcW w:w="1134" w:type="dxa"/>
            <w:noWrap/>
          </w:tcPr>
          <w:p w:rsidR="004F0019" w:rsidRPr="002C3553" w:rsidRDefault="004F0019" w:rsidP="00EC03FC">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3</w:t>
            </w:r>
          </w:p>
        </w:tc>
        <w:tc>
          <w:tcPr>
            <w:tcW w:w="1843" w:type="dxa"/>
            <w:noWrap/>
          </w:tcPr>
          <w:p w:rsidR="004F0019" w:rsidRPr="002C3553" w:rsidRDefault="004F0019" w:rsidP="00EC03FC">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Medium</w:t>
            </w:r>
          </w:p>
        </w:tc>
        <w:tc>
          <w:tcPr>
            <w:tcW w:w="6379" w:type="dxa"/>
            <w:noWrap/>
          </w:tcPr>
          <w:p w:rsidR="004F0019" w:rsidRPr="002C3553" w:rsidRDefault="004F0019" w:rsidP="00AF11A7">
            <w:pPr>
              <w:spacing w:after="0"/>
              <w:rPr>
                <w:rFonts w:ascii="Calibri" w:hAnsi="Calibri" w:cs="Calibri"/>
                <w:color w:val="000000"/>
                <w:sz w:val="22"/>
                <w:szCs w:val="22"/>
                <w:lang w:eastAsia="en-AU"/>
              </w:rPr>
            </w:pPr>
            <w:r>
              <w:rPr>
                <w:rFonts w:ascii="Calibri" w:hAnsi="Calibri" w:cs="Calibri"/>
                <w:color w:val="000000"/>
                <w:sz w:val="22"/>
                <w:szCs w:val="22"/>
                <w:lang w:eastAsia="en-AU"/>
              </w:rPr>
              <w:t>Moderate crown scorch, understorey burnt</w:t>
            </w:r>
          </w:p>
        </w:tc>
      </w:tr>
      <w:tr w:rsidR="004F0019" w:rsidRPr="002C3553" w:rsidTr="004F0019">
        <w:trPr>
          <w:trHeight w:val="288"/>
        </w:trPr>
        <w:tc>
          <w:tcPr>
            <w:tcW w:w="1134" w:type="dxa"/>
            <w:noWrap/>
          </w:tcPr>
          <w:p w:rsidR="004F0019" w:rsidRPr="002C3553" w:rsidRDefault="004F0019" w:rsidP="00EC03FC">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4</w:t>
            </w:r>
          </w:p>
        </w:tc>
        <w:tc>
          <w:tcPr>
            <w:tcW w:w="1843" w:type="dxa"/>
            <w:noWrap/>
          </w:tcPr>
          <w:p w:rsidR="004F0019" w:rsidRPr="002C3553" w:rsidRDefault="004F0019" w:rsidP="00EC03FC">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Low</w:t>
            </w:r>
          </w:p>
        </w:tc>
        <w:tc>
          <w:tcPr>
            <w:tcW w:w="6379" w:type="dxa"/>
            <w:noWrap/>
          </w:tcPr>
          <w:p w:rsidR="004F0019" w:rsidRPr="002C3553" w:rsidRDefault="004F0019" w:rsidP="00AF11A7">
            <w:pPr>
              <w:spacing w:after="0"/>
              <w:rPr>
                <w:rFonts w:ascii="Calibri" w:hAnsi="Calibri" w:cs="Calibri"/>
                <w:color w:val="000000"/>
                <w:sz w:val="22"/>
                <w:szCs w:val="22"/>
                <w:lang w:eastAsia="en-AU"/>
              </w:rPr>
            </w:pPr>
            <w:r>
              <w:rPr>
                <w:rFonts w:ascii="Calibri" w:hAnsi="Calibri" w:cs="Calibri"/>
                <w:color w:val="000000"/>
                <w:sz w:val="22"/>
                <w:szCs w:val="22"/>
                <w:lang w:eastAsia="en-AU"/>
              </w:rPr>
              <w:t>Light or no crown scorch, understorey burnt</w:t>
            </w:r>
          </w:p>
        </w:tc>
      </w:tr>
      <w:tr w:rsidR="004F0019" w:rsidRPr="002C3553" w:rsidTr="004F0019">
        <w:trPr>
          <w:trHeight w:val="288"/>
        </w:trPr>
        <w:tc>
          <w:tcPr>
            <w:tcW w:w="1134" w:type="dxa"/>
            <w:noWrap/>
          </w:tcPr>
          <w:p w:rsidR="004F0019" w:rsidRPr="002C3553" w:rsidRDefault="004F0019" w:rsidP="00EC03FC">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5</w:t>
            </w:r>
          </w:p>
        </w:tc>
        <w:tc>
          <w:tcPr>
            <w:tcW w:w="1843" w:type="dxa"/>
            <w:noWrap/>
          </w:tcPr>
          <w:p w:rsidR="004F0019" w:rsidRPr="002C3553" w:rsidRDefault="004F0019" w:rsidP="00EC03FC">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Unburnt</w:t>
            </w:r>
          </w:p>
        </w:tc>
        <w:tc>
          <w:tcPr>
            <w:tcW w:w="6379" w:type="dxa"/>
            <w:noWrap/>
          </w:tcPr>
          <w:p w:rsidR="004F0019" w:rsidRPr="002C3553" w:rsidRDefault="004F0019" w:rsidP="00AF11A7">
            <w:pPr>
              <w:spacing w:after="0"/>
              <w:rPr>
                <w:rFonts w:ascii="Calibri" w:hAnsi="Calibri" w:cs="Calibri"/>
                <w:color w:val="000000"/>
                <w:sz w:val="22"/>
                <w:szCs w:val="22"/>
                <w:lang w:eastAsia="en-AU"/>
              </w:rPr>
            </w:pPr>
            <w:r>
              <w:rPr>
                <w:rFonts w:ascii="Calibri" w:hAnsi="Calibri" w:cs="Calibri"/>
                <w:color w:val="000000"/>
                <w:sz w:val="22"/>
                <w:szCs w:val="22"/>
                <w:lang w:eastAsia="en-AU"/>
              </w:rPr>
              <w:t>No crown scorch, no understorey burnt, but possibly heat-affected</w:t>
            </w:r>
          </w:p>
        </w:tc>
      </w:tr>
    </w:tbl>
    <w:p w:rsidR="004F0019" w:rsidRDefault="004F0019" w:rsidP="004F0019"/>
    <w:p w:rsidR="004F0019" w:rsidRDefault="004F0019" w:rsidP="004F0019"/>
    <w:p w:rsidR="004F0019" w:rsidRDefault="004F0019" w:rsidP="004F0019">
      <w:r>
        <w:t xml:space="preserve">Spatial data were analysed both qualitatively and quantitatively.  For a coarse measure of </w:t>
      </w:r>
      <w:r w:rsidR="003B6D67">
        <w:t xml:space="preserve">areal </w:t>
      </w:r>
      <w:r>
        <w:t xml:space="preserve">change, the O’Shannassy Catchment was manually divided into four </w:t>
      </w:r>
      <w:r w:rsidR="00214A0A">
        <w:t>area</w:t>
      </w:r>
      <w:r>
        <w:t xml:space="preserve">s based on clear differences in overall fire severity </w:t>
      </w:r>
      <w:r w:rsidR="00C635AA">
        <w:t>in conjunction with</w:t>
      </w:r>
      <w:r>
        <w:t xml:space="preserve"> </w:t>
      </w:r>
      <w:r w:rsidR="006C6115">
        <w:t>natural breaks</w:t>
      </w:r>
      <w:r>
        <w:t xml:space="preserve"> between clusters of rainforest stands.  For each </w:t>
      </w:r>
      <w:r w:rsidR="00214A0A">
        <w:t>area</w:t>
      </w:r>
      <w:r>
        <w:t xml:space="preserve"> we compared the total amount of rainforest mapped pre-fire with the total amount modelled post-fire.</w:t>
      </w:r>
    </w:p>
    <w:p w:rsidR="00BF4A4F" w:rsidRDefault="00EC03FC" w:rsidP="00EC03FC">
      <w:r>
        <w:t>We then used functions in the raster package in R (R Development Core Team 2017) to examine the spatial layers, and calculated estimates of the probability of rainforest loss as a function of fire severity.  All three layers were converted to rasters, and a raster stack created.  A</w:t>
      </w:r>
      <w:r w:rsidR="008D25E2">
        <w:t xml:space="preserve"> small number of</w:t>
      </w:r>
      <w:r>
        <w:t xml:space="preserve"> cells </w:t>
      </w:r>
      <w:r w:rsidR="00166AA3">
        <w:t>(around 20</w:t>
      </w:r>
      <w:r w:rsidR="00B53CD2">
        <w:t xml:space="preserve"> with rainforest</w:t>
      </w:r>
      <w:r w:rsidR="00166AA3">
        <w:t xml:space="preserve">) </w:t>
      </w:r>
      <w:r>
        <w:t>not entirely within the O’Shannassy Catchment were removed, along with those in the unburnt section at the southern end of the catchment</w:t>
      </w:r>
      <w:r w:rsidR="00BF4A4F">
        <w:t xml:space="preserve"> (for which fire severity </w:t>
      </w:r>
      <w:r w:rsidR="004E4FB9">
        <w:t>had</w:t>
      </w:r>
      <w:r w:rsidR="00BF4A4F">
        <w:t xml:space="preserve"> not </w:t>
      </w:r>
      <w:r w:rsidR="004E4FB9">
        <w:t xml:space="preserve">been </w:t>
      </w:r>
      <w:r w:rsidR="00BF4A4F">
        <w:t>modelled)</w:t>
      </w:r>
      <w:r>
        <w:t>.  For the remaining cells, we calculated the mean fire severity score, and recorded if cells contained rainforest either pre-</w:t>
      </w:r>
      <w:r w:rsidR="004E4FB9">
        <w:t>fire</w:t>
      </w:r>
      <w:r>
        <w:t xml:space="preserve"> </w:t>
      </w:r>
      <w:r w:rsidR="00BF4A4F">
        <w:t>or</w:t>
      </w:r>
      <w:r>
        <w:t xml:space="preserve"> post- fir</w:t>
      </w:r>
      <w:r w:rsidR="004E4FB9">
        <w:t>e</w:t>
      </w:r>
      <w:r>
        <w:t>.</w:t>
      </w:r>
    </w:p>
    <w:p w:rsidR="004F0019" w:rsidRDefault="00EC03FC" w:rsidP="00EC03FC">
      <w:r>
        <w:t>Given the</w:t>
      </w:r>
      <w:r w:rsidR="00B90F65">
        <w:t xml:space="preserve"> relative</w:t>
      </w:r>
      <w:r>
        <w:t xml:space="preserve"> misalignment between the </w:t>
      </w:r>
      <w:r w:rsidR="0080326E">
        <w:t>pre- and post-fire</w:t>
      </w:r>
      <w:r>
        <w:t xml:space="preserve"> </w:t>
      </w:r>
      <w:r w:rsidR="00BF4A4F">
        <w:t xml:space="preserve">rainforest </w:t>
      </w:r>
      <w:r>
        <w:t>layers (up to 100 m), we used the ‘aggregate’ function to create several new layers with lower resolutions (i.e. large</w:t>
      </w:r>
      <w:r w:rsidR="00BF4A4F">
        <w:t>r</w:t>
      </w:r>
      <w:r>
        <w:t xml:space="preserve"> cell sizes) to increase overlap between the two layers. </w:t>
      </w:r>
      <w:r w:rsidR="004E4FB9">
        <w:t xml:space="preserve"> </w:t>
      </w:r>
      <w:r>
        <w:t xml:space="preserve">The results were quantitatively the same across the different resolutions, so we present results based on cells that were 194 x 243 m. </w:t>
      </w:r>
      <w:r w:rsidR="00BF4A4F">
        <w:t xml:space="preserve"> </w:t>
      </w:r>
      <w:r>
        <w:t xml:space="preserve">The mean fire severity scores were not integers, so we grouped these values into five categories: 1 = values up to 1.5, 2 = values 1.5-2.5, 3 = 2.5-3.5 and so on. </w:t>
      </w:r>
      <w:r w:rsidR="004E4FB9">
        <w:t xml:space="preserve"> </w:t>
      </w:r>
      <w:r>
        <w:t>We then calculated the percentage of cells in each category that had ‘lost’ rainforest</w:t>
      </w:r>
      <w:r w:rsidR="005E579E">
        <w:t xml:space="preserve"> after 2009</w:t>
      </w:r>
      <w:r>
        <w:t xml:space="preserve"> (i.e. that </w:t>
      </w:r>
      <w:r w:rsidR="004E4FB9">
        <w:t>contained</w:t>
      </w:r>
      <w:r>
        <w:t xml:space="preserve"> rainforest in the 1990s but not in 2018).</w:t>
      </w:r>
    </w:p>
    <w:p w:rsidR="004F0019" w:rsidRDefault="004F0019" w:rsidP="00E75AC5"/>
    <w:p w:rsidR="004F0019" w:rsidRDefault="004F0019" w:rsidP="00E75AC5"/>
    <w:bookmarkEnd w:id="40"/>
    <w:p w:rsidR="00980E26" w:rsidRPr="00243764" w:rsidRDefault="00F60C8D" w:rsidP="00CE7E5D">
      <w:pPr>
        <w:pStyle w:val="Heading1-Numbered"/>
      </w:pPr>
      <w:r w:rsidRPr="00243764">
        <w:br w:type="page"/>
      </w:r>
      <w:bookmarkStart w:id="44" w:name="_Toc286018770"/>
      <w:bookmarkStart w:id="45" w:name="_Toc409798427"/>
      <w:bookmarkStart w:id="46" w:name="_Toc15559579"/>
      <w:r w:rsidR="00980E26" w:rsidRPr="00243764">
        <w:lastRenderedPageBreak/>
        <w:t>Results</w:t>
      </w:r>
      <w:bookmarkEnd w:id="44"/>
      <w:bookmarkEnd w:id="45"/>
      <w:bookmarkEnd w:id="46"/>
    </w:p>
    <w:p w:rsidR="00DA7658" w:rsidRPr="00DA7658" w:rsidRDefault="00DA7658" w:rsidP="00DA7658">
      <w:bookmarkStart w:id="47" w:name="_Toc286018772"/>
      <w:r>
        <w:t xml:space="preserve">It was clear that </w:t>
      </w:r>
      <w:r w:rsidR="005873DD">
        <w:t xml:space="preserve">the results of the field surveys, focussed mostly on </w:t>
      </w:r>
      <w:r w:rsidR="00E5557C">
        <w:t>plot</w:t>
      </w:r>
      <w:r w:rsidR="005873DD">
        <w:t xml:space="preserve">s burnt at low to moderate severity, could not be extrapolated to </w:t>
      </w:r>
      <w:r w:rsidR="00E5557C">
        <w:t>plot</w:t>
      </w:r>
      <w:r w:rsidR="005873DD">
        <w:t>s burnt at the highest fire severity (which we were mostly unable to access).  Hence, the</w:t>
      </w:r>
      <w:r w:rsidR="006145F1">
        <w:t xml:space="preserve"> results in the</w:t>
      </w:r>
      <w:r w:rsidR="005873DD">
        <w:t xml:space="preserve"> ‘field survey’ section appl</w:t>
      </w:r>
      <w:r w:rsidR="006145F1">
        <w:t>y</w:t>
      </w:r>
      <w:r w:rsidR="005873DD">
        <w:t xml:space="preserve"> only to </w:t>
      </w:r>
      <w:r w:rsidR="00E5557C">
        <w:t>plot</w:t>
      </w:r>
      <w:r w:rsidR="005873DD">
        <w:t>s burnt less severely.</w:t>
      </w:r>
    </w:p>
    <w:p w:rsidR="00811311" w:rsidRDefault="00DA7658" w:rsidP="00E75AC5">
      <w:pPr>
        <w:pStyle w:val="Heading2-Numbered"/>
        <w:numPr>
          <w:ilvl w:val="1"/>
          <w:numId w:val="17"/>
        </w:numPr>
      </w:pPr>
      <w:bookmarkStart w:id="48" w:name="_Toc15559580"/>
      <w:r>
        <w:t>Field surveys</w:t>
      </w:r>
      <w:bookmarkEnd w:id="48"/>
    </w:p>
    <w:p w:rsidR="00811311" w:rsidRDefault="00811311" w:rsidP="00811311">
      <w:pPr>
        <w:pStyle w:val="Heading3-Numbered"/>
      </w:pPr>
      <w:bookmarkStart w:id="49" w:name="_Toc15559581"/>
      <w:r>
        <w:t>Do vegetation assemblages differ by fire severity class or forest type?</w:t>
      </w:r>
      <w:bookmarkEnd w:id="49"/>
    </w:p>
    <w:p w:rsidR="00E75AC5" w:rsidRDefault="00E75AC5" w:rsidP="00E75AC5">
      <w:r>
        <w:t>We found statistically significant differences in vegetation both between forest type (PERMANOVA F</w:t>
      </w:r>
      <w:r w:rsidRPr="00B52909">
        <w:rPr>
          <w:vertAlign w:val="subscript"/>
        </w:rPr>
        <w:t xml:space="preserve">1,23 </w:t>
      </w:r>
      <w:r>
        <w:t>= 2.71, p = 0.01) and fire severity classes (PERMANOVA F</w:t>
      </w:r>
      <w:r w:rsidRPr="00B52909">
        <w:rPr>
          <w:vertAlign w:val="subscript"/>
        </w:rPr>
        <w:t>3,23</w:t>
      </w:r>
      <w:r>
        <w:t xml:space="preserve"> = 3.09, p = 0.03). </w:t>
      </w:r>
      <w:r w:rsidR="00FF4B56">
        <w:t xml:space="preserve"> </w:t>
      </w:r>
      <w:r>
        <w:t>However, the forest type*fire severity interaction was not significant (PERMANOVA F2</w:t>
      </w:r>
      <w:r w:rsidRPr="00B52909">
        <w:rPr>
          <w:vertAlign w:val="subscript"/>
        </w:rPr>
        <w:t>,23</w:t>
      </w:r>
      <w:r>
        <w:t xml:space="preserve"> = 0.46, p = 0.98). </w:t>
      </w:r>
      <w:r w:rsidR="00FF4B56">
        <w:t xml:space="preserve"> </w:t>
      </w:r>
      <w:r>
        <w:t xml:space="preserve">There was a clear differentiation between unburnt </w:t>
      </w:r>
      <w:r w:rsidR="00E5557C">
        <w:t>plot</w:t>
      </w:r>
      <w:r>
        <w:t xml:space="preserve">s and any of the </w:t>
      </w:r>
      <w:r w:rsidR="00E5557C">
        <w:t>plot</w:t>
      </w:r>
      <w:r>
        <w:t>s in the three other burn categories, and the lack of interaction shows that these differences were consistent across the two forest types (</w:t>
      </w:r>
      <w:r>
        <w:fldChar w:fldCharType="begin"/>
      </w:r>
      <w:r>
        <w:instrText xml:space="preserve"> REF _Ref10702034 \h </w:instrText>
      </w:r>
      <w:r>
        <w:fldChar w:fldCharType="separate"/>
      </w:r>
      <w:r w:rsidR="009C0659">
        <w:t xml:space="preserve">Figure </w:t>
      </w:r>
      <w:r>
        <w:fldChar w:fldCharType="end"/>
      </w:r>
      <w:r w:rsidR="005873DD">
        <w:t>4</w:t>
      </w:r>
      <w:r>
        <w:t>).</w:t>
      </w:r>
    </w:p>
    <w:bookmarkEnd w:id="47"/>
    <w:p w:rsidR="00E75AC5" w:rsidRPr="00520268" w:rsidRDefault="00E75AC5" w:rsidP="00E75AC5">
      <w:r>
        <w:t>Six species contributed 5</w:t>
      </w:r>
      <w:r w:rsidR="00EB218D">
        <w:t>8</w:t>
      </w:r>
      <w:r>
        <w:t xml:space="preserve">% of the difference between burnt and unburnt </w:t>
      </w:r>
      <w:r w:rsidR="00E5557C">
        <w:t>plot</w:t>
      </w:r>
      <w:r>
        <w:t xml:space="preserve">s in the simper analysis: </w:t>
      </w:r>
      <w:r w:rsidR="00520268">
        <w:t xml:space="preserve">Myrtle </w:t>
      </w:r>
      <w:proofErr w:type="spellStart"/>
      <w:r w:rsidR="00520268">
        <w:t>Beech</w:t>
      </w:r>
      <w:proofErr w:type="spellEnd"/>
      <w:r w:rsidRPr="00520268">
        <w:t xml:space="preserve"> (19%), </w:t>
      </w:r>
      <w:r w:rsidR="00520268">
        <w:t>Hard Water-fern</w:t>
      </w:r>
      <w:r w:rsidRPr="00520268">
        <w:t xml:space="preserve"> (15%), </w:t>
      </w:r>
      <w:r w:rsidR="00520268">
        <w:t>Soft Tree-fern</w:t>
      </w:r>
      <w:r w:rsidRPr="00520268">
        <w:t xml:space="preserve"> (7%), </w:t>
      </w:r>
      <w:r w:rsidR="00520268">
        <w:t>Mother Shield-fern</w:t>
      </w:r>
      <w:r w:rsidRPr="00520268">
        <w:t xml:space="preserve"> (6%), </w:t>
      </w:r>
      <w:r w:rsidR="00520268">
        <w:t>Southern Sassafras</w:t>
      </w:r>
      <w:r w:rsidRPr="00520268">
        <w:t xml:space="preserve"> (5%) and </w:t>
      </w:r>
      <w:r w:rsidR="00520268">
        <w:t>Mountain Ash</w:t>
      </w:r>
      <w:r w:rsidRPr="00520268">
        <w:t xml:space="preserve"> (5%).</w:t>
      </w:r>
    </w:p>
    <w:p w:rsidR="00E75AC5" w:rsidRPr="00520268" w:rsidRDefault="00E75AC5" w:rsidP="00E75AC5">
      <w:r w:rsidRPr="00520268">
        <w:t xml:space="preserve">These same six species were also the most important causes of differences between forest types, contributing 57%. </w:t>
      </w:r>
      <w:r w:rsidR="00FF4B56">
        <w:t xml:space="preserve"> </w:t>
      </w:r>
      <w:r w:rsidRPr="00520268">
        <w:t xml:space="preserve">Relative contributions were </w:t>
      </w:r>
      <w:r w:rsidR="00520268">
        <w:t>Hard Water-fern</w:t>
      </w:r>
      <w:r w:rsidRPr="00520268">
        <w:t xml:space="preserve"> (16%), </w:t>
      </w:r>
      <w:r w:rsidR="00520268">
        <w:t xml:space="preserve">Myrtle </w:t>
      </w:r>
      <w:proofErr w:type="spellStart"/>
      <w:r w:rsidR="00520268">
        <w:t>Beec</w:t>
      </w:r>
      <w:r w:rsidR="00FF4B56">
        <w:t>h</w:t>
      </w:r>
      <w:proofErr w:type="spellEnd"/>
      <w:r w:rsidRPr="00520268">
        <w:t xml:space="preserve"> (14%), </w:t>
      </w:r>
      <w:r w:rsidR="00FF4B56">
        <w:t>Mountain Ash</w:t>
      </w:r>
      <w:r w:rsidRPr="00520268">
        <w:t xml:space="preserve"> (9%), </w:t>
      </w:r>
      <w:r w:rsidR="00FF4B56">
        <w:t>Soft Tree-fern</w:t>
      </w:r>
      <w:r w:rsidRPr="00520268">
        <w:t xml:space="preserve"> (6%), </w:t>
      </w:r>
      <w:r w:rsidR="00FF4B56">
        <w:t>Mother Shield-fern</w:t>
      </w:r>
      <w:r w:rsidRPr="00520268">
        <w:t xml:space="preserve"> (6%)</w:t>
      </w:r>
      <w:r w:rsidR="00037B62">
        <w:t xml:space="preserve"> and</w:t>
      </w:r>
      <w:r w:rsidRPr="00520268">
        <w:t xml:space="preserve"> </w:t>
      </w:r>
      <w:r w:rsidR="00FF4B56">
        <w:t>Southern Sassafras</w:t>
      </w:r>
      <w:r w:rsidRPr="00520268">
        <w:t xml:space="preserve"> (6%)</w:t>
      </w:r>
      <w:r w:rsidR="00037B62">
        <w:t>.</w:t>
      </w:r>
    </w:p>
    <w:p w:rsidR="00E75AC5" w:rsidRPr="00F14873" w:rsidRDefault="00E75AC5" w:rsidP="00E75AC5"/>
    <w:p w:rsidR="00E75AC5" w:rsidRDefault="00E75AC5" w:rsidP="00E75AC5"/>
    <w:p w:rsidR="00E75AC5" w:rsidRDefault="0012776B" w:rsidP="00E75AC5">
      <w:pPr>
        <w:rPr>
          <w:noProof/>
        </w:rPr>
      </w:pPr>
      <w:r w:rsidRPr="00410622">
        <w:rPr>
          <w:noProof/>
        </w:rPr>
        <w:drawing>
          <wp:inline distT="0" distB="0" distL="0" distR="0" wp14:anchorId="00A220FA" wp14:editId="66D7D0D0">
            <wp:extent cx="6010275" cy="23126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6057428" cy="2330761"/>
                    </a:xfrm>
                    <a:prstGeom prst="rect">
                      <a:avLst/>
                    </a:prstGeom>
                  </pic:spPr>
                </pic:pic>
              </a:graphicData>
            </a:graphic>
          </wp:inline>
        </w:drawing>
      </w:r>
    </w:p>
    <w:p w:rsidR="00E75AC5" w:rsidRDefault="00E75AC5" w:rsidP="0073738D">
      <w:pPr>
        <w:pStyle w:val="Caption-Figure"/>
      </w:pPr>
      <w:bookmarkStart w:id="50" w:name="_Ref10702034"/>
      <w:r>
        <w:t xml:space="preserve">Figure </w:t>
      </w:r>
      <w:bookmarkEnd w:id="50"/>
      <w:r w:rsidR="005873DD">
        <w:rPr>
          <w:noProof/>
        </w:rPr>
        <w:t>4</w:t>
      </w:r>
      <w:r w:rsidR="00B442AF">
        <w:rPr>
          <w:noProof/>
        </w:rPr>
        <w:t xml:space="preserve">. </w:t>
      </w:r>
      <w:r>
        <w:t xml:space="preserve"> NMDs plots of vegetation communities across burn severity and forest type classes</w:t>
      </w:r>
      <w:r w:rsidR="00195354">
        <w:t xml:space="preserve"> (left) and across burnt</w:t>
      </w:r>
      <w:r w:rsidR="00575502">
        <w:t xml:space="preserve"> status</w:t>
      </w:r>
      <w:r w:rsidR="00195354">
        <w:t xml:space="preserve"> (regardless of severity) and forest type (right)</w:t>
      </w:r>
      <w:r>
        <w:t>.</w:t>
      </w:r>
      <w:r w:rsidR="0073738D">
        <w:t xml:space="preserve">  </w:t>
      </w:r>
      <w:r w:rsidR="0012776B">
        <w:t>Axes 1 &amp; 2 of the 3-dimensional solution are presented here.  Ordination stress = 0.10.</w:t>
      </w:r>
    </w:p>
    <w:p w:rsidR="0073738D" w:rsidRDefault="0073738D" w:rsidP="0073738D"/>
    <w:p w:rsidR="0073738D" w:rsidRPr="0073738D" w:rsidRDefault="0073738D" w:rsidP="0073738D"/>
    <w:p w:rsidR="00E75AC5" w:rsidRDefault="00E75AC5" w:rsidP="00811311">
      <w:pPr>
        <w:pStyle w:val="Heading3-Numbered"/>
      </w:pPr>
      <w:bookmarkStart w:id="51" w:name="_Toc15559582"/>
      <w:r>
        <w:t xml:space="preserve">Do species richness and cover differ </w:t>
      </w:r>
      <w:r w:rsidR="00325B1D">
        <w:t>by</w:t>
      </w:r>
      <w:r>
        <w:t xml:space="preserve"> fire severity class </w:t>
      </w:r>
      <w:r w:rsidR="00325B1D">
        <w:t>or</w:t>
      </w:r>
      <w:r>
        <w:t xml:space="preserve"> forest type?</w:t>
      </w:r>
      <w:bookmarkEnd w:id="51"/>
    </w:p>
    <w:p w:rsidR="002C7D48" w:rsidRDefault="0042317F" w:rsidP="0042317F">
      <w:r>
        <w:t>Mean species richness per plot ranged from 8 to 40 species but did not vary significantly between forest types or burn classes [Figure 5a, Table S1 (see Supplementary tables in Appendix 2 for all statistical results)].</w:t>
      </w:r>
    </w:p>
    <w:p w:rsidR="002C7D48" w:rsidRDefault="00FD1B57" w:rsidP="0042317F">
      <w:r>
        <w:t>Generalised linear modelling predicted the c</w:t>
      </w:r>
      <w:r w:rsidR="0042317F">
        <w:t xml:space="preserve">over of primary rainforest species to be 70% (95% CI: 53-87) </w:t>
      </w:r>
      <w:r w:rsidR="002C7D48">
        <w:t xml:space="preserve">for unburnt mixed forest </w:t>
      </w:r>
      <w:r w:rsidR="0042317F">
        <w:t xml:space="preserve">and 92% (95% CI: 77-100) </w:t>
      </w:r>
      <w:r w:rsidR="002C7D48">
        <w:t>for</w:t>
      </w:r>
      <w:r w:rsidR="0042317F">
        <w:t xml:space="preserve"> unburnt rainforest</w:t>
      </w:r>
      <w:r w:rsidR="002C7D48">
        <w:t xml:space="preserve">. </w:t>
      </w:r>
      <w:r w:rsidR="0042317F">
        <w:t xml:space="preserve"> </w:t>
      </w:r>
      <w:r w:rsidR="002C7D48">
        <w:t>Cover</w:t>
      </w:r>
      <w:r w:rsidR="0042317F">
        <w:t xml:space="preserve"> was lowe</w:t>
      </w:r>
      <w:r w:rsidR="002C7D48">
        <w:t>st</w:t>
      </w:r>
      <w:r w:rsidR="0042317F">
        <w:t xml:space="preserve"> at highly burnt </w:t>
      </w:r>
      <w:r w:rsidR="00D0001B">
        <w:t>plot</w:t>
      </w:r>
      <w:r w:rsidR="0042317F">
        <w:t xml:space="preserve">s in both </w:t>
      </w:r>
      <w:r w:rsidR="00631151">
        <w:t xml:space="preserve">mixed </w:t>
      </w:r>
      <w:r w:rsidR="0042317F">
        <w:t>forest (22.5%, 95% CI</w:t>
      </w:r>
      <w:r w:rsidR="00D525A7">
        <w:t>:</w:t>
      </w:r>
      <w:r w:rsidR="0042317F">
        <w:t xml:space="preserve"> 0-49</w:t>
      </w:r>
      <w:r w:rsidR="00EA299E">
        <w:t>) and</w:t>
      </w:r>
      <w:r w:rsidR="0042317F">
        <w:t xml:space="preserve"> rainforest </w:t>
      </w:r>
      <w:r w:rsidR="00EA299E">
        <w:t>(</w:t>
      </w:r>
      <w:r w:rsidR="0042317F">
        <w:t>27%, 95% CI</w:t>
      </w:r>
      <w:r w:rsidR="00D525A7">
        <w:t>:</w:t>
      </w:r>
      <w:r w:rsidR="0042317F">
        <w:t xml:space="preserve"> 0-64) (Figure 5b, Table S2).</w:t>
      </w:r>
    </w:p>
    <w:p w:rsidR="002C7D48" w:rsidRDefault="0042317F" w:rsidP="0042317F">
      <w:r>
        <w:t>In comparison, cover of secondary rainforest species was higher at high burn severity plots for both forest types</w:t>
      </w:r>
      <w:r w:rsidR="00EA299E">
        <w:t xml:space="preserve">. </w:t>
      </w:r>
      <w:r>
        <w:t xml:space="preserve"> </w:t>
      </w:r>
      <w:r w:rsidR="00EA299E">
        <w:t>Cover at high burn severity plots in m</w:t>
      </w:r>
      <w:r>
        <w:t>ixed</w:t>
      </w:r>
      <w:r w:rsidR="00EA299E">
        <w:t xml:space="preserve"> forest was predicted to be</w:t>
      </w:r>
      <w:r>
        <w:t xml:space="preserve"> 52% </w:t>
      </w:r>
      <w:r w:rsidR="00EA299E">
        <w:t>(</w:t>
      </w:r>
      <w:r>
        <w:t>95% CI: 45-59</w:t>
      </w:r>
      <w:r w:rsidR="00EA299E">
        <w:t>)</w:t>
      </w:r>
      <w:r>
        <w:t xml:space="preserve"> </w:t>
      </w:r>
      <w:r w:rsidR="00EA299E">
        <w:t>compared to</w:t>
      </w:r>
      <w:r>
        <w:t xml:space="preserve"> </w:t>
      </w:r>
      <w:r w:rsidR="00EA299E">
        <w:t xml:space="preserve">less than </w:t>
      </w:r>
      <w:r>
        <w:t>20% for other burn severities</w:t>
      </w:r>
      <w:r w:rsidR="00EA299E">
        <w:t>, while cover at severely burnt</w:t>
      </w:r>
      <w:r>
        <w:t xml:space="preserve"> rainforest </w:t>
      </w:r>
      <w:r w:rsidR="00EA299E">
        <w:t>was</w:t>
      </w:r>
      <w:r>
        <w:t xml:space="preserve">18% </w:t>
      </w:r>
      <w:r w:rsidR="00EA299E">
        <w:t>(</w:t>
      </w:r>
      <w:r>
        <w:t>95% CI: 12-27</w:t>
      </w:r>
      <w:r w:rsidR="00EA299E">
        <w:t>)</w:t>
      </w:r>
      <w:r>
        <w:t xml:space="preserve"> </w:t>
      </w:r>
      <w:r>
        <w:lastRenderedPageBreak/>
        <w:t xml:space="preserve">versus &lt;6% for other </w:t>
      </w:r>
      <w:r w:rsidR="00C063B0">
        <w:t xml:space="preserve">burn </w:t>
      </w:r>
      <w:r>
        <w:t>severities.</w:t>
      </w:r>
      <w:r w:rsidR="00D0001B">
        <w:t xml:space="preserve"> </w:t>
      </w:r>
      <w:r>
        <w:t xml:space="preserve"> Secondary rainforest cover was also higher at mixed </w:t>
      </w:r>
      <w:r w:rsidR="002C7D48">
        <w:t xml:space="preserve">plots (28.5%) </w:t>
      </w:r>
      <w:r>
        <w:t xml:space="preserve">than </w:t>
      </w:r>
      <w:r w:rsidR="002C7D48">
        <w:t xml:space="preserve">at </w:t>
      </w:r>
      <w:r>
        <w:t xml:space="preserve">rainforest </w:t>
      </w:r>
      <w:r w:rsidR="00D0001B">
        <w:t>plot</w:t>
      </w:r>
      <w:r>
        <w:t>s (8.5%) (Figure 5c, Table S3).</w:t>
      </w:r>
    </w:p>
    <w:p w:rsidR="002C7D48" w:rsidRDefault="0042317F" w:rsidP="0042317F">
      <w:r>
        <w:t xml:space="preserve">Cover of Myrtle </w:t>
      </w:r>
      <w:proofErr w:type="spellStart"/>
      <w:r>
        <w:t>Beech</w:t>
      </w:r>
      <w:proofErr w:type="spellEnd"/>
      <w:r>
        <w:t>, the main primary rainforest species</w:t>
      </w:r>
      <w:r w:rsidR="00982C4F">
        <w:t xml:space="preserve"> in the study area</w:t>
      </w:r>
      <w:r>
        <w:t>, was highest at unburnt plots</w:t>
      </w:r>
      <w:r w:rsidR="00982C4F">
        <w:t xml:space="preserve"> in both forest types</w:t>
      </w:r>
      <w:r>
        <w:t xml:space="preserve"> (for mixed mean = 45%, 95% CI: 41-49; for rainforest mean = 57%, 95% CI: 53-61) and </w:t>
      </w:r>
      <w:r w:rsidR="00A05ACD">
        <w:t xml:space="preserve">was </w:t>
      </w:r>
      <w:r>
        <w:t xml:space="preserve">lowest at the most severely burnt </w:t>
      </w:r>
      <w:r w:rsidR="00D0001B">
        <w:t>plot</w:t>
      </w:r>
      <w:r>
        <w:t xml:space="preserve">s, where cover was </w:t>
      </w:r>
      <w:r w:rsidR="00A05ACD">
        <w:t xml:space="preserve">around </w:t>
      </w:r>
      <w:r>
        <w:t xml:space="preserve">5% </w:t>
      </w:r>
      <w:r w:rsidR="00A05ACD">
        <w:t xml:space="preserve">in both forest types </w:t>
      </w:r>
      <w:r>
        <w:t>(Figure 5d, Table S4).</w:t>
      </w:r>
      <w:bookmarkStart w:id="52" w:name="_Hlk14869011"/>
    </w:p>
    <w:p w:rsidR="002C7D48" w:rsidRDefault="002E0929" w:rsidP="0042317F">
      <w:r>
        <w:t>Cover of</w:t>
      </w:r>
      <w:r w:rsidR="0042317F">
        <w:t xml:space="preserve"> Southern Sassafras</w:t>
      </w:r>
      <w:r w:rsidR="005347B4" w:rsidRPr="005347B4">
        <w:t xml:space="preserve"> </w:t>
      </w:r>
      <w:r w:rsidR="0042317F">
        <w:t>was predicted to be highest at the unburnt and moderately burn</w:t>
      </w:r>
      <w:r>
        <w:t>t</w:t>
      </w:r>
      <w:r w:rsidR="0042317F">
        <w:t xml:space="preserve"> rainforest </w:t>
      </w:r>
      <w:r w:rsidR="00D0001B">
        <w:t>plot</w:t>
      </w:r>
      <w:r w:rsidR="0042317F">
        <w:t>s (&gt; 15%</w:t>
      </w:r>
      <w:r>
        <w:t xml:space="preserve"> for both</w:t>
      </w:r>
      <w:r w:rsidR="005347B4">
        <w:t>)</w:t>
      </w:r>
      <w:r>
        <w:t xml:space="preserve"> (Figure 5e, Table S5)</w:t>
      </w:r>
      <w:r w:rsidR="0042317F">
        <w:t xml:space="preserve">. </w:t>
      </w:r>
      <w:r w:rsidR="002C0C92">
        <w:t xml:space="preserve"> </w:t>
      </w:r>
      <w:r w:rsidR="0042317F">
        <w:t xml:space="preserve">In general, cover was also predicted to be higher </w:t>
      </w:r>
      <w:r>
        <w:t>in</w:t>
      </w:r>
      <w:r w:rsidR="0042317F">
        <w:t xml:space="preserve"> rainforest (10%) than mixed forest (2.9%).</w:t>
      </w:r>
      <w:bookmarkEnd w:id="52"/>
    </w:p>
    <w:p w:rsidR="002C7D48" w:rsidRDefault="0042317F" w:rsidP="0042317F">
      <w:r>
        <w:t>No</w:t>
      </w:r>
      <w:r w:rsidR="001007B9">
        <w:t xml:space="preserve"> cover of</w:t>
      </w:r>
      <w:r>
        <w:t xml:space="preserve"> mature </w:t>
      </w:r>
      <w:r w:rsidR="002C0C92">
        <w:t>e</w:t>
      </w:r>
      <w:r>
        <w:t>ucalypts w</w:t>
      </w:r>
      <w:r w:rsidR="007A5818">
        <w:t>as</w:t>
      </w:r>
      <w:r>
        <w:t xml:space="preserve"> observed at any rainforest </w:t>
      </w:r>
      <w:r w:rsidR="00D0001B">
        <w:t>plot</w:t>
      </w:r>
      <w:r>
        <w:t xml:space="preserve">s, nor the highly burnt mixed </w:t>
      </w:r>
      <w:r w:rsidR="00D0001B">
        <w:t>plot</w:t>
      </w:r>
      <w:r>
        <w:t>s, so no significant differences were found (Figure 5f, Table S6).</w:t>
      </w:r>
    </w:p>
    <w:p w:rsidR="0042317F" w:rsidRDefault="0042317F" w:rsidP="0042317F">
      <w:r>
        <w:t xml:space="preserve">Cover of mature non-eucalypts was predicted to be highest at unburnt </w:t>
      </w:r>
      <w:r w:rsidR="00D0001B">
        <w:t>plot</w:t>
      </w:r>
      <w:r>
        <w:t>s</w:t>
      </w:r>
      <w:r w:rsidR="00E62DDE">
        <w:t xml:space="preserve"> in both forest types</w:t>
      </w:r>
      <w:r>
        <w:t xml:space="preserve"> (for mixed, mean = 75%, 95 CI</w:t>
      </w:r>
      <w:r w:rsidR="001164C1">
        <w:t>:</w:t>
      </w:r>
      <w:r>
        <w:t xml:space="preserve"> 71-78; for rainforest, mean = 45%, 95%</w:t>
      </w:r>
      <w:r w:rsidR="001164C1">
        <w:t xml:space="preserve"> CI:</w:t>
      </w:r>
      <w:r>
        <w:t xml:space="preserve"> 41-50), and </w:t>
      </w:r>
      <w:r w:rsidR="00E62DDE">
        <w:t xml:space="preserve">cover </w:t>
      </w:r>
      <w:r w:rsidR="00A05ACD">
        <w:t xml:space="preserve">was less than </w:t>
      </w:r>
      <w:r>
        <w:t>5% at the high burn severity in both forest types (Figure 5g, Table S7).</w:t>
      </w:r>
    </w:p>
    <w:p w:rsidR="002C7D48" w:rsidRDefault="00A05ACD" w:rsidP="0042317F">
      <w:r>
        <w:t xml:space="preserve">As expected, trends in lifeform cover varied </w:t>
      </w:r>
      <w:r w:rsidR="00B72149">
        <w:t>substantially</w:t>
      </w:r>
      <w:r w:rsidR="00E62DDE">
        <w:t xml:space="preserve"> by forest type and burn severity</w:t>
      </w:r>
      <w:r w:rsidR="00B72149">
        <w:t>.  The cover of f</w:t>
      </w:r>
      <w:r w:rsidR="0042317F">
        <w:t>ern</w:t>
      </w:r>
      <w:r w:rsidR="00B72149">
        <w:t>s</w:t>
      </w:r>
      <w:r w:rsidR="0042317F">
        <w:t xml:space="preserve"> was </w:t>
      </w:r>
      <w:r w:rsidR="002C7D48">
        <w:t>predic</w:t>
      </w:r>
      <w:r w:rsidR="0042317F">
        <w:t xml:space="preserve">ted to be </w:t>
      </w:r>
      <w:r w:rsidR="00B72149">
        <w:t>higher in</w:t>
      </w:r>
      <w:r w:rsidR="0042317F">
        <w:t xml:space="preserve"> rainforest </w:t>
      </w:r>
      <w:r w:rsidR="00B72149">
        <w:t>(&gt;40% for all plots)</w:t>
      </w:r>
      <w:r w:rsidR="0042317F">
        <w:t xml:space="preserve"> </w:t>
      </w:r>
      <w:r w:rsidR="00B72149">
        <w:t>than in mixed forest</w:t>
      </w:r>
      <w:r w:rsidR="0042317F">
        <w:t xml:space="preserve"> </w:t>
      </w:r>
      <w:r w:rsidR="00B72149">
        <w:t>(</w:t>
      </w:r>
      <w:r w:rsidR="0042317F">
        <w:t xml:space="preserve">&lt;35% for all </w:t>
      </w:r>
      <w:r w:rsidR="00D0001B">
        <w:t>plot</w:t>
      </w:r>
      <w:r w:rsidR="0042317F">
        <w:t>s</w:t>
      </w:r>
      <w:r w:rsidR="00B72149">
        <w:t>)</w:t>
      </w:r>
      <w:r w:rsidR="0042317F">
        <w:t xml:space="preserve"> (Figure 6a, Table S8)</w:t>
      </w:r>
      <w:r w:rsidR="00BF6813">
        <w:t xml:space="preserve">, but the </w:t>
      </w:r>
      <w:r w:rsidR="00E62DDE">
        <w:t xml:space="preserve">size of the </w:t>
      </w:r>
      <w:r w:rsidR="00BF6813">
        <w:t>difference varied with burn severity</w:t>
      </w:r>
      <w:r w:rsidR="0042317F">
        <w:t xml:space="preserve">. </w:t>
      </w:r>
      <w:r w:rsidR="0040765E">
        <w:t xml:space="preserve"> </w:t>
      </w:r>
      <w:r w:rsidR="0042317F">
        <w:t xml:space="preserve">Fern cover was lower in mixed forest than rainforest in both unburnt </w:t>
      </w:r>
      <w:r w:rsidR="001D5D7D">
        <w:t xml:space="preserve">plots </w:t>
      </w:r>
      <w:r w:rsidR="0042317F">
        <w:t>(for mixed mean = 34%; for rainforest mean = 57%) and high</w:t>
      </w:r>
      <w:r w:rsidR="008A533C">
        <w:t xml:space="preserve"> severity</w:t>
      </w:r>
      <w:r w:rsidR="001D5D7D">
        <w:t xml:space="preserve"> burnt plots</w:t>
      </w:r>
      <w:r w:rsidR="0042317F">
        <w:t xml:space="preserve"> (for mixed mean = 14%; for rainforest mean = 41%)</w:t>
      </w:r>
      <w:r w:rsidR="00B72149">
        <w:t xml:space="preserve">.  However, cover </w:t>
      </w:r>
      <w:r w:rsidR="0052317C">
        <w:t xml:space="preserve">of ferns </w:t>
      </w:r>
      <w:r w:rsidR="001D5D7D">
        <w:t xml:space="preserve">at moderately burnt plots </w:t>
      </w:r>
      <w:r w:rsidR="00B72149">
        <w:t>was</w:t>
      </w:r>
      <w:r w:rsidR="0042317F">
        <w:t xml:space="preserve"> not significantly different</w:t>
      </w:r>
      <w:r w:rsidR="001D5D7D">
        <w:t xml:space="preserve"> </w:t>
      </w:r>
      <w:r w:rsidR="001164C1">
        <w:t>in</w:t>
      </w:r>
      <w:r w:rsidR="001D5D7D">
        <w:t xml:space="preserve"> mixed forest</w:t>
      </w:r>
      <w:r w:rsidR="0042317F">
        <w:t xml:space="preserve"> (mean = 35%, 95% CI</w:t>
      </w:r>
      <w:r w:rsidR="001164C1">
        <w:t>:</w:t>
      </w:r>
      <w:r w:rsidR="0042317F">
        <w:t xml:space="preserve"> 31-39</w:t>
      </w:r>
      <w:r w:rsidR="001D5D7D">
        <w:t xml:space="preserve">) and </w:t>
      </w:r>
      <w:r w:rsidR="0042317F">
        <w:t xml:space="preserve">rainforest </w:t>
      </w:r>
      <w:r w:rsidR="001D5D7D">
        <w:t>(</w:t>
      </w:r>
      <w:r w:rsidR="0042317F">
        <w:t>mean = 46%, 95% CI</w:t>
      </w:r>
      <w:r w:rsidR="001164C1">
        <w:t>:</w:t>
      </w:r>
      <w:r w:rsidR="0042317F">
        <w:t xml:space="preserve"> 38-53).</w:t>
      </w:r>
    </w:p>
    <w:p w:rsidR="0052317C" w:rsidRDefault="001D5D7D" w:rsidP="0042317F">
      <w:r>
        <w:t>The cover of f</w:t>
      </w:r>
      <w:r w:rsidR="0042317F">
        <w:t>orb</w:t>
      </w:r>
      <w:r>
        <w:t>s</w:t>
      </w:r>
      <w:r w:rsidR="0042317F">
        <w:t xml:space="preserve"> was comparable between mixed and rainforest types at all fire severities, and lower overall at the unburnt than high fire severity classes (Figure 6</w:t>
      </w:r>
      <w:r w:rsidR="0052317C">
        <w:t>b</w:t>
      </w:r>
      <w:r w:rsidR="0042317F">
        <w:t>, Table S9).</w:t>
      </w:r>
      <w:r w:rsidR="0052317C">
        <w:t xml:space="preserve">  The cover of s</w:t>
      </w:r>
      <w:r w:rsidR="0042317F">
        <w:t>hrub</w:t>
      </w:r>
      <w:r w:rsidR="0052317C">
        <w:t>s</w:t>
      </w:r>
      <w:r w:rsidR="0042317F">
        <w:t xml:space="preserve"> was lowest in unburnt plots (Figure 6c, Table S10)</w:t>
      </w:r>
      <w:r w:rsidR="0052317C">
        <w:t>.</w:t>
      </w:r>
    </w:p>
    <w:p w:rsidR="002C7D48" w:rsidRDefault="0052317C" w:rsidP="0042317F">
      <w:r>
        <w:t>In contrast, the cover of</w:t>
      </w:r>
      <w:r w:rsidR="0042317F">
        <w:t xml:space="preserve"> tree</w:t>
      </w:r>
      <w:r>
        <w:t>s</w:t>
      </w:r>
      <w:r w:rsidR="0042317F">
        <w:t xml:space="preserve"> was highest in the unburnt plots (Figure 6d, Table S11). </w:t>
      </w:r>
      <w:r w:rsidR="0040765E">
        <w:t xml:space="preserve"> </w:t>
      </w:r>
      <w:r w:rsidR="0042317F">
        <w:t xml:space="preserve">We </w:t>
      </w:r>
      <w:r w:rsidR="00CC14F7">
        <w:t xml:space="preserve">also </w:t>
      </w:r>
      <w:r w:rsidR="0042317F">
        <w:t xml:space="preserve">observed an interaction between forest type and burn severity class for tree cover. </w:t>
      </w:r>
      <w:r w:rsidR="0040765E">
        <w:t xml:space="preserve"> </w:t>
      </w:r>
      <w:r w:rsidR="0042317F">
        <w:t xml:space="preserve">At unburnt </w:t>
      </w:r>
      <w:r w:rsidR="00D0001B">
        <w:t>plot</w:t>
      </w:r>
      <w:r w:rsidR="0042317F">
        <w:t xml:space="preserve">s, cover was similar </w:t>
      </w:r>
      <w:r>
        <w:t xml:space="preserve">in mixed forest </w:t>
      </w:r>
      <w:r w:rsidR="0042317F">
        <w:t>(75</w:t>
      </w:r>
      <w:r w:rsidR="0040765E">
        <w:t>%</w:t>
      </w:r>
      <w:r>
        <w:t xml:space="preserve">) </w:t>
      </w:r>
      <w:r w:rsidR="00CC14F7">
        <w:t>and</w:t>
      </w:r>
      <w:r>
        <w:t xml:space="preserve"> rainforest</w:t>
      </w:r>
      <w:r w:rsidR="0042317F">
        <w:t xml:space="preserve"> </w:t>
      </w:r>
      <w:r>
        <w:t>(</w:t>
      </w:r>
      <w:r w:rsidR="0042317F">
        <w:t>80%</w:t>
      </w:r>
      <w:r>
        <w:t>)</w:t>
      </w:r>
      <w:r w:rsidR="0042317F">
        <w:t xml:space="preserve">. </w:t>
      </w:r>
      <w:r w:rsidR="0040765E">
        <w:t xml:space="preserve"> </w:t>
      </w:r>
      <w:r w:rsidR="0042317F">
        <w:t xml:space="preserve">In comparison, cover was predicted to be significantly higher at high burn severity mixed </w:t>
      </w:r>
      <w:r w:rsidR="00D0001B">
        <w:t>plot</w:t>
      </w:r>
      <w:r w:rsidR="0042317F">
        <w:t xml:space="preserve">s </w:t>
      </w:r>
      <w:r w:rsidR="00CC14F7">
        <w:t>(mean = 55%, 95% CI</w:t>
      </w:r>
      <w:r w:rsidR="001164C1">
        <w:t>:</w:t>
      </w:r>
      <w:r w:rsidR="00CC14F7">
        <w:t xml:space="preserve"> 48-62) </w:t>
      </w:r>
      <w:r w:rsidR="0042317F">
        <w:t xml:space="preserve">than high burn severity rainforest </w:t>
      </w:r>
      <w:r w:rsidR="00D0001B">
        <w:t>plot</w:t>
      </w:r>
      <w:r w:rsidR="0042317F">
        <w:t xml:space="preserve">s </w:t>
      </w:r>
      <w:r w:rsidR="00CC14F7">
        <w:t>(</w:t>
      </w:r>
      <w:r w:rsidR="0042317F">
        <w:t>mean = 29%, 95% CI</w:t>
      </w:r>
      <w:r w:rsidR="001164C1">
        <w:t>:</w:t>
      </w:r>
      <w:r w:rsidR="0042317F">
        <w:t xml:space="preserve"> 21-38). </w:t>
      </w:r>
      <w:r w:rsidR="0040765E">
        <w:t xml:space="preserve"> </w:t>
      </w:r>
      <w:r w:rsidR="0042317F">
        <w:t>A similar trend</w:t>
      </w:r>
      <w:r w:rsidR="00CC14F7">
        <w:t xml:space="preserve"> in tree cover</w:t>
      </w:r>
      <w:r w:rsidR="0042317F">
        <w:t xml:space="preserve"> was observed at moderately burnt </w:t>
      </w:r>
      <w:r w:rsidR="00D0001B">
        <w:t>plot</w:t>
      </w:r>
      <w:r w:rsidR="0042317F">
        <w:t>s</w:t>
      </w:r>
      <w:r w:rsidR="00CC14F7">
        <w:t>, where cover in mixed forest</w:t>
      </w:r>
      <w:r w:rsidR="0042317F">
        <w:t xml:space="preserve"> (95% CI</w:t>
      </w:r>
      <w:r w:rsidR="001164C1">
        <w:t>:</w:t>
      </w:r>
      <w:r w:rsidR="0042317F">
        <w:t xml:space="preserve"> 41-49%</w:t>
      </w:r>
      <w:r w:rsidR="00CC14F7">
        <w:t>) was higher than</w:t>
      </w:r>
      <w:r w:rsidR="0042317F">
        <w:t xml:space="preserve"> </w:t>
      </w:r>
      <w:r w:rsidR="00CC14F7">
        <w:t xml:space="preserve">in </w:t>
      </w:r>
      <w:r w:rsidR="0042317F">
        <w:t xml:space="preserve">rainforest </w:t>
      </w:r>
      <w:r w:rsidR="00CC14F7">
        <w:t>(95% CI</w:t>
      </w:r>
      <w:r w:rsidR="001164C1">
        <w:t>:</w:t>
      </w:r>
      <w:r w:rsidR="00CC14F7">
        <w:t xml:space="preserve"> </w:t>
      </w:r>
      <w:r w:rsidR="0042317F">
        <w:t>28-41%) (Figure 6d, Table S11).</w:t>
      </w:r>
    </w:p>
    <w:p w:rsidR="002C7D48" w:rsidRDefault="0042317F" w:rsidP="0042317F">
      <w:r>
        <w:t xml:space="preserve">In general, </w:t>
      </w:r>
      <w:r w:rsidR="00CC14F7">
        <w:t xml:space="preserve">the cover of </w:t>
      </w:r>
      <w:r>
        <w:t>tree fern</w:t>
      </w:r>
      <w:r w:rsidR="00CC14F7">
        <w:t>s</w:t>
      </w:r>
      <w:r>
        <w:t xml:space="preserve"> was predicted to </w:t>
      </w:r>
      <w:r w:rsidR="0040765E">
        <w:t xml:space="preserve">be </w:t>
      </w:r>
      <w:r>
        <w:t xml:space="preserve">comparable between forest types and burn classes (Figure 6e, Table S12), except at moderately burnt </w:t>
      </w:r>
      <w:r w:rsidR="00D0001B">
        <w:t>plot</w:t>
      </w:r>
      <w:r>
        <w:t>s, where cover was predicted to be higher at rainforest (29%</w:t>
      </w:r>
      <w:r w:rsidR="0040765E">
        <w:t>,</w:t>
      </w:r>
      <w:r>
        <w:t xml:space="preserve"> 95% CI: 21-41) than </w:t>
      </w:r>
      <w:r w:rsidR="00CC14F7">
        <w:t xml:space="preserve">at </w:t>
      </w:r>
      <w:r>
        <w:t xml:space="preserve">mixed </w:t>
      </w:r>
      <w:r w:rsidR="00D0001B">
        <w:t>plot</w:t>
      </w:r>
      <w:r>
        <w:t>s (13%, 95% CI</w:t>
      </w:r>
      <w:r w:rsidR="001164C1">
        <w:t>:</w:t>
      </w:r>
      <w:r>
        <w:t xml:space="preserve"> 10-16%).</w:t>
      </w:r>
    </w:p>
    <w:p w:rsidR="0040765E" w:rsidRDefault="0042317F" w:rsidP="0042317F">
      <w:r>
        <w:t xml:space="preserve">Cover of tussock grass was predicted to be &lt;1% at all unburnt </w:t>
      </w:r>
      <w:r w:rsidR="00D0001B">
        <w:t>plot</w:t>
      </w:r>
      <w:r>
        <w:t xml:space="preserve">s (Figure 6f, Table S13), and increased in response to burn intensity. </w:t>
      </w:r>
      <w:r w:rsidR="0040765E">
        <w:t xml:space="preserve"> </w:t>
      </w:r>
      <w:r>
        <w:t>This effect was most pronounced in the high burn rainforest plots, where cover was predicted to be &gt;30% (Figure 6f).</w:t>
      </w:r>
    </w:p>
    <w:p w:rsidR="00A50368" w:rsidRDefault="00096306" w:rsidP="0042317F">
      <w:r>
        <w:t xml:space="preserve">Only two ground cover parameters had </w:t>
      </w:r>
      <w:r w:rsidR="00FD1B57">
        <w:t>enough data or variation to support analyses: bryophytes and coarse woody debris.  The c</w:t>
      </w:r>
      <w:r w:rsidR="0042317F">
        <w:t xml:space="preserve">over of bryophytes was </w:t>
      </w:r>
      <w:r w:rsidR="002C7D48">
        <w:t>predic</w:t>
      </w:r>
      <w:r w:rsidR="0042317F">
        <w:t xml:space="preserve">ted to be generally higher at rainforest plots </w:t>
      </w:r>
      <w:r w:rsidR="00CC14F7">
        <w:t xml:space="preserve">(7.5-11% cover) </w:t>
      </w:r>
      <w:r w:rsidR="0042317F">
        <w:t xml:space="preserve">than </w:t>
      </w:r>
      <w:r w:rsidR="00CC14F7">
        <w:t xml:space="preserve">at </w:t>
      </w:r>
      <w:r w:rsidR="0042317F">
        <w:t>mixed</w:t>
      </w:r>
      <w:r w:rsidR="00CC14F7">
        <w:t xml:space="preserve"> plots</w:t>
      </w:r>
      <w:r w:rsidR="0042317F">
        <w:t xml:space="preserve"> (1-5% cover) (Figure 7a, Table S14).</w:t>
      </w:r>
      <w:r>
        <w:t xml:space="preserve">  </w:t>
      </w:r>
      <w:r w:rsidR="0042317F">
        <w:t xml:space="preserve">Cover of coarse woody debris was predicted to be higher at moderately burnt mixed forest </w:t>
      </w:r>
      <w:r w:rsidR="00D0001B">
        <w:t>plot</w:t>
      </w:r>
      <w:r w:rsidR="0042317F">
        <w:t xml:space="preserve">s (11.2%, 95% CI: 8.8-14.0) than at moderately burnt rainforest </w:t>
      </w:r>
      <w:r w:rsidR="00D0001B">
        <w:t>plot</w:t>
      </w:r>
      <w:r w:rsidR="0042317F">
        <w:t>s (2.5%, 95% CI</w:t>
      </w:r>
      <w:r w:rsidR="001164C1">
        <w:t>:</w:t>
      </w:r>
      <w:r w:rsidR="0042317F">
        <w:t xml:space="preserve"> 1-6%). </w:t>
      </w:r>
      <w:r w:rsidR="0040765E">
        <w:t xml:space="preserve"> </w:t>
      </w:r>
      <w:r w:rsidR="0042317F">
        <w:t>Cover was predicted to be comparable between other burn severity and forest type combinations (Figure 7b, Table S15).</w:t>
      </w:r>
    </w:p>
    <w:p w:rsidR="002C7D48" w:rsidRDefault="002C7D48" w:rsidP="0042317F"/>
    <w:p w:rsidR="00E75AC5" w:rsidRDefault="00232DC3" w:rsidP="00E75AC5">
      <w:pPr>
        <w:keepNext/>
      </w:pPr>
      <w:r w:rsidRPr="00715C7E">
        <w:rPr>
          <w:noProof/>
        </w:rPr>
        <w:lastRenderedPageBreak/>
        <w:drawing>
          <wp:inline distT="0" distB="0" distL="0" distR="0" wp14:anchorId="36687137" wp14:editId="5FCC1BAD">
            <wp:extent cx="5438775" cy="8458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452886" cy="8480145"/>
                    </a:xfrm>
                    <a:prstGeom prst="rect">
                      <a:avLst/>
                    </a:prstGeom>
                  </pic:spPr>
                </pic:pic>
              </a:graphicData>
            </a:graphic>
          </wp:inline>
        </w:drawing>
      </w:r>
    </w:p>
    <w:p w:rsidR="00E75AC5" w:rsidRDefault="00E75AC5" w:rsidP="0073738D">
      <w:pPr>
        <w:pStyle w:val="Caption-Figure"/>
      </w:pPr>
      <w:bookmarkStart w:id="53" w:name="_Ref10702077"/>
      <w:r>
        <w:t xml:space="preserve">Figure </w:t>
      </w:r>
      <w:bookmarkEnd w:id="53"/>
      <w:r w:rsidR="005873DD">
        <w:rPr>
          <w:noProof/>
        </w:rPr>
        <w:t>5</w:t>
      </w:r>
      <w:r w:rsidR="00B442AF">
        <w:rPr>
          <w:noProof/>
        </w:rPr>
        <w:t xml:space="preserve">. </w:t>
      </w:r>
      <w:r>
        <w:t xml:space="preserve"> Predictions from generalised linear models examining differences in vegetation between the two forest types (</w:t>
      </w:r>
      <w:r w:rsidR="00A96AC1">
        <w:t>m</w:t>
      </w:r>
      <w:r>
        <w:t>ixed and rainforest) and the four burn severity classes (unburnt, low, moderate, high)</w:t>
      </w:r>
      <w:r w:rsidR="00452971">
        <w:t xml:space="preserve"> for</w:t>
      </w:r>
      <w:r>
        <w:t xml:space="preserve"> (a)</w:t>
      </w:r>
      <w:r w:rsidR="00452971">
        <w:t> </w:t>
      </w:r>
      <w:r>
        <w:t xml:space="preserve">species richness, (b) cover of primary rainforest species, (c) cover of secondary </w:t>
      </w:r>
      <w:r w:rsidR="00A50368">
        <w:t>rain</w:t>
      </w:r>
      <w:r>
        <w:t xml:space="preserve">forest species, (d) cover of Myrtle </w:t>
      </w:r>
      <w:proofErr w:type="spellStart"/>
      <w:r w:rsidR="00A96AC1">
        <w:t>B</w:t>
      </w:r>
      <w:r>
        <w:t>eech</w:t>
      </w:r>
      <w:proofErr w:type="spellEnd"/>
      <w:r>
        <w:t xml:space="preserve">, (e) cover of Southern </w:t>
      </w:r>
      <w:r w:rsidR="00A96AC1">
        <w:t>S</w:t>
      </w:r>
      <w:r>
        <w:t xml:space="preserve">assafras, (f) cover of mature </w:t>
      </w:r>
      <w:r w:rsidR="00253665">
        <w:t>e</w:t>
      </w:r>
      <w:r>
        <w:t xml:space="preserve">ucalypt canopy </w:t>
      </w:r>
      <w:r w:rsidR="00B92123">
        <w:t xml:space="preserve">(zero for all rainforest treatments) </w:t>
      </w:r>
      <w:r>
        <w:t xml:space="preserve">and (g) cover of </w:t>
      </w:r>
      <w:r w:rsidR="00A96AC1">
        <w:t xml:space="preserve">mature </w:t>
      </w:r>
      <w:r>
        <w:t>non-</w:t>
      </w:r>
      <w:r w:rsidR="00253665">
        <w:t>e</w:t>
      </w:r>
      <w:r>
        <w:t>ucalypt canopy.</w:t>
      </w:r>
    </w:p>
    <w:p w:rsidR="00E75AC5" w:rsidRDefault="00E75AC5" w:rsidP="00E75AC5">
      <w:pPr>
        <w:pStyle w:val="Caption0"/>
      </w:pPr>
      <w:r>
        <w:br w:type="page"/>
      </w:r>
      <w:r w:rsidRPr="00580B36">
        <w:rPr>
          <w:noProof/>
        </w:rPr>
        <w:lastRenderedPageBreak/>
        <w:drawing>
          <wp:inline distT="0" distB="0" distL="0" distR="0" wp14:anchorId="3FC3EA06" wp14:editId="59F5BBE0">
            <wp:extent cx="6120765" cy="74460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6120765" cy="7446010"/>
                    </a:xfrm>
                    <a:prstGeom prst="rect">
                      <a:avLst/>
                    </a:prstGeom>
                  </pic:spPr>
                </pic:pic>
              </a:graphicData>
            </a:graphic>
          </wp:inline>
        </w:drawing>
      </w:r>
    </w:p>
    <w:p w:rsidR="00E75AC5" w:rsidRDefault="00E75AC5" w:rsidP="0073738D">
      <w:pPr>
        <w:pStyle w:val="Caption-Figure"/>
      </w:pPr>
      <w:bookmarkStart w:id="54" w:name="_Ref10702439"/>
      <w:r>
        <w:t xml:space="preserve">Figure </w:t>
      </w:r>
      <w:bookmarkEnd w:id="54"/>
      <w:r w:rsidR="005873DD">
        <w:rPr>
          <w:noProof/>
        </w:rPr>
        <w:t>6</w:t>
      </w:r>
      <w:r w:rsidR="008770B8">
        <w:rPr>
          <w:noProof/>
        </w:rPr>
        <w:t xml:space="preserve">. </w:t>
      </w:r>
      <w:r>
        <w:t xml:space="preserve"> Predictions from generalised linear models examining differences in cover of vegetation life classes between the two forest types (mixed and rainforest) and the four burn severity classes (unburnt, low, moderate, high) for (a) ferns, (b) forbs, (c) shrubs, (d) trees, (e) tree ferns and (f) tussock grasses.</w:t>
      </w:r>
    </w:p>
    <w:p w:rsidR="00E75AC5" w:rsidRDefault="00E75AC5" w:rsidP="00E75AC5">
      <w:r>
        <w:br w:type="page"/>
      </w:r>
    </w:p>
    <w:p w:rsidR="00E75AC5" w:rsidRDefault="00E75AC5" w:rsidP="00E75AC5">
      <w:pPr>
        <w:keepNext/>
      </w:pPr>
      <w:r w:rsidRPr="00CC60F5">
        <w:rPr>
          <w:noProof/>
        </w:rPr>
        <w:drawing>
          <wp:inline distT="0" distB="0" distL="0" distR="0" wp14:anchorId="43355618" wp14:editId="7034A8C3">
            <wp:extent cx="5867400" cy="3427063"/>
            <wp:effectExtent l="0" t="0" r="0"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2867" cy="3476983"/>
                    </a:xfrm>
                    <a:prstGeom prst="rect">
                      <a:avLst/>
                    </a:prstGeom>
                  </pic:spPr>
                </pic:pic>
              </a:graphicData>
            </a:graphic>
          </wp:inline>
        </w:drawing>
      </w:r>
    </w:p>
    <w:p w:rsidR="00E75AC5" w:rsidRDefault="00E75AC5" w:rsidP="0073738D">
      <w:pPr>
        <w:pStyle w:val="Caption-Figure"/>
      </w:pPr>
      <w:bookmarkStart w:id="55" w:name="_Ref10702559"/>
      <w:r>
        <w:t xml:space="preserve">Figure </w:t>
      </w:r>
      <w:bookmarkEnd w:id="55"/>
      <w:r w:rsidR="005873DD">
        <w:rPr>
          <w:noProof/>
        </w:rPr>
        <w:t>7</w:t>
      </w:r>
      <w:r w:rsidR="00C13341">
        <w:rPr>
          <w:noProof/>
        </w:rPr>
        <w:t xml:space="preserve">. </w:t>
      </w:r>
      <w:r>
        <w:t xml:space="preserve"> Predictions from generalised linear models examining differences in </w:t>
      </w:r>
      <w:r w:rsidR="0080326E">
        <w:t xml:space="preserve">ground cover </w:t>
      </w:r>
      <w:r>
        <w:t xml:space="preserve">between the two forest types (mixed and rainforest) and the four burn severity classes (unburnt, low, moderate, high) for (a) cover of bryophytes, and (b) cover of coarse woody debris. </w:t>
      </w:r>
    </w:p>
    <w:p w:rsidR="0012776B" w:rsidRDefault="0012776B" w:rsidP="0012776B"/>
    <w:p w:rsidR="0012776B" w:rsidRPr="0012776B" w:rsidRDefault="0012776B" w:rsidP="0012776B"/>
    <w:p w:rsidR="00E75AC5" w:rsidRDefault="00E75AC5" w:rsidP="00811311">
      <w:pPr>
        <w:pStyle w:val="Heading3-Numbered"/>
      </w:pPr>
      <w:r>
        <w:br w:type="page"/>
      </w:r>
      <w:bookmarkStart w:id="56" w:name="_Toc15559583"/>
      <w:r w:rsidR="00325B1D">
        <w:lastRenderedPageBreak/>
        <w:t>How does</w:t>
      </w:r>
      <w:r>
        <w:t xml:space="preserve"> recruitment of </w:t>
      </w:r>
      <w:r w:rsidR="00325B1D">
        <w:t>Mountain Ash</w:t>
      </w:r>
      <w:r>
        <w:t xml:space="preserve"> relate to </w:t>
      </w:r>
      <w:r w:rsidR="00325B1D">
        <w:t>seed source</w:t>
      </w:r>
      <w:r>
        <w:t>?</w:t>
      </w:r>
      <w:bookmarkEnd w:id="56"/>
    </w:p>
    <w:p w:rsidR="00E75AC5" w:rsidRDefault="00A6069A" w:rsidP="00E75AC5">
      <w:r>
        <w:t xml:space="preserve">Data from </w:t>
      </w:r>
      <w:r w:rsidR="005A09C5">
        <w:t>plot</w:t>
      </w:r>
      <w:r>
        <w:t>s burnt mostly at low-moderate fire intensity</w:t>
      </w:r>
      <w:r w:rsidR="00E75AC5">
        <w:t xml:space="preserve"> suggest</w:t>
      </w:r>
      <w:r>
        <w:t>ed</w:t>
      </w:r>
      <w:r w:rsidR="00E75AC5">
        <w:t xml:space="preserve"> that the number of </w:t>
      </w:r>
      <w:r w:rsidR="0039661F">
        <w:t xml:space="preserve">Mountain Ash </w:t>
      </w:r>
      <w:r w:rsidR="00E75AC5">
        <w:t xml:space="preserve">seedlings was higher at </w:t>
      </w:r>
      <w:r w:rsidR="00FB5855">
        <w:t>plot</w:t>
      </w:r>
      <w:r w:rsidR="00E75AC5">
        <w:t>s with more pre-</w:t>
      </w:r>
      <w:r w:rsidR="00E75AC5" w:rsidRPr="007B2817">
        <w:t xml:space="preserve">fire </w:t>
      </w:r>
      <w:r w:rsidR="0039661F" w:rsidRPr="007B2817">
        <w:t>canopy</w:t>
      </w:r>
      <w:r w:rsidR="00E75AC5">
        <w:t xml:space="preserve"> cover (</w:t>
      </w:r>
      <w:r w:rsidR="0039661F">
        <w:t xml:space="preserve">Figure </w:t>
      </w:r>
      <w:r w:rsidR="005873DD">
        <w:t>8</w:t>
      </w:r>
      <w:r w:rsidR="00E75AC5">
        <w:t xml:space="preserve">a). </w:t>
      </w:r>
      <w:r w:rsidR="0039661F">
        <w:t xml:space="preserve"> </w:t>
      </w:r>
      <w:r w:rsidR="00E75AC5">
        <w:t>It is important to note that this relationship is highly variable though, and the model predictions are likely to be unreliable (note large confidence interval, especially above 20</w:t>
      </w:r>
      <w:r w:rsidR="0044782A">
        <w:t xml:space="preserve">% cover </w:t>
      </w:r>
      <w:r w:rsidR="00E75AC5">
        <w:t xml:space="preserve">on the x-axis). </w:t>
      </w:r>
      <w:r w:rsidR="0039661F">
        <w:t xml:space="preserve"> </w:t>
      </w:r>
      <w:r w:rsidR="00E75AC5">
        <w:t xml:space="preserve">More data </w:t>
      </w:r>
      <w:r w:rsidR="0039661F">
        <w:t>are</w:t>
      </w:r>
      <w:r w:rsidR="00E75AC5">
        <w:t xml:space="preserve"> needed to fully explore this relationship. </w:t>
      </w:r>
      <w:r w:rsidR="0039661F">
        <w:t xml:space="preserve"> </w:t>
      </w:r>
      <w:r w:rsidR="00E75AC5">
        <w:t xml:space="preserve">We also found that the number of recruits was higher when the distance to the nearest mature </w:t>
      </w:r>
      <w:r w:rsidR="007B2817">
        <w:t>or 2009-fire-killed Mountain Ash</w:t>
      </w:r>
      <w:r w:rsidR="00E75AC5">
        <w:t xml:space="preserve"> </w:t>
      </w:r>
      <w:r w:rsidR="007B2817">
        <w:t xml:space="preserve">(that could have acted as a seed source) </w:t>
      </w:r>
      <w:r w:rsidR="00E75AC5">
        <w:t>was lower (</w:t>
      </w:r>
      <w:r w:rsidR="0039661F">
        <w:t xml:space="preserve">Figure </w:t>
      </w:r>
      <w:r w:rsidR="005873DD">
        <w:t>8</w:t>
      </w:r>
      <w:r w:rsidR="00E75AC5">
        <w:t xml:space="preserve">b). </w:t>
      </w:r>
      <w:r w:rsidR="0039661F">
        <w:t xml:space="preserve"> </w:t>
      </w:r>
      <w:r w:rsidR="00E75AC5">
        <w:t>At locations next to mature plants (i.e. distance = 0</w:t>
      </w:r>
      <w:r w:rsidR="0039661F">
        <w:t xml:space="preserve"> m</w:t>
      </w:r>
      <w:r w:rsidR="00E75AC5">
        <w:t>), the predicted number of recruits was ~10</w:t>
      </w:r>
      <w:r w:rsidR="0039661F">
        <w:t xml:space="preserve"> per 50 m</w:t>
      </w:r>
      <w:r w:rsidR="0039661F" w:rsidRPr="0039661F">
        <w:rPr>
          <w:vertAlign w:val="superscript"/>
        </w:rPr>
        <w:t>2</w:t>
      </w:r>
      <w:r w:rsidR="00E75AC5">
        <w:t xml:space="preserve">. </w:t>
      </w:r>
      <w:r w:rsidR="0039661F">
        <w:t xml:space="preserve"> </w:t>
      </w:r>
      <w:r w:rsidR="00E75AC5">
        <w:t>In comparison, no recruits were predicted when the distance to the nearest mature plant was &gt;25m.</w:t>
      </w:r>
      <w:r>
        <w:t xml:space="preserve">  Note again that these data are confounded by a shortage of severely burnt </w:t>
      </w:r>
      <w:r w:rsidR="00FB5855">
        <w:t>plot</w:t>
      </w:r>
      <w:r>
        <w:t>s in the analysis.</w:t>
      </w:r>
    </w:p>
    <w:p w:rsidR="00A6069A" w:rsidRPr="00FC2A79" w:rsidRDefault="00A6069A" w:rsidP="00E75AC5"/>
    <w:p w:rsidR="00E75AC5" w:rsidRDefault="00067586" w:rsidP="00E75AC5">
      <w:pPr>
        <w:pStyle w:val="Caption0"/>
        <w:keepNext/>
      </w:pPr>
      <w:r>
        <w:rPr>
          <w:noProof/>
        </w:rPr>
        <w:drawing>
          <wp:inline distT="0" distB="0" distL="0" distR="0">
            <wp:extent cx="6120301" cy="3225800"/>
            <wp:effectExtent l="0" t="0" r="0" b="0"/>
            <wp:docPr id="3" name="Picture 3" descr="cid:image001.png@01D521DA.CAC84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21DA.CAC84F90"/>
                    <pic:cNvPicPr>
                      <a:picLocks noChangeAspect="1" noChangeArrowheads="1"/>
                    </pic:cNvPicPr>
                  </pic:nvPicPr>
                  <pic:blipFill>
                    <a:blip r:embed="rId41" r:link="rId42" cstate="screen">
                      <a:extLst>
                        <a:ext uri="{28A0092B-C50C-407E-A947-70E740481C1C}">
                          <a14:useLocalDpi xmlns:a14="http://schemas.microsoft.com/office/drawing/2010/main"/>
                        </a:ext>
                      </a:extLst>
                    </a:blip>
                    <a:srcRect/>
                    <a:stretch>
                      <a:fillRect/>
                    </a:stretch>
                  </pic:blipFill>
                  <pic:spPr bwMode="auto">
                    <a:xfrm>
                      <a:off x="0" y="0"/>
                      <a:ext cx="6122817" cy="3227126"/>
                    </a:xfrm>
                    <a:prstGeom prst="rect">
                      <a:avLst/>
                    </a:prstGeom>
                    <a:noFill/>
                    <a:ln>
                      <a:noFill/>
                    </a:ln>
                  </pic:spPr>
                </pic:pic>
              </a:graphicData>
            </a:graphic>
          </wp:inline>
        </w:drawing>
      </w:r>
    </w:p>
    <w:p w:rsidR="00E75AC5" w:rsidRPr="00F47F8C" w:rsidRDefault="00E75AC5" w:rsidP="0073738D">
      <w:pPr>
        <w:pStyle w:val="Caption-Figure"/>
      </w:pPr>
      <w:bookmarkStart w:id="57" w:name="_Ref10702726"/>
      <w:r>
        <w:t xml:space="preserve">Figure </w:t>
      </w:r>
      <w:bookmarkEnd w:id="57"/>
      <w:r w:rsidR="005873DD">
        <w:rPr>
          <w:noProof/>
        </w:rPr>
        <w:t>8</w:t>
      </w:r>
      <w:r w:rsidR="0039661F">
        <w:rPr>
          <w:noProof/>
        </w:rPr>
        <w:t xml:space="preserve">. </w:t>
      </w:r>
      <w:r>
        <w:t xml:space="preserve"> Predictions of generalised additive model relating the number of </w:t>
      </w:r>
      <w:r w:rsidR="0039661F">
        <w:t>Mountain Ash</w:t>
      </w:r>
      <w:r w:rsidRPr="0039661F">
        <w:t xml:space="preserve"> recruits to (a) pre-fire cover of </w:t>
      </w:r>
      <w:r w:rsidR="007B2817">
        <w:t>Mountain Ash</w:t>
      </w:r>
      <w:r w:rsidRPr="0039661F">
        <w:t xml:space="preserve"> at each </w:t>
      </w:r>
      <w:r w:rsidR="00FB5855">
        <w:t>plot</w:t>
      </w:r>
      <w:r w:rsidRPr="0039661F">
        <w:t xml:space="preserve"> and (b) distance to the nearest</w:t>
      </w:r>
      <w:r w:rsidR="007B2817">
        <w:t xml:space="preserve"> living</w:t>
      </w:r>
      <w:r w:rsidRPr="0039661F">
        <w:t xml:space="preserve"> mature</w:t>
      </w:r>
      <w:r w:rsidR="007B2817">
        <w:t xml:space="preserve"> or 2009-fire-killed mature tree</w:t>
      </w:r>
      <w:r w:rsidR="0039661F">
        <w:t xml:space="preserve"> </w:t>
      </w:r>
      <w:r w:rsidR="007B2817">
        <w:t>(</w:t>
      </w:r>
      <w:r w:rsidR="0039661F">
        <w:t>that could have acted as a seed source</w:t>
      </w:r>
      <w:r w:rsidR="007B2817">
        <w:t>)</w:t>
      </w:r>
      <w:r w:rsidR="0039661F">
        <w:t xml:space="preserve">. </w:t>
      </w:r>
      <w:r>
        <w:t xml:space="preserve"> Black line shows mean predictions and grey shading shows 95% confidence intervals of prediction. </w:t>
      </w:r>
      <w:r w:rsidR="007B2817">
        <w:t xml:space="preserve"> </w:t>
      </w:r>
      <w:r>
        <w:t xml:space="preserve">In panel a, the confidence interval is not shown </w:t>
      </w:r>
      <w:r w:rsidR="00EE33E3">
        <w:t>beyond</w:t>
      </w:r>
      <w:r>
        <w:t xml:space="preserve"> 30 </w:t>
      </w:r>
      <w:r w:rsidR="007B2817">
        <w:t xml:space="preserve">m </w:t>
      </w:r>
      <w:r>
        <w:t xml:space="preserve">as it </w:t>
      </w:r>
      <w:r w:rsidR="007B2817">
        <w:t>exceeds the</w:t>
      </w:r>
      <w:r>
        <w:t xml:space="preserve"> y-axis limits. </w:t>
      </w:r>
      <w:r w:rsidR="0039661F">
        <w:t xml:space="preserve"> </w:t>
      </w:r>
      <w:r>
        <w:t>Black points show the raw data.</w:t>
      </w:r>
    </w:p>
    <w:p w:rsidR="00811311" w:rsidRDefault="00811311" w:rsidP="00E75AC5"/>
    <w:p w:rsidR="00811311" w:rsidRPr="007D16B0" w:rsidRDefault="009E3F3E" w:rsidP="00811311">
      <w:pPr>
        <w:pStyle w:val="Heading2-Numbered"/>
      </w:pPr>
      <w:bookmarkStart w:id="58" w:name="_Toc15559584"/>
      <w:r>
        <w:t>Spatial</w:t>
      </w:r>
      <w:r w:rsidR="00811311">
        <w:t xml:space="preserve"> analysis</w:t>
      </w:r>
      <w:bookmarkEnd w:id="58"/>
    </w:p>
    <w:p w:rsidR="002A3B3D" w:rsidRDefault="00E46207" w:rsidP="006A1932">
      <w:pPr>
        <w:pStyle w:val="Heading3-Numbered"/>
      </w:pPr>
      <w:bookmarkStart w:id="59" w:name="_Toc15559585"/>
      <w:r>
        <w:t>Changes in rainforest areal extent</w:t>
      </w:r>
      <w:bookmarkEnd w:id="59"/>
    </w:p>
    <w:p w:rsidR="00A548DC" w:rsidRDefault="006002E8" w:rsidP="00E75AC5">
      <w:r>
        <w:t xml:space="preserve">Differences between pre-fire mapped rainforest extent and post-fire modelled rainforest extent need to be treated with caution due to </w:t>
      </w:r>
      <w:r w:rsidR="009B3E60">
        <w:t>different methods used for their derivation</w:t>
      </w:r>
      <w:r w:rsidR="00CC6870">
        <w:t xml:space="preserve"> [see pre-and post-fire areal values for the unburnt Area A (Table </w:t>
      </w:r>
      <w:r w:rsidR="004F0019">
        <w:t>3</w:t>
      </w:r>
      <w:r w:rsidR="00CC6870">
        <w:t>)]</w:t>
      </w:r>
      <w:r w:rsidR="00FE44AF">
        <w:t xml:space="preserve"> </w:t>
      </w:r>
      <w:r w:rsidR="006C6115">
        <w:t>and relative registration errors</w:t>
      </w:r>
      <w:r w:rsidR="000C418F">
        <w:t xml:space="preserve"> </w:t>
      </w:r>
      <w:r w:rsidR="00A548DC">
        <w:t>between the two GIS shapefiles</w:t>
      </w:r>
      <w:r w:rsidR="00CC6870">
        <w:t xml:space="preserve">. </w:t>
      </w:r>
      <w:r w:rsidR="009B3E60">
        <w:t xml:space="preserve"> </w:t>
      </w:r>
      <w:r w:rsidR="00CC6870">
        <w:t>However,</w:t>
      </w:r>
      <w:r w:rsidR="00DF02E3">
        <w:t xml:space="preserve"> </w:t>
      </w:r>
      <w:r w:rsidR="009B3E60">
        <w:t xml:space="preserve">overall differences were sufficiently stark that </w:t>
      </w:r>
      <w:r w:rsidR="00253665">
        <w:t xml:space="preserve">useful </w:t>
      </w:r>
      <w:r w:rsidR="009B3E60">
        <w:t>conclusions could be drawn from the data.</w:t>
      </w:r>
    </w:p>
    <w:p w:rsidR="00811311" w:rsidRDefault="00935CE0" w:rsidP="00E75AC5">
      <w:r>
        <w:t>C</w:t>
      </w:r>
      <w:r w:rsidR="00677EDC">
        <w:t xml:space="preserve">hanges in rainforest extent </w:t>
      </w:r>
      <w:r w:rsidR="00746B89">
        <w:t xml:space="preserve">on a landscape scale </w:t>
      </w:r>
      <w:r w:rsidR="00677EDC">
        <w:t xml:space="preserve">were </w:t>
      </w:r>
      <w:r w:rsidR="006145F1">
        <w:t xml:space="preserve">strongly </w:t>
      </w:r>
      <w:r w:rsidR="00677EDC">
        <w:t xml:space="preserve">associated with </w:t>
      </w:r>
      <w:r w:rsidR="00746B89">
        <w:t xml:space="preserve">a coarse </w:t>
      </w:r>
      <w:r w:rsidR="006C6115">
        <w:t>estimate</w:t>
      </w:r>
      <w:r w:rsidR="00746B89">
        <w:t xml:space="preserve"> of </w:t>
      </w:r>
      <w:r w:rsidR="005E579E">
        <w:t xml:space="preserve">overall </w:t>
      </w:r>
      <w:r w:rsidR="00677EDC">
        <w:t xml:space="preserve">fire severity.  </w:t>
      </w:r>
      <w:r w:rsidR="00511CD1">
        <w:t xml:space="preserve">Rainforest in </w:t>
      </w:r>
      <w:r w:rsidR="00677EDC" w:rsidRPr="00E54EC9">
        <w:t xml:space="preserve">the most northern </w:t>
      </w:r>
      <w:r w:rsidR="006145F1" w:rsidRPr="00E54EC9">
        <w:t>end</w:t>
      </w:r>
      <w:r w:rsidR="00677EDC" w:rsidRPr="00E54EC9">
        <w:t xml:space="preserve"> of the catchment</w:t>
      </w:r>
      <w:r w:rsidR="006002E8" w:rsidRPr="00E54EC9">
        <w:t xml:space="preserve"> </w:t>
      </w:r>
      <w:r w:rsidR="00A548DC">
        <w:t>(</w:t>
      </w:r>
      <w:r w:rsidR="00A548DC" w:rsidRPr="00E54EC9">
        <w:t>Area C</w:t>
      </w:r>
      <w:r w:rsidR="00A548DC">
        <w:t>)</w:t>
      </w:r>
      <w:r w:rsidR="00A548DC" w:rsidRPr="00E54EC9">
        <w:t xml:space="preserve"> </w:t>
      </w:r>
      <w:r w:rsidR="00677EDC" w:rsidRPr="00E54EC9">
        <w:t xml:space="preserve">and </w:t>
      </w:r>
      <w:r w:rsidR="00E31B9B" w:rsidRPr="00E54EC9">
        <w:t>towards</w:t>
      </w:r>
      <w:r w:rsidR="00677EDC" w:rsidRPr="00E54EC9">
        <w:t xml:space="preserve"> the southern </w:t>
      </w:r>
      <w:r w:rsidR="00E31B9B" w:rsidRPr="00E54EC9">
        <w:t>end</w:t>
      </w:r>
      <w:r w:rsidR="00CB1572" w:rsidRPr="00E54EC9">
        <w:t xml:space="preserve"> </w:t>
      </w:r>
      <w:r w:rsidR="00A548DC">
        <w:t>of the catchment (</w:t>
      </w:r>
      <w:r w:rsidR="00A548DC" w:rsidRPr="00E54EC9">
        <w:t>Area B</w:t>
      </w:r>
      <w:r w:rsidR="00A548DC">
        <w:t>)</w:t>
      </w:r>
      <w:r w:rsidR="00A548DC" w:rsidRPr="00E54EC9">
        <w:t xml:space="preserve"> </w:t>
      </w:r>
      <w:r w:rsidR="00511CD1" w:rsidRPr="00E54EC9">
        <w:t xml:space="preserve">generally </w:t>
      </w:r>
      <w:r w:rsidR="00DF02E3" w:rsidRPr="00E54EC9">
        <w:t xml:space="preserve">experienced </w:t>
      </w:r>
      <w:r w:rsidR="00511CD1" w:rsidRPr="00E54EC9">
        <w:t>low-moderate fire severity</w:t>
      </w:r>
      <w:r w:rsidR="00DF02E3" w:rsidRPr="00E54EC9">
        <w:t xml:space="preserve"> (Figure 9a)</w:t>
      </w:r>
      <w:r w:rsidR="00511CD1" w:rsidRPr="00E54EC9">
        <w:t xml:space="preserve">, </w:t>
      </w:r>
      <w:r w:rsidR="00DF02E3" w:rsidRPr="00E54EC9">
        <w:t xml:space="preserve">and </w:t>
      </w:r>
      <w:r w:rsidR="00677EDC" w:rsidRPr="00E54EC9">
        <w:t xml:space="preserve">around </w:t>
      </w:r>
      <w:r w:rsidR="006002E8" w:rsidRPr="00E54EC9">
        <w:t>15</w:t>
      </w:r>
      <w:r w:rsidR="00677EDC" w:rsidRPr="00E54EC9">
        <w:t xml:space="preserve">% of pre-fire rainforest </w:t>
      </w:r>
      <w:r w:rsidR="002833DB">
        <w:t>was not captured in</w:t>
      </w:r>
      <w:r w:rsidR="00F60EE1">
        <w:t xml:space="preserve"> </w:t>
      </w:r>
      <w:r w:rsidR="00DF02E3" w:rsidRPr="00E54EC9">
        <w:t>post-fire</w:t>
      </w:r>
      <w:r w:rsidR="00647D7B" w:rsidRPr="00E54EC9">
        <w:t xml:space="preserve"> </w:t>
      </w:r>
      <w:r w:rsidR="002833DB">
        <w:t xml:space="preserve">modelling </w:t>
      </w:r>
      <w:r w:rsidR="00647D7B" w:rsidRPr="00E54EC9">
        <w:t>(</w:t>
      </w:r>
      <w:r w:rsidR="00B679A7" w:rsidRPr="00E54EC9">
        <w:t>Figure 9</w:t>
      </w:r>
      <w:r w:rsidR="00FC4867" w:rsidRPr="00E54EC9">
        <w:t>b, Table</w:t>
      </w:r>
      <w:r w:rsidR="005E579E">
        <w:t> </w:t>
      </w:r>
      <w:r w:rsidR="004F0019">
        <w:t>3</w:t>
      </w:r>
      <w:r w:rsidR="00647D7B" w:rsidRPr="00E54EC9">
        <w:t>)</w:t>
      </w:r>
      <w:r w:rsidR="00677EDC" w:rsidRPr="00E54EC9">
        <w:t xml:space="preserve">.  </w:t>
      </w:r>
      <w:r w:rsidR="00CB1572" w:rsidRPr="00E54EC9">
        <w:t>In contrast</w:t>
      </w:r>
      <w:r w:rsidR="00677EDC" w:rsidRPr="00E54EC9">
        <w:t xml:space="preserve">, the Deep Creek </w:t>
      </w:r>
      <w:r w:rsidR="002833DB">
        <w:t>region</w:t>
      </w:r>
      <w:r w:rsidR="00FC4867" w:rsidRPr="00E54EC9">
        <w:t xml:space="preserve"> (</w:t>
      </w:r>
      <w:r w:rsidR="006002E8" w:rsidRPr="00E54EC9">
        <w:t xml:space="preserve">Area D, </w:t>
      </w:r>
      <w:r w:rsidR="00FC4867" w:rsidRPr="00E54EC9">
        <w:t>Figure 9a)</w:t>
      </w:r>
      <w:r w:rsidR="00677EDC" w:rsidRPr="00E54EC9">
        <w:t xml:space="preserve"> </w:t>
      </w:r>
      <w:r w:rsidR="000A56C0" w:rsidRPr="00E54EC9">
        <w:t>experienced the highest fire severities in the catchment</w:t>
      </w:r>
      <w:r w:rsidR="00677EDC" w:rsidRPr="00E54EC9">
        <w:t xml:space="preserve">, </w:t>
      </w:r>
      <w:r w:rsidR="00E54EC9" w:rsidRPr="00E54EC9">
        <w:t xml:space="preserve">and </w:t>
      </w:r>
      <w:r w:rsidR="00253665" w:rsidRPr="00E54EC9">
        <w:t>96% of the</w:t>
      </w:r>
      <w:r w:rsidR="00677EDC" w:rsidRPr="00E54EC9">
        <w:t xml:space="preserve"> rainforest that had been mapped prior to the fire </w:t>
      </w:r>
      <w:r w:rsidR="00EF706E" w:rsidRPr="00E54EC9">
        <w:t>could</w:t>
      </w:r>
      <w:r w:rsidR="00677EDC" w:rsidRPr="00E54EC9">
        <w:t xml:space="preserve"> no longer </w:t>
      </w:r>
      <w:r w:rsidR="00EF706E" w:rsidRPr="00E54EC9">
        <w:t xml:space="preserve">be </w:t>
      </w:r>
      <w:r w:rsidR="00677EDC" w:rsidRPr="00E54EC9">
        <w:t xml:space="preserve">modelled as </w:t>
      </w:r>
      <w:r w:rsidR="00E54EC9" w:rsidRPr="00E54EC9">
        <w:t>rainforest</w:t>
      </w:r>
      <w:r w:rsidR="00647D7B" w:rsidRPr="00E54EC9">
        <w:t xml:space="preserve"> (</w:t>
      </w:r>
      <w:r w:rsidR="00FC4867" w:rsidRPr="00E54EC9">
        <w:t xml:space="preserve">Figure 9b, Table </w:t>
      </w:r>
      <w:r w:rsidR="004F0019">
        <w:t>3</w:t>
      </w:r>
      <w:r w:rsidR="00647D7B" w:rsidRPr="00E54EC9">
        <w:t>)</w:t>
      </w:r>
      <w:r w:rsidR="00677EDC" w:rsidRPr="00E54EC9">
        <w:t>.</w:t>
      </w:r>
      <w:r w:rsidR="0090047E">
        <w:t xml:space="preserve">  Overall, </w:t>
      </w:r>
      <w:r w:rsidR="00E54EC9">
        <w:t xml:space="preserve">nearly </w:t>
      </w:r>
      <w:r w:rsidR="0090047E">
        <w:t xml:space="preserve">two thirds of </w:t>
      </w:r>
      <w:r w:rsidR="00E54EC9">
        <w:t xml:space="preserve">the </w:t>
      </w:r>
      <w:r w:rsidR="0090047E">
        <w:t xml:space="preserve">rainforest previously mapped </w:t>
      </w:r>
      <w:r w:rsidR="00F60EE1">
        <w:t>with</w:t>
      </w:r>
      <w:r w:rsidR="0090047E">
        <w:t>in the O’Shannassy Catchment c</w:t>
      </w:r>
      <w:r w:rsidR="002833DB">
        <w:t>ould</w:t>
      </w:r>
      <w:r w:rsidR="0090047E">
        <w:t xml:space="preserve"> no longer be </w:t>
      </w:r>
      <w:r w:rsidR="00E54EC9">
        <w:t>considered</w:t>
      </w:r>
      <w:r w:rsidR="0090047E">
        <w:t xml:space="preserve"> as such.</w:t>
      </w:r>
    </w:p>
    <w:p w:rsidR="00BB50B7" w:rsidRDefault="0008558C" w:rsidP="00E75AC5">
      <w:r>
        <w:rPr>
          <w:noProof/>
        </w:rPr>
        <w:lastRenderedPageBreak/>
        <mc:AlternateContent>
          <mc:Choice Requires="wps">
            <w:drawing>
              <wp:anchor distT="0" distB="0" distL="114300" distR="114300" simplePos="0" relativeHeight="251654144" behindDoc="0" locked="0" layoutInCell="1" allowOverlap="1">
                <wp:simplePos x="0" y="0"/>
                <wp:positionH relativeFrom="column">
                  <wp:posOffset>1727835</wp:posOffset>
                </wp:positionH>
                <wp:positionV relativeFrom="paragraph">
                  <wp:posOffset>5556885</wp:posOffset>
                </wp:positionV>
                <wp:extent cx="2409825" cy="561975"/>
                <wp:effectExtent l="19050" t="19050" r="28575" b="28575"/>
                <wp:wrapNone/>
                <wp:docPr id="237" name="Straight Connector 237"/>
                <wp:cNvGraphicFramePr/>
                <a:graphic xmlns:a="http://schemas.openxmlformats.org/drawingml/2006/main">
                  <a:graphicData uri="http://schemas.microsoft.com/office/word/2010/wordprocessingShape">
                    <wps:wsp>
                      <wps:cNvCnPr/>
                      <wps:spPr>
                        <a:xfrm>
                          <a:off x="0" y="0"/>
                          <a:ext cx="2409825" cy="561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3CAE9" id="Straight Connector 23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05pt,437.55pt" to="325.8pt,4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" strokecolor="#00a8a0 [3044]" strokeweight="3pt"/>
            </w:pict>
          </mc:Fallback>
        </mc:AlternateContent>
      </w:r>
      <w:r w:rsidR="00D97D15">
        <w:rPr>
          <w:noProof/>
        </w:rPr>
        <mc:AlternateContent>
          <mc:Choice Requires="wps">
            <w:drawing>
              <wp:anchor distT="0" distB="0" distL="114300" distR="114300" simplePos="0" relativeHeight="251648000" behindDoc="0" locked="0" layoutInCell="1" allowOverlap="1">
                <wp:simplePos x="0" y="0"/>
                <wp:positionH relativeFrom="column">
                  <wp:posOffset>3966210</wp:posOffset>
                </wp:positionH>
                <wp:positionV relativeFrom="paragraph">
                  <wp:posOffset>556261</wp:posOffset>
                </wp:positionV>
                <wp:extent cx="1381125" cy="647700"/>
                <wp:effectExtent l="19050" t="19050" r="28575" b="19050"/>
                <wp:wrapNone/>
                <wp:docPr id="235" name="Straight Connector 235"/>
                <wp:cNvGraphicFramePr/>
                <a:graphic xmlns:a="http://schemas.openxmlformats.org/drawingml/2006/main">
                  <a:graphicData uri="http://schemas.microsoft.com/office/word/2010/wordprocessingShape">
                    <wps:wsp>
                      <wps:cNvCnPr/>
                      <wps:spPr>
                        <a:xfrm>
                          <a:off x="0" y="0"/>
                          <a:ext cx="1381125" cy="6477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C9BB6" id="Straight Connector 23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3pt,43.8pt" to="421.0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" strokecolor="#00a8a0 [3044]" strokeweight="3pt"/>
            </w:pict>
          </mc:Fallback>
        </mc:AlternateContent>
      </w:r>
      <w:r w:rsidR="00D97D15">
        <w:rPr>
          <w:noProof/>
        </w:rPr>
        <mc:AlternateContent>
          <mc:Choice Requires="wps">
            <w:drawing>
              <wp:anchor distT="0" distB="0" distL="114300" distR="114300" simplePos="0" relativeHeight="251649024" behindDoc="0" locked="0" layoutInCell="1" allowOverlap="1">
                <wp:simplePos x="0" y="0"/>
                <wp:positionH relativeFrom="column">
                  <wp:posOffset>708659</wp:posOffset>
                </wp:positionH>
                <wp:positionV relativeFrom="paragraph">
                  <wp:posOffset>3842385</wp:posOffset>
                </wp:positionV>
                <wp:extent cx="4562475" cy="104775"/>
                <wp:effectExtent l="19050" t="19050" r="28575" b="28575"/>
                <wp:wrapNone/>
                <wp:docPr id="236" name="Straight Connector 236"/>
                <wp:cNvGraphicFramePr/>
                <a:graphic xmlns:a="http://schemas.openxmlformats.org/drawingml/2006/main">
                  <a:graphicData uri="http://schemas.microsoft.com/office/word/2010/wordprocessingShape">
                    <wps:wsp>
                      <wps:cNvCnPr/>
                      <wps:spPr>
                        <a:xfrm>
                          <a:off x="0" y="0"/>
                          <a:ext cx="4562475" cy="1047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AF324B" id="Straight Connector 236"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8pt,302.55pt" to="415.0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" strokecolor="#00a8a0 [3044]" strokeweight="3pt"/>
            </w:pict>
          </mc:Fallback>
        </mc:AlternateContent>
      </w:r>
      <w:r w:rsidR="0009297F">
        <w:rPr>
          <w:noProof/>
        </w:rPr>
        <mc:AlternateContent>
          <mc:Choice Requires="wps">
            <w:drawing>
              <wp:anchor distT="0" distB="0" distL="114300" distR="114300" simplePos="0" relativeHeight="251666432" behindDoc="0" locked="0" layoutInCell="1" allowOverlap="1" wp14:anchorId="0ADDBBF9" wp14:editId="7780ED89">
                <wp:simplePos x="0" y="0"/>
                <wp:positionH relativeFrom="column">
                  <wp:posOffset>2461260</wp:posOffset>
                </wp:positionH>
                <wp:positionV relativeFrom="paragraph">
                  <wp:posOffset>2442210</wp:posOffset>
                </wp:positionV>
                <wp:extent cx="409575" cy="47625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409575" cy="476250"/>
                        </a:xfrm>
                        <a:prstGeom prst="rect">
                          <a:avLst/>
                        </a:prstGeom>
                        <a:noFill/>
                        <a:ln w="6350">
                          <a:noFill/>
                        </a:ln>
                      </wps:spPr>
                      <wps:txbx>
                        <w:txbxContent>
                          <w:p w:rsidR="003808F0" w:rsidRPr="00C3418C" w:rsidRDefault="003808F0" w:rsidP="00C3418C">
                            <w:pPr>
                              <w:rPr>
                                <w:sz w:val="36"/>
                                <w:szCs w:val="36"/>
                              </w:rPr>
                            </w:pPr>
                            <w:r>
                              <w:rPr>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DBBF9" id="Text Box 242" o:spid="_x0000_s1036" type="#_x0000_t202" style="position:absolute;margin-left:193.8pt;margin-top:192.3pt;width:32.25pt;height:3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" filled="f" stroked="f" strokeweight=".5pt">
                <v:textbox>
                  <w:txbxContent>
                    <w:p w:rsidR="003808F0" w:rsidRPr="00C3418C" w:rsidRDefault="003808F0" w:rsidP="00C3418C">
                      <w:pPr>
                        <w:rPr>
                          <w:sz w:val="36"/>
                          <w:szCs w:val="36"/>
                        </w:rPr>
                      </w:pPr>
                      <w:r>
                        <w:rPr>
                          <w:sz w:val="36"/>
                          <w:szCs w:val="36"/>
                        </w:rPr>
                        <w:t>D</w:t>
                      </w:r>
                    </w:p>
                  </w:txbxContent>
                </v:textbox>
              </v:shape>
            </w:pict>
          </mc:Fallback>
        </mc:AlternateContent>
      </w:r>
      <w:r w:rsidR="0009297F">
        <w:rPr>
          <w:noProof/>
        </w:rPr>
        <mc:AlternateContent>
          <mc:Choice Requires="wps">
            <w:drawing>
              <wp:anchor distT="0" distB="0" distL="114300" distR="114300" simplePos="0" relativeHeight="251667456" behindDoc="0" locked="0" layoutInCell="1" allowOverlap="1" wp14:anchorId="0ADDBBF9" wp14:editId="7780ED89">
                <wp:simplePos x="0" y="0"/>
                <wp:positionH relativeFrom="column">
                  <wp:posOffset>2099310</wp:posOffset>
                </wp:positionH>
                <wp:positionV relativeFrom="paragraph">
                  <wp:posOffset>4423410</wp:posOffset>
                </wp:positionV>
                <wp:extent cx="409575" cy="47625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409575" cy="476250"/>
                        </a:xfrm>
                        <a:prstGeom prst="rect">
                          <a:avLst/>
                        </a:prstGeom>
                        <a:noFill/>
                        <a:ln w="6350">
                          <a:noFill/>
                        </a:ln>
                      </wps:spPr>
                      <wps:txbx>
                        <w:txbxContent>
                          <w:p w:rsidR="003808F0" w:rsidRPr="00C3418C" w:rsidRDefault="003808F0" w:rsidP="00C3418C">
                            <w:pPr>
                              <w:rPr>
                                <w:sz w:val="36"/>
                                <w:szCs w:val="36"/>
                              </w:rPr>
                            </w:pPr>
                            <w:r>
                              <w:rPr>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DBBF9" id="Text Box 243" o:spid="_x0000_s1037" type="#_x0000_t202" style="position:absolute;margin-left:165.3pt;margin-top:348.3pt;width:32.2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" filled="f" stroked="f" strokeweight=".5pt">
                <v:textbox>
                  <w:txbxContent>
                    <w:p w:rsidR="003808F0" w:rsidRPr="00C3418C" w:rsidRDefault="003808F0" w:rsidP="00C3418C">
                      <w:pPr>
                        <w:rPr>
                          <w:sz w:val="36"/>
                          <w:szCs w:val="36"/>
                        </w:rPr>
                      </w:pPr>
                      <w:r>
                        <w:rPr>
                          <w:sz w:val="36"/>
                          <w:szCs w:val="36"/>
                        </w:rPr>
                        <w:t>B</w:t>
                      </w:r>
                    </w:p>
                  </w:txbxContent>
                </v:textbox>
              </v:shape>
            </w:pict>
          </mc:Fallback>
        </mc:AlternateContent>
      </w:r>
      <w:r w:rsidR="0009297F">
        <w:rPr>
          <w:noProof/>
        </w:rPr>
        <mc:AlternateContent>
          <mc:Choice Requires="wps">
            <w:drawing>
              <wp:anchor distT="0" distB="0" distL="114300" distR="114300" simplePos="0" relativeHeight="251664384" behindDoc="0" locked="0" layoutInCell="1" allowOverlap="1">
                <wp:simplePos x="0" y="0"/>
                <wp:positionH relativeFrom="column">
                  <wp:posOffset>4937760</wp:posOffset>
                </wp:positionH>
                <wp:positionV relativeFrom="paragraph">
                  <wp:posOffset>422910</wp:posOffset>
                </wp:positionV>
                <wp:extent cx="409575" cy="47625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409575" cy="476250"/>
                        </a:xfrm>
                        <a:prstGeom prst="rect">
                          <a:avLst/>
                        </a:prstGeom>
                        <a:noFill/>
                        <a:ln w="6350">
                          <a:noFill/>
                        </a:ln>
                      </wps:spPr>
                      <wps:txbx>
                        <w:txbxContent>
                          <w:p w:rsidR="003808F0" w:rsidRPr="00C3418C" w:rsidRDefault="003808F0">
                            <w:pPr>
                              <w:rPr>
                                <w:sz w:val="36"/>
                                <w:szCs w:val="36"/>
                              </w:rPr>
                            </w:pPr>
                            <w:r>
                              <w:rPr>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8" o:spid="_x0000_s1038" type="#_x0000_t202" style="position:absolute;margin-left:388.8pt;margin-top:33.3pt;width:32.25pt;height: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" filled="f" stroked="f" strokeweight=".5pt">
                <v:textbox>
                  <w:txbxContent>
                    <w:p w:rsidR="003808F0" w:rsidRPr="00C3418C" w:rsidRDefault="003808F0">
                      <w:pPr>
                        <w:rPr>
                          <w:sz w:val="36"/>
                          <w:szCs w:val="36"/>
                        </w:rPr>
                      </w:pPr>
                      <w:r>
                        <w:rPr>
                          <w:sz w:val="36"/>
                          <w:szCs w:val="36"/>
                        </w:rPr>
                        <w:t>C</w:t>
                      </w:r>
                    </w:p>
                  </w:txbxContent>
                </v:textbox>
              </v:shape>
            </w:pict>
          </mc:Fallback>
        </mc:AlternateContent>
      </w:r>
      <w:r w:rsidR="00C3418C">
        <w:rPr>
          <w:noProof/>
        </w:rPr>
        <mc:AlternateContent>
          <mc:Choice Requires="wps">
            <w:drawing>
              <wp:anchor distT="0" distB="0" distL="114300" distR="114300" simplePos="0" relativeHeight="251665408" behindDoc="0" locked="0" layoutInCell="1" allowOverlap="1" wp14:anchorId="0ADDBBF9" wp14:editId="7780ED89">
                <wp:simplePos x="0" y="0"/>
                <wp:positionH relativeFrom="column">
                  <wp:posOffset>2318385</wp:posOffset>
                </wp:positionH>
                <wp:positionV relativeFrom="paragraph">
                  <wp:posOffset>6423660</wp:posOffset>
                </wp:positionV>
                <wp:extent cx="409575" cy="47625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409575" cy="476250"/>
                        </a:xfrm>
                        <a:prstGeom prst="rect">
                          <a:avLst/>
                        </a:prstGeom>
                        <a:noFill/>
                        <a:ln w="6350">
                          <a:noFill/>
                        </a:ln>
                      </wps:spPr>
                      <wps:txbx>
                        <w:txbxContent>
                          <w:p w:rsidR="003808F0" w:rsidRPr="00C3418C" w:rsidRDefault="003808F0" w:rsidP="00C3418C">
                            <w:pPr>
                              <w:rPr>
                                <w:sz w:val="36"/>
                                <w:szCs w:val="36"/>
                              </w:rPr>
                            </w:pPr>
                            <w:r w:rsidRPr="00C3418C">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DBBF9" id="Text Box 239" o:spid="_x0000_s1039" type="#_x0000_t202" style="position:absolute;margin-left:182.55pt;margin-top:505.8pt;width:32.25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" filled="f" stroked="f" strokeweight=".5pt">
                <v:textbox>
                  <w:txbxContent>
                    <w:p w:rsidR="003808F0" w:rsidRPr="00C3418C" w:rsidRDefault="003808F0" w:rsidP="00C3418C">
                      <w:pPr>
                        <w:rPr>
                          <w:sz w:val="36"/>
                          <w:szCs w:val="36"/>
                        </w:rPr>
                      </w:pPr>
                      <w:r w:rsidRPr="00C3418C">
                        <w:rPr>
                          <w:sz w:val="36"/>
                          <w:szCs w:val="36"/>
                        </w:rPr>
                        <w:t>A</w:t>
                      </w:r>
                    </w:p>
                  </w:txbxContent>
                </v:textbox>
              </v:shape>
            </w:pict>
          </mc:Fallback>
        </mc:AlternateContent>
      </w:r>
      <w:r w:rsidR="00ED3B3D">
        <w:rPr>
          <w:noProof/>
        </w:rPr>
        <mc:AlternateContent>
          <mc:Choice Requires="wpi">
            <w:drawing>
              <wp:anchor distT="0" distB="0" distL="114300" distR="114300" simplePos="0" relativeHeight="251652096" behindDoc="0" locked="0" layoutInCell="1" allowOverlap="1">
                <wp:simplePos x="0" y="0"/>
                <wp:positionH relativeFrom="column">
                  <wp:posOffset>3965745</wp:posOffset>
                </wp:positionH>
                <wp:positionV relativeFrom="paragraph">
                  <wp:posOffset>727320</wp:posOffset>
                </wp:positionV>
                <wp:extent cx="360" cy="360"/>
                <wp:effectExtent l="38100" t="38100" r="57150" b="57150"/>
                <wp:wrapNone/>
                <wp:docPr id="27" name="Ink 27"/>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type w14:anchorId="1CDF1E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311.55pt;margin-top:56.55pt;width:1.45pt;height:1.45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">
                <v:imagedata r:id="rId44" o:title=""/>
              </v:shape>
            </w:pict>
          </mc:Fallback>
        </mc:AlternateContent>
      </w:r>
      <w:r w:rsidR="00FC4867">
        <w:rPr>
          <w:noProof/>
        </w:rPr>
        <w:drawing>
          <wp:inline distT="0" distB="0" distL="0" distR="0">
            <wp:extent cx="6120765" cy="86494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e severity 2009 OShannassy.jpg"/>
                    <pic:cNvPicPr/>
                  </pic:nvPicPr>
                  <pic:blipFill>
                    <a:blip r:embed="rId45" cstate="screen">
                      <a:extLst>
                        <a:ext uri="{28A0092B-C50C-407E-A947-70E740481C1C}">
                          <a14:useLocalDpi xmlns:a14="http://schemas.microsoft.com/office/drawing/2010/main"/>
                        </a:ext>
                      </a:extLst>
                    </a:blip>
                    <a:stretch>
                      <a:fillRect/>
                    </a:stretch>
                  </pic:blipFill>
                  <pic:spPr>
                    <a:xfrm>
                      <a:off x="0" y="0"/>
                      <a:ext cx="6120765" cy="8649497"/>
                    </a:xfrm>
                    <a:prstGeom prst="rect">
                      <a:avLst/>
                    </a:prstGeom>
                  </pic:spPr>
                </pic:pic>
              </a:graphicData>
            </a:graphic>
          </wp:inline>
        </w:drawing>
      </w:r>
    </w:p>
    <w:p w:rsidR="00BB50B7" w:rsidRDefault="00BB50B7" w:rsidP="00BB50B7">
      <w:pPr>
        <w:pStyle w:val="Caption-Figure"/>
      </w:pPr>
      <w:r>
        <w:t xml:space="preserve">Figure </w:t>
      </w:r>
      <w:r>
        <w:rPr>
          <w:noProof/>
        </w:rPr>
        <w:t xml:space="preserve">9a. </w:t>
      </w:r>
      <w:r>
        <w:t xml:space="preserve"> Fire-severity </w:t>
      </w:r>
      <w:r w:rsidR="00C3418C">
        <w:t>in</w:t>
      </w:r>
      <w:r>
        <w:t xml:space="preserve"> the O’Shannassy Catchment</w:t>
      </w:r>
      <w:r w:rsidR="009E3F3E">
        <w:t>, 2009</w:t>
      </w:r>
      <w:r>
        <w:t>.</w:t>
      </w:r>
      <w:r w:rsidR="00FC4867">
        <w:t xml:space="preserve">  Class 1 is highest severity</w:t>
      </w:r>
      <w:r w:rsidR="00AF11A7">
        <w:t xml:space="preserve"> (see Table 2</w:t>
      </w:r>
      <w:r w:rsidR="00322095">
        <w:t xml:space="preserve"> for descriptions</w:t>
      </w:r>
      <w:r w:rsidR="00AF11A7">
        <w:t>)</w:t>
      </w:r>
      <w:r w:rsidR="00FC4867">
        <w:t>.</w:t>
      </w:r>
      <w:r w:rsidR="00C3418C">
        <w:t xml:space="preserve"> </w:t>
      </w:r>
      <w:r w:rsidR="00AF11A7">
        <w:t xml:space="preserve"> </w:t>
      </w:r>
      <w:r w:rsidR="00C3418C">
        <w:t>A, B, C &amp; D</w:t>
      </w:r>
      <w:r w:rsidR="00DD4A8B">
        <w:t xml:space="preserve"> indicate </w:t>
      </w:r>
      <w:r w:rsidR="00C3418C">
        <w:t xml:space="preserve">broad areas for calculating </w:t>
      </w:r>
      <w:r w:rsidR="006002E8">
        <w:t xml:space="preserve">pre-and post-fire rainforest </w:t>
      </w:r>
      <w:r w:rsidR="00C123E9">
        <w:t>extent</w:t>
      </w:r>
      <w:r w:rsidR="00C3418C">
        <w:t xml:space="preserve"> (see Table </w:t>
      </w:r>
      <w:r w:rsidR="00554492">
        <w:t>3</w:t>
      </w:r>
      <w:r w:rsidR="00C3418C">
        <w:t>)</w:t>
      </w:r>
      <w:r w:rsidR="00DD4A8B">
        <w:t>.</w:t>
      </w:r>
    </w:p>
    <w:p w:rsidR="00BB50B7" w:rsidRDefault="00BB50B7" w:rsidP="00E75AC5"/>
    <w:p w:rsidR="00B679A7" w:rsidRDefault="00792208" w:rsidP="00E75AC5">
      <w:r>
        <w:rPr>
          <w:noProof/>
        </w:rPr>
        <w:lastRenderedPageBreak/>
        <mc:AlternateContent>
          <mc:Choice Requires="wps">
            <w:drawing>
              <wp:anchor distT="0" distB="0" distL="114300" distR="114300" simplePos="0" relativeHeight="251650048" behindDoc="0" locked="0" layoutInCell="1" allowOverlap="1">
                <wp:simplePos x="0" y="0"/>
                <wp:positionH relativeFrom="column">
                  <wp:posOffset>929890</wp:posOffset>
                </wp:positionH>
                <wp:positionV relativeFrom="paragraph">
                  <wp:posOffset>1845090</wp:posOffset>
                </wp:positionV>
                <wp:extent cx="1352474" cy="211064"/>
                <wp:effectExtent l="303848" t="0" r="342582" b="0"/>
                <wp:wrapNone/>
                <wp:docPr id="14" name="Arrow: Right 14"/>
                <wp:cNvGraphicFramePr/>
                <a:graphic xmlns:a="http://schemas.openxmlformats.org/drawingml/2006/main">
                  <a:graphicData uri="http://schemas.microsoft.com/office/word/2010/wordprocessingShape">
                    <wps:wsp>
                      <wps:cNvSpPr/>
                      <wps:spPr>
                        <a:xfrm rot="3271684">
                          <a:off x="0" y="0"/>
                          <a:ext cx="1352474" cy="211064"/>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C2076" id="Arrow: Right 14" o:spid="_x0000_s1026" type="#_x0000_t13" style="position:absolute;margin-left:73.2pt;margin-top:145.3pt;width:106.5pt;height:16.6pt;rotation:3573551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" adj="19915" filled="f" strokecolor="#005853 [1604]" strokeweight="2pt"/>
            </w:pict>
          </mc:Fallback>
        </mc:AlternateContent>
      </w:r>
      <w:r w:rsidR="00BA71E3">
        <w:rPr>
          <w:noProof/>
        </w:rPr>
        <w:drawing>
          <wp:inline distT="0" distB="0" distL="0" distR="0">
            <wp:extent cx="6120765" cy="86494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 of rainforest potentially lost.jpg"/>
                    <pic:cNvPicPr/>
                  </pic:nvPicPr>
                  <pic:blipFill>
                    <a:blip r:embed="rId46" cstate="screen">
                      <a:extLst>
                        <a:ext uri="{28A0092B-C50C-407E-A947-70E740481C1C}">
                          <a14:useLocalDpi xmlns:a14="http://schemas.microsoft.com/office/drawing/2010/main"/>
                        </a:ext>
                      </a:extLst>
                    </a:blip>
                    <a:stretch>
                      <a:fillRect/>
                    </a:stretch>
                  </pic:blipFill>
                  <pic:spPr>
                    <a:xfrm>
                      <a:off x="0" y="0"/>
                      <a:ext cx="6120765" cy="8649497"/>
                    </a:xfrm>
                    <a:prstGeom prst="rect">
                      <a:avLst/>
                    </a:prstGeom>
                  </pic:spPr>
                </pic:pic>
              </a:graphicData>
            </a:graphic>
          </wp:inline>
        </w:drawing>
      </w:r>
    </w:p>
    <w:p w:rsidR="00B679A7" w:rsidRDefault="00B679A7" w:rsidP="00B679A7">
      <w:pPr>
        <w:pStyle w:val="Caption-Figure"/>
      </w:pPr>
      <w:r>
        <w:t xml:space="preserve">Figure </w:t>
      </w:r>
      <w:r>
        <w:rPr>
          <w:noProof/>
        </w:rPr>
        <w:t>9</w:t>
      </w:r>
      <w:r w:rsidR="00BB50B7">
        <w:rPr>
          <w:noProof/>
        </w:rPr>
        <w:t>b</w:t>
      </w:r>
      <w:r>
        <w:rPr>
          <w:noProof/>
        </w:rPr>
        <w:t xml:space="preserve">. </w:t>
      </w:r>
      <w:r>
        <w:t xml:space="preserve"> </w:t>
      </w:r>
      <w:r w:rsidR="00EB2D26">
        <w:t>E</w:t>
      </w:r>
      <w:r w:rsidR="0025211D">
        <w:t xml:space="preserve">xtent of </w:t>
      </w:r>
      <w:r>
        <w:t>primary rainforest in the O’Shannassy Catchment</w:t>
      </w:r>
      <w:r w:rsidR="00464892">
        <w:t>, before and after the 2009 fire</w:t>
      </w:r>
      <w:r w:rsidR="00792208">
        <w:t>.</w:t>
      </w:r>
      <w:r w:rsidR="009E3F3E">
        <w:t xml:space="preserve"> </w:t>
      </w:r>
      <w:r w:rsidR="00AF11A7">
        <w:t xml:space="preserve"> </w:t>
      </w:r>
      <w:r w:rsidR="00464892">
        <w:t xml:space="preserve">Post-fire (blue) is the </w:t>
      </w:r>
      <w:r w:rsidR="00185EDC">
        <w:t>top</w:t>
      </w:r>
      <w:r w:rsidR="00464892">
        <w:t xml:space="preserve"> layer so, barring misalignment, visible pre-fire (pink) has </w:t>
      </w:r>
      <w:r w:rsidR="00F405EB">
        <w:t xml:space="preserve">now </w:t>
      </w:r>
      <w:r w:rsidR="00464892">
        <w:t>been lost</w:t>
      </w:r>
      <w:r w:rsidR="004A6831">
        <w:t>.</w:t>
      </w:r>
      <w:r w:rsidR="009E3F3E">
        <w:t xml:space="preserve"> </w:t>
      </w:r>
      <w:r w:rsidR="00C123E9">
        <w:t xml:space="preserve">Arrow indicates the </w:t>
      </w:r>
      <w:r w:rsidR="009E3F3E">
        <w:t>Deep Creek</w:t>
      </w:r>
      <w:r w:rsidR="00A80804">
        <w:t xml:space="preserve"> </w:t>
      </w:r>
      <w:r w:rsidR="00C123E9">
        <w:t>drainage system</w:t>
      </w:r>
      <w:r w:rsidR="009E3F3E">
        <w:t>.</w:t>
      </w:r>
    </w:p>
    <w:p w:rsidR="00935CE0" w:rsidRDefault="00935CE0" w:rsidP="00FC4867"/>
    <w:p w:rsidR="00FC4867" w:rsidRPr="0073738D" w:rsidRDefault="00FC4867" w:rsidP="00FC4867">
      <w:pPr>
        <w:pStyle w:val="Caption-Table"/>
      </w:pPr>
      <w:r w:rsidRPr="0073738D">
        <w:t xml:space="preserve">Table </w:t>
      </w:r>
      <w:r w:rsidR="00923A30">
        <w:rPr>
          <w:noProof/>
        </w:rPr>
        <w:t>3</w:t>
      </w:r>
      <w:r>
        <w:rPr>
          <w:noProof/>
        </w:rPr>
        <w:t xml:space="preserve">. </w:t>
      </w:r>
      <w:r w:rsidRPr="0073738D">
        <w:t xml:space="preserve"> </w:t>
      </w:r>
      <w:r w:rsidR="00E77EC7">
        <w:t xml:space="preserve">Pre-fire </w:t>
      </w:r>
      <w:r>
        <w:t>(199</w:t>
      </w:r>
      <w:r w:rsidR="00E77EC7">
        <w:t>0s</w:t>
      </w:r>
      <w:r>
        <w:t xml:space="preserve">) and </w:t>
      </w:r>
      <w:r w:rsidR="00E77EC7">
        <w:t>post-fire</w:t>
      </w:r>
      <w:r>
        <w:t xml:space="preserve"> (201</w:t>
      </w:r>
      <w:r w:rsidR="00E77EC7">
        <w:t>8</w:t>
      </w:r>
      <w:r>
        <w:t>) extent of primary rainforest within the O’Shannassy Catchment.</w:t>
      </w:r>
      <w:r w:rsidR="00401CB3">
        <w:t xml:space="preserve">  </w:t>
      </w:r>
      <w:r w:rsidR="005E579E">
        <w:t>A</w:t>
      </w:r>
      <w:r w:rsidR="00401CB3">
        <w:t>reas A,</w:t>
      </w:r>
      <w:r w:rsidR="00C123E9">
        <w:t xml:space="preserve"> </w:t>
      </w:r>
      <w:proofErr w:type="gramStart"/>
      <w:r w:rsidR="00401CB3">
        <w:t>B</w:t>
      </w:r>
      <w:r w:rsidR="00C123E9">
        <w:t xml:space="preserve"> </w:t>
      </w:r>
      <w:r w:rsidR="00401CB3">
        <w:t>,C</w:t>
      </w:r>
      <w:proofErr w:type="gramEnd"/>
      <w:r w:rsidR="00401CB3">
        <w:t xml:space="preserve"> &amp; D</w:t>
      </w:r>
      <w:r w:rsidR="005E579E" w:rsidRPr="005E579E">
        <w:t xml:space="preserve"> </w:t>
      </w:r>
      <w:r w:rsidR="005E579E">
        <w:t>as shown in Figure 9a</w:t>
      </w:r>
      <w:r w:rsidR="00401CB3">
        <w:t>.</w:t>
      </w:r>
    </w:p>
    <w:tbl>
      <w:tblPr>
        <w:tblStyle w:val="DELWPTable"/>
        <w:tblW w:w="9747" w:type="dxa"/>
        <w:tblLayout w:type="fixed"/>
        <w:tblLook w:val="04A0" w:firstRow="1" w:lastRow="0" w:firstColumn="1" w:lastColumn="0" w:noHBand="0" w:noVBand="1"/>
      </w:tblPr>
      <w:tblGrid>
        <w:gridCol w:w="4313"/>
        <w:gridCol w:w="1254"/>
        <w:gridCol w:w="1394"/>
        <w:gridCol w:w="1393"/>
        <w:gridCol w:w="1393"/>
      </w:tblGrid>
      <w:tr w:rsidR="00E54EC9" w:rsidRPr="002C3553" w:rsidTr="00E54EC9">
        <w:trPr>
          <w:cnfStyle w:val="100000000000" w:firstRow="1" w:lastRow="0" w:firstColumn="0" w:lastColumn="0" w:oddVBand="0" w:evenVBand="0" w:oddHBand="0" w:evenHBand="0" w:firstRowFirstColumn="0" w:firstRowLastColumn="0" w:lastRowFirstColumn="0" w:lastRowLastColumn="0"/>
          <w:trHeight w:val="288"/>
        </w:trPr>
        <w:tc>
          <w:tcPr>
            <w:tcW w:w="4313" w:type="dxa"/>
            <w:noWrap/>
            <w:vAlign w:val="center"/>
            <w:hideMark/>
          </w:tcPr>
          <w:p w:rsidR="00E54EC9" w:rsidRPr="001E3395" w:rsidRDefault="00E54EC9" w:rsidP="00110492">
            <w:pPr>
              <w:spacing w:after="0"/>
              <w:jc w:val="center"/>
              <w:rPr>
                <w:rFonts w:ascii="Calibri" w:hAnsi="Calibri" w:cs="Calibri"/>
                <w:b/>
                <w:color w:val="FFFFFF" w:themeColor="background1"/>
                <w:sz w:val="22"/>
                <w:szCs w:val="22"/>
                <w:lang w:eastAsia="en-AU"/>
              </w:rPr>
            </w:pPr>
            <w:r>
              <w:rPr>
                <w:rFonts w:ascii="Calibri" w:hAnsi="Calibri" w:cs="Calibri"/>
                <w:b/>
                <w:color w:val="FFFFFF" w:themeColor="background1"/>
                <w:sz w:val="22"/>
                <w:szCs w:val="22"/>
                <w:lang w:eastAsia="en-AU"/>
              </w:rPr>
              <w:t>Broad fire severity and area</w:t>
            </w:r>
          </w:p>
        </w:tc>
        <w:tc>
          <w:tcPr>
            <w:tcW w:w="1254" w:type="dxa"/>
            <w:noWrap/>
            <w:vAlign w:val="center"/>
            <w:hideMark/>
          </w:tcPr>
          <w:p w:rsidR="00E54EC9" w:rsidRPr="001E3395" w:rsidRDefault="00E77EC7" w:rsidP="00110492">
            <w:pPr>
              <w:spacing w:after="0"/>
              <w:jc w:val="center"/>
              <w:rPr>
                <w:rFonts w:ascii="Calibri" w:hAnsi="Calibri" w:cs="Calibri"/>
                <w:b/>
                <w:color w:val="FFFFFF" w:themeColor="background1"/>
                <w:sz w:val="22"/>
                <w:szCs w:val="22"/>
                <w:lang w:eastAsia="en-AU"/>
              </w:rPr>
            </w:pPr>
            <w:r>
              <w:rPr>
                <w:rFonts w:ascii="Calibri" w:hAnsi="Calibri" w:cs="Calibri"/>
                <w:b/>
                <w:color w:val="FFFFFF" w:themeColor="background1"/>
                <w:sz w:val="22"/>
                <w:szCs w:val="22"/>
                <w:lang w:eastAsia="en-AU"/>
              </w:rPr>
              <w:t>Pre-fire</w:t>
            </w:r>
            <w:r w:rsidR="00E54EC9">
              <w:rPr>
                <w:rFonts w:ascii="Calibri" w:hAnsi="Calibri" w:cs="Calibri"/>
                <w:b/>
                <w:color w:val="FFFFFF" w:themeColor="background1"/>
                <w:sz w:val="22"/>
                <w:szCs w:val="22"/>
                <w:lang w:eastAsia="en-AU"/>
              </w:rPr>
              <w:t xml:space="preserve"> (ha)</w:t>
            </w:r>
          </w:p>
        </w:tc>
        <w:tc>
          <w:tcPr>
            <w:tcW w:w="1394" w:type="dxa"/>
            <w:noWrap/>
            <w:vAlign w:val="center"/>
            <w:hideMark/>
          </w:tcPr>
          <w:p w:rsidR="00E54EC9" w:rsidRPr="001E3395" w:rsidRDefault="00E77EC7" w:rsidP="00110492">
            <w:pPr>
              <w:spacing w:after="0"/>
              <w:jc w:val="center"/>
              <w:rPr>
                <w:rFonts w:ascii="Calibri" w:hAnsi="Calibri" w:cs="Calibri"/>
                <w:b/>
                <w:color w:val="FFFFFF" w:themeColor="background1"/>
                <w:sz w:val="22"/>
                <w:szCs w:val="22"/>
                <w:lang w:eastAsia="en-AU"/>
              </w:rPr>
            </w:pPr>
            <w:r>
              <w:rPr>
                <w:rFonts w:ascii="Calibri" w:hAnsi="Calibri" w:cs="Calibri"/>
                <w:b/>
                <w:color w:val="FFFFFF" w:themeColor="background1"/>
                <w:sz w:val="22"/>
                <w:szCs w:val="22"/>
                <w:lang w:eastAsia="en-AU"/>
              </w:rPr>
              <w:t>Post-fire</w:t>
            </w:r>
            <w:r w:rsidR="00E54EC9">
              <w:rPr>
                <w:rFonts w:ascii="Calibri" w:hAnsi="Calibri" w:cs="Calibri"/>
                <w:b/>
                <w:color w:val="FFFFFF" w:themeColor="background1"/>
                <w:sz w:val="22"/>
                <w:szCs w:val="22"/>
                <w:lang w:eastAsia="en-AU"/>
              </w:rPr>
              <w:t xml:space="preserve"> (ha)</w:t>
            </w:r>
          </w:p>
        </w:tc>
        <w:tc>
          <w:tcPr>
            <w:tcW w:w="1393" w:type="dxa"/>
            <w:noWrap/>
            <w:vAlign w:val="center"/>
            <w:hideMark/>
          </w:tcPr>
          <w:p w:rsidR="00E54EC9" w:rsidRPr="001E3395" w:rsidRDefault="00E54EC9" w:rsidP="00110492">
            <w:pPr>
              <w:spacing w:after="0"/>
              <w:jc w:val="center"/>
              <w:rPr>
                <w:rFonts w:ascii="Calibri" w:hAnsi="Calibri" w:cs="Calibri"/>
                <w:b/>
                <w:color w:val="FFFFFF" w:themeColor="background1"/>
                <w:sz w:val="22"/>
                <w:szCs w:val="22"/>
                <w:lang w:eastAsia="en-AU"/>
              </w:rPr>
            </w:pPr>
            <w:r>
              <w:rPr>
                <w:rFonts w:ascii="Calibri" w:hAnsi="Calibri" w:cs="Calibri"/>
                <w:b/>
                <w:color w:val="FFFFFF" w:themeColor="background1"/>
                <w:sz w:val="22"/>
                <w:szCs w:val="22"/>
                <w:lang w:eastAsia="en-AU"/>
              </w:rPr>
              <w:t>Post-fire change (ha)</w:t>
            </w:r>
          </w:p>
        </w:tc>
        <w:tc>
          <w:tcPr>
            <w:tcW w:w="1393" w:type="dxa"/>
          </w:tcPr>
          <w:p w:rsidR="00E54EC9" w:rsidRDefault="00E54EC9" w:rsidP="00110492">
            <w:pPr>
              <w:spacing w:after="0"/>
              <w:jc w:val="center"/>
              <w:rPr>
                <w:rFonts w:ascii="Calibri" w:hAnsi="Calibri" w:cs="Calibri"/>
                <w:b/>
                <w:color w:val="FFFFFF" w:themeColor="background1"/>
                <w:sz w:val="22"/>
                <w:szCs w:val="22"/>
                <w:lang w:eastAsia="en-AU"/>
              </w:rPr>
            </w:pPr>
            <w:r>
              <w:rPr>
                <w:rFonts w:ascii="Calibri" w:hAnsi="Calibri" w:cs="Calibri"/>
                <w:b/>
                <w:color w:val="FFFFFF" w:themeColor="background1"/>
                <w:sz w:val="22"/>
                <w:szCs w:val="22"/>
                <w:lang w:eastAsia="en-AU"/>
              </w:rPr>
              <w:t>Post-fire change (%)</w:t>
            </w:r>
          </w:p>
        </w:tc>
      </w:tr>
      <w:tr w:rsidR="00E54EC9" w:rsidRPr="002C3553" w:rsidTr="00E54EC9">
        <w:trPr>
          <w:trHeight w:val="288"/>
        </w:trPr>
        <w:tc>
          <w:tcPr>
            <w:tcW w:w="4313" w:type="dxa"/>
            <w:noWrap/>
            <w:hideMark/>
          </w:tcPr>
          <w:p w:rsidR="00E54EC9" w:rsidRPr="002B0233" w:rsidRDefault="00E54EC9" w:rsidP="00110492">
            <w:pPr>
              <w:spacing w:after="0"/>
              <w:jc w:val="center"/>
              <w:rPr>
                <w:rFonts w:ascii="Calibri" w:hAnsi="Calibri" w:cs="Calibri"/>
                <w:b/>
                <w:color w:val="000000"/>
                <w:sz w:val="22"/>
                <w:szCs w:val="22"/>
                <w:lang w:eastAsia="en-AU"/>
              </w:rPr>
            </w:pPr>
            <w:r w:rsidRPr="002B0233">
              <w:rPr>
                <w:rFonts w:ascii="Calibri" w:hAnsi="Calibri" w:cs="Calibri"/>
                <w:b/>
                <w:color w:val="000000"/>
                <w:sz w:val="22"/>
                <w:szCs w:val="22"/>
                <w:lang w:eastAsia="en-AU"/>
              </w:rPr>
              <w:t>Unburnt</w:t>
            </w:r>
          </w:p>
          <w:p w:rsidR="00E54EC9" w:rsidRDefault="00E54EC9" w:rsidP="00110492">
            <w:pPr>
              <w:spacing w:after="0"/>
              <w:jc w:val="center"/>
              <w:rPr>
                <w:rFonts w:ascii="Calibri" w:hAnsi="Calibri" w:cs="Calibri"/>
                <w:color w:val="000000"/>
                <w:sz w:val="22"/>
                <w:szCs w:val="22"/>
                <w:lang w:eastAsia="en-AU"/>
              </w:rPr>
            </w:pPr>
            <w:r w:rsidRPr="00401CB3">
              <w:rPr>
                <w:rFonts w:ascii="Calibri" w:hAnsi="Calibri" w:cs="Calibri"/>
                <w:b/>
                <w:color w:val="000000"/>
                <w:sz w:val="22"/>
                <w:szCs w:val="22"/>
                <w:lang w:eastAsia="en-AU"/>
              </w:rPr>
              <w:t>A:</w:t>
            </w:r>
            <w:r>
              <w:rPr>
                <w:rFonts w:ascii="Calibri" w:hAnsi="Calibri" w:cs="Calibri"/>
                <w:color w:val="000000"/>
                <w:sz w:val="22"/>
                <w:szCs w:val="22"/>
                <w:lang w:eastAsia="en-AU"/>
              </w:rPr>
              <w:t xml:space="preserve"> South of Road 15 and Road 1,</w:t>
            </w:r>
          </w:p>
          <w:p w:rsidR="00E54EC9" w:rsidRPr="002C3553" w:rsidRDefault="00E54EC9" w:rsidP="00110492">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to bottom of catchment</w:t>
            </w:r>
          </w:p>
        </w:tc>
        <w:tc>
          <w:tcPr>
            <w:tcW w:w="1254" w:type="dxa"/>
            <w:noWrap/>
            <w:vAlign w:val="center"/>
          </w:tcPr>
          <w:p w:rsidR="00E54EC9" w:rsidRPr="002C3553" w:rsidRDefault="00E54EC9" w:rsidP="00110492">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89</w:t>
            </w:r>
          </w:p>
        </w:tc>
        <w:tc>
          <w:tcPr>
            <w:tcW w:w="1394" w:type="dxa"/>
            <w:noWrap/>
            <w:vAlign w:val="center"/>
            <w:hideMark/>
          </w:tcPr>
          <w:p w:rsidR="00E54EC9" w:rsidRPr="002C3553" w:rsidRDefault="00E54EC9" w:rsidP="00110492">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80</w:t>
            </w:r>
          </w:p>
        </w:tc>
        <w:tc>
          <w:tcPr>
            <w:tcW w:w="1393" w:type="dxa"/>
            <w:noWrap/>
            <w:vAlign w:val="center"/>
            <w:hideMark/>
          </w:tcPr>
          <w:p w:rsidR="00E54EC9" w:rsidRPr="002C3553" w:rsidRDefault="00E54EC9" w:rsidP="00110492">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-9</w:t>
            </w:r>
          </w:p>
        </w:tc>
        <w:tc>
          <w:tcPr>
            <w:tcW w:w="1393" w:type="dxa"/>
            <w:vAlign w:val="center"/>
          </w:tcPr>
          <w:p w:rsidR="00E54EC9" w:rsidRDefault="00E54EC9" w:rsidP="00E54EC9">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-10%</w:t>
            </w:r>
          </w:p>
        </w:tc>
      </w:tr>
      <w:tr w:rsidR="00E54EC9" w:rsidRPr="002C3553" w:rsidTr="00E54EC9">
        <w:trPr>
          <w:trHeight w:val="288"/>
        </w:trPr>
        <w:tc>
          <w:tcPr>
            <w:tcW w:w="4313" w:type="dxa"/>
            <w:noWrap/>
            <w:hideMark/>
          </w:tcPr>
          <w:p w:rsidR="00E54EC9" w:rsidRPr="002B0233" w:rsidRDefault="00E54EC9" w:rsidP="00110492">
            <w:pPr>
              <w:spacing w:after="0"/>
              <w:jc w:val="center"/>
              <w:rPr>
                <w:rFonts w:ascii="Calibri" w:hAnsi="Calibri" w:cs="Calibri"/>
                <w:b/>
                <w:color w:val="000000"/>
                <w:sz w:val="22"/>
                <w:szCs w:val="22"/>
                <w:lang w:eastAsia="en-AU"/>
              </w:rPr>
            </w:pPr>
            <w:r w:rsidRPr="002B0233">
              <w:rPr>
                <w:rFonts w:ascii="Calibri" w:hAnsi="Calibri" w:cs="Calibri"/>
                <w:b/>
                <w:color w:val="000000"/>
                <w:sz w:val="22"/>
                <w:szCs w:val="22"/>
                <w:lang w:eastAsia="en-AU"/>
              </w:rPr>
              <w:t>Low-Moderate</w:t>
            </w:r>
          </w:p>
          <w:p w:rsidR="003C39E7" w:rsidRDefault="00E54EC9" w:rsidP="003C39E7">
            <w:pPr>
              <w:spacing w:after="0"/>
              <w:jc w:val="center"/>
              <w:rPr>
                <w:rFonts w:ascii="Calibri" w:hAnsi="Calibri" w:cs="Calibri"/>
                <w:color w:val="000000"/>
                <w:sz w:val="22"/>
                <w:szCs w:val="22"/>
                <w:lang w:eastAsia="en-AU"/>
              </w:rPr>
            </w:pPr>
            <w:r w:rsidRPr="00401CB3">
              <w:rPr>
                <w:rFonts w:ascii="Calibri" w:hAnsi="Calibri" w:cs="Calibri"/>
                <w:b/>
                <w:color w:val="000000"/>
                <w:sz w:val="22"/>
                <w:szCs w:val="22"/>
                <w:lang w:eastAsia="en-AU"/>
              </w:rPr>
              <w:t>B:</w:t>
            </w:r>
            <w:r>
              <w:rPr>
                <w:rFonts w:ascii="Calibri" w:hAnsi="Calibri" w:cs="Calibri"/>
                <w:color w:val="000000"/>
                <w:sz w:val="22"/>
                <w:szCs w:val="22"/>
                <w:lang w:eastAsia="en-AU"/>
              </w:rPr>
              <w:t xml:space="preserve"> South from Poley Rd to</w:t>
            </w:r>
          </w:p>
          <w:p w:rsidR="00E54EC9" w:rsidRDefault="00E54EC9" w:rsidP="003C39E7">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Road 15 and</w:t>
            </w:r>
            <w:r w:rsidR="003C39E7">
              <w:rPr>
                <w:rFonts w:ascii="Calibri" w:hAnsi="Calibri" w:cs="Calibri"/>
                <w:color w:val="000000"/>
                <w:sz w:val="22"/>
                <w:szCs w:val="22"/>
                <w:lang w:eastAsia="en-AU"/>
              </w:rPr>
              <w:t xml:space="preserve"> </w:t>
            </w:r>
            <w:r>
              <w:rPr>
                <w:rFonts w:ascii="Calibri" w:hAnsi="Calibri" w:cs="Calibri"/>
                <w:color w:val="000000"/>
                <w:sz w:val="22"/>
                <w:szCs w:val="22"/>
                <w:lang w:eastAsia="en-AU"/>
              </w:rPr>
              <w:t>Road 1</w:t>
            </w:r>
          </w:p>
          <w:p w:rsidR="003C39E7" w:rsidRDefault="00E54EC9" w:rsidP="003C39E7">
            <w:pPr>
              <w:spacing w:after="0"/>
              <w:jc w:val="center"/>
              <w:rPr>
                <w:rFonts w:ascii="Calibri" w:hAnsi="Calibri" w:cs="Calibri"/>
                <w:color w:val="000000"/>
                <w:sz w:val="22"/>
                <w:szCs w:val="22"/>
                <w:lang w:eastAsia="en-AU"/>
              </w:rPr>
            </w:pPr>
            <w:r w:rsidRPr="00401CB3">
              <w:rPr>
                <w:rFonts w:ascii="Calibri" w:hAnsi="Calibri" w:cs="Calibri"/>
                <w:b/>
                <w:color w:val="000000"/>
                <w:sz w:val="22"/>
                <w:szCs w:val="22"/>
                <w:lang w:eastAsia="en-AU"/>
              </w:rPr>
              <w:t xml:space="preserve">C: </w:t>
            </w:r>
            <w:r w:rsidRPr="00401CB3">
              <w:rPr>
                <w:rFonts w:ascii="Calibri" w:hAnsi="Calibri" w:cs="Calibri"/>
                <w:color w:val="000000"/>
                <w:sz w:val="22"/>
                <w:szCs w:val="22"/>
                <w:lang w:eastAsia="en-AU"/>
              </w:rPr>
              <w:t>Marysville-Woods Point Rd</w:t>
            </w:r>
          </w:p>
          <w:p w:rsidR="00E54EC9" w:rsidRPr="003C39E7" w:rsidRDefault="00E54EC9" w:rsidP="003C39E7">
            <w:pPr>
              <w:spacing w:after="0"/>
              <w:jc w:val="center"/>
              <w:rPr>
                <w:rFonts w:ascii="Calibri" w:hAnsi="Calibri" w:cs="Calibri"/>
                <w:color w:val="000000"/>
                <w:sz w:val="22"/>
                <w:szCs w:val="22"/>
                <w:lang w:eastAsia="en-AU"/>
              </w:rPr>
            </w:pPr>
            <w:r w:rsidRPr="00401CB3">
              <w:rPr>
                <w:rFonts w:ascii="Calibri" w:hAnsi="Calibri" w:cs="Calibri"/>
                <w:color w:val="000000"/>
                <w:sz w:val="22"/>
                <w:szCs w:val="22"/>
                <w:lang w:eastAsia="en-AU"/>
              </w:rPr>
              <w:t>to around</w:t>
            </w:r>
            <w:r w:rsidR="003C39E7">
              <w:rPr>
                <w:rFonts w:ascii="Calibri" w:hAnsi="Calibri" w:cs="Calibri"/>
                <w:color w:val="000000"/>
                <w:sz w:val="22"/>
                <w:szCs w:val="22"/>
                <w:lang w:eastAsia="en-AU"/>
              </w:rPr>
              <w:t xml:space="preserve"> </w:t>
            </w:r>
            <w:r w:rsidRPr="00401CB3">
              <w:rPr>
                <w:rFonts w:ascii="Calibri" w:hAnsi="Calibri" w:cs="Calibri"/>
                <w:color w:val="000000"/>
                <w:sz w:val="22"/>
                <w:szCs w:val="22"/>
                <w:lang w:eastAsia="en-AU"/>
              </w:rPr>
              <w:t>2</w:t>
            </w:r>
            <w:r>
              <w:rPr>
                <w:rFonts w:ascii="Calibri" w:hAnsi="Calibri" w:cs="Calibri"/>
                <w:color w:val="000000"/>
                <w:sz w:val="22"/>
                <w:szCs w:val="22"/>
                <w:lang w:eastAsia="en-AU"/>
              </w:rPr>
              <w:t>.5</w:t>
            </w:r>
            <w:r w:rsidRPr="00401CB3">
              <w:rPr>
                <w:rFonts w:ascii="Calibri" w:hAnsi="Calibri" w:cs="Calibri"/>
                <w:color w:val="000000"/>
                <w:sz w:val="22"/>
                <w:szCs w:val="22"/>
                <w:lang w:eastAsia="en-AU"/>
              </w:rPr>
              <w:t xml:space="preserve"> km south</w:t>
            </w:r>
          </w:p>
        </w:tc>
        <w:tc>
          <w:tcPr>
            <w:tcW w:w="1254" w:type="dxa"/>
            <w:noWrap/>
            <w:vAlign w:val="center"/>
          </w:tcPr>
          <w:p w:rsidR="00E54EC9" w:rsidRPr="002C3553" w:rsidRDefault="00E54EC9" w:rsidP="00110492">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528</w:t>
            </w:r>
          </w:p>
        </w:tc>
        <w:tc>
          <w:tcPr>
            <w:tcW w:w="1394" w:type="dxa"/>
            <w:noWrap/>
            <w:vAlign w:val="center"/>
            <w:hideMark/>
          </w:tcPr>
          <w:p w:rsidR="00E54EC9" w:rsidRPr="002C3553" w:rsidRDefault="00E54EC9" w:rsidP="00110492">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451</w:t>
            </w:r>
          </w:p>
        </w:tc>
        <w:tc>
          <w:tcPr>
            <w:tcW w:w="1393" w:type="dxa"/>
            <w:noWrap/>
            <w:vAlign w:val="center"/>
            <w:hideMark/>
          </w:tcPr>
          <w:p w:rsidR="00E54EC9" w:rsidRPr="002C3553" w:rsidRDefault="00E54EC9" w:rsidP="00110492">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-77</w:t>
            </w:r>
          </w:p>
        </w:tc>
        <w:tc>
          <w:tcPr>
            <w:tcW w:w="1393" w:type="dxa"/>
            <w:vAlign w:val="center"/>
          </w:tcPr>
          <w:p w:rsidR="00E54EC9" w:rsidRDefault="00E54EC9" w:rsidP="00E54EC9">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-15%</w:t>
            </w:r>
          </w:p>
        </w:tc>
      </w:tr>
      <w:tr w:rsidR="00E54EC9" w:rsidRPr="002C3553" w:rsidTr="00E54EC9">
        <w:trPr>
          <w:trHeight w:val="288"/>
        </w:trPr>
        <w:tc>
          <w:tcPr>
            <w:tcW w:w="4313" w:type="dxa"/>
            <w:noWrap/>
            <w:hideMark/>
          </w:tcPr>
          <w:p w:rsidR="00E54EC9" w:rsidRPr="002B0233" w:rsidRDefault="00C52EF7" w:rsidP="00110492">
            <w:pPr>
              <w:spacing w:after="0"/>
              <w:jc w:val="center"/>
              <w:rPr>
                <w:rFonts w:ascii="Calibri" w:hAnsi="Calibri" w:cs="Calibri"/>
                <w:b/>
                <w:color w:val="000000"/>
                <w:sz w:val="22"/>
                <w:szCs w:val="22"/>
                <w:lang w:eastAsia="en-AU"/>
              </w:rPr>
            </w:pPr>
            <w:r>
              <w:rPr>
                <w:rFonts w:ascii="Calibri" w:hAnsi="Calibri" w:cs="Calibri"/>
                <w:b/>
                <w:color w:val="000000"/>
                <w:sz w:val="22"/>
                <w:szCs w:val="22"/>
                <w:lang w:eastAsia="en-AU"/>
              </w:rPr>
              <w:t>Moderate-</w:t>
            </w:r>
            <w:r w:rsidR="00E54EC9" w:rsidRPr="002B0233">
              <w:rPr>
                <w:rFonts w:ascii="Calibri" w:hAnsi="Calibri" w:cs="Calibri"/>
                <w:b/>
                <w:color w:val="000000"/>
                <w:sz w:val="22"/>
                <w:szCs w:val="22"/>
                <w:lang w:eastAsia="en-AU"/>
              </w:rPr>
              <w:t>High</w:t>
            </w:r>
          </w:p>
          <w:p w:rsidR="003C39E7" w:rsidRDefault="00E54EC9" w:rsidP="003C39E7">
            <w:pPr>
              <w:spacing w:after="0"/>
              <w:jc w:val="center"/>
              <w:rPr>
                <w:rFonts w:ascii="Calibri" w:hAnsi="Calibri" w:cs="Calibri"/>
                <w:color w:val="000000"/>
                <w:sz w:val="22"/>
                <w:szCs w:val="22"/>
                <w:lang w:eastAsia="en-AU"/>
              </w:rPr>
            </w:pPr>
            <w:r w:rsidRPr="00401CB3">
              <w:rPr>
                <w:rFonts w:ascii="Calibri" w:hAnsi="Calibri" w:cs="Calibri"/>
                <w:b/>
                <w:color w:val="000000"/>
                <w:sz w:val="22"/>
                <w:szCs w:val="22"/>
                <w:lang w:eastAsia="en-AU"/>
              </w:rPr>
              <w:t>D:</w:t>
            </w:r>
            <w:r>
              <w:rPr>
                <w:rFonts w:ascii="Calibri" w:hAnsi="Calibri" w:cs="Calibri"/>
                <w:color w:val="000000"/>
                <w:sz w:val="22"/>
                <w:szCs w:val="22"/>
                <w:lang w:eastAsia="en-AU"/>
              </w:rPr>
              <w:t xml:space="preserve"> 2.5 km south of Marysville-Woods</w:t>
            </w:r>
            <w:r w:rsidR="003C39E7">
              <w:rPr>
                <w:rFonts w:ascii="Calibri" w:hAnsi="Calibri" w:cs="Calibri"/>
                <w:color w:val="000000"/>
                <w:sz w:val="22"/>
                <w:szCs w:val="22"/>
                <w:lang w:eastAsia="en-AU"/>
              </w:rPr>
              <w:t>-</w:t>
            </w:r>
          </w:p>
          <w:p w:rsidR="00E54EC9" w:rsidRPr="002C3553" w:rsidRDefault="00E54EC9" w:rsidP="003C39E7">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Point Rd</w:t>
            </w:r>
            <w:r w:rsidR="003C39E7">
              <w:rPr>
                <w:rFonts w:ascii="Calibri" w:hAnsi="Calibri" w:cs="Calibri"/>
                <w:color w:val="000000"/>
                <w:sz w:val="22"/>
                <w:szCs w:val="22"/>
                <w:lang w:eastAsia="en-AU"/>
              </w:rPr>
              <w:t xml:space="preserve"> </w:t>
            </w:r>
            <w:r>
              <w:rPr>
                <w:rFonts w:ascii="Calibri" w:hAnsi="Calibri" w:cs="Calibri"/>
                <w:color w:val="000000"/>
                <w:sz w:val="22"/>
                <w:szCs w:val="22"/>
                <w:lang w:eastAsia="en-AU"/>
              </w:rPr>
              <w:t>down to Poley Rd</w:t>
            </w:r>
          </w:p>
        </w:tc>
        <w:tc>
          <w:tcPr>
            <w:tcW w:w="1254" w:type="dxa"/>
            <w:noWrap/>
            <w:vAlign w:val="center"/>
          </w:tcPr>
          <w:p w:rsidR="00E54EC9" w:rsidRPr="002C3553" w:rsidRDefault="00E54EC9" w:rsidP="00110492">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889</w:t>
            </w:r>
          </w:p>
        </w:tc>
        <w:tc>
          <w:tcPr>
            <w:tcW w:w="1394" w:type="dxa"/>
            <w:noWrap/>
            <w:vAlign w:val="center"/>
            <w:hideMark/>
          </w:tcPr>
          <w:p w:rsidR="00E54EC9" w:rsidRPr="002C3553" w:rsidRDefault="00E54EC9" w:rsidP="00110492">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33</w:t>
            </w:r>
          </w:p>
        </w:tc>
        <w:tc>
          <w:tcPr>
            <w:tcW w:w="1393" w:type="dxa"/>
            <w:noWrap/>
            <w:vAlign w:val="center"/>
            <w:hideMark/>
          </w:tcPr>
          <w:p w:rsidR="00E54EC9" w:rsidRPr="002C3553" w:rsidRDefault="00E54EC9" w:rsidP="00110492">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-856</w:t>
            </w:r>
          </w:p>
        </w:tc>
        <w:tc>
          <w:tcPr>
            <w:tcW w:w="1393" w:type="dxa"/>
            <w:vAlign w:val="center"/>
          </w:tcPr>
          <w:p w:rsidR="00E54EC9" w:rsidRDefault="00E54EC9" w:rsidP="00E54EC9">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-96%</w:t>
            </w:r>
          </w:p>
        </w:tc>
      </w:tr>
      <w:tr w:rsidR="00E54EC9" w:rsidRPr="002C3553" w:rsidTr="00E54EC9">
        <w:trPr>
          <w:trHeight w:val="383"/>
        </w:trPr>
        <w:tc>
          <w:tcPr>
            <w:tcW w:w="4313" w:type="dxa"/>
            <w:noWrap/>
          </w:tcPr>
          <w:p w:rsidR="00E54EC9" w:rsidRPr="002B0233" w:rsidRDefault="00E54EC9" w:rsidP="00110492">
            <w:pPr>
              <w:spacing w:after="0"/>
              <w:jc w:val="center"/>
              <w:rPr>
                <w:rFonts w:ascii="Calibri" w:hAnsi="Calibri" w:cs="Calibri"/>
                <w:b/>
                <w:color w:val="000000"/>
                <w:sz w:val="22"/>
                <w:szCs w:val="22"/>
                <w:lang w:eastAsia="en-AU"/>
              </w:rPr>
            </w:pPr>
            <w:r>
              <w:rPr>
                <w:rFonts w:ascii="Calibri" w:hAnsi="Calibri" w:cs="Calibri"/>
                <w:b/>
                <w:color w:val="000000"/>
                <w:sz w:val="22"/>
                <w:szCs w:val="22"/>
                <w:lang w:eastAsia="en-AU"/>
              </w:rPr>
              <w:t>TOTAL</w:t>
            </w:r>
          </w:p>
        </w:tc>
        <w:tc>
          <w:tcPr>
            <w:tcW w:w="1254" w:type="dxa"/>
            <w:noWrap/>
            <w:vAlign w:val="center"/>
          </w:tcPr>
          <w:p w:rsidR="00E54EC9" w:rsidRPr="00E54EC9" w:rsidRDefault="00E54EC9" w:rsidP="00110492">
            <w:pPr>
              <w:spacing w:after="0"/>
              <w:jc w:val="center"/>
              <w:rPr>
                <w:rFonts w:ascii="Calibri" w:hAnsi="Calibri" w:cs="Calibri"/>
                <w:b/>
                <w:color w:val="000000"/>
                <w:sz w:val="22"/>
                <w:szCs w:val="22"/>
                <w:lang w:eastAsia="en-AU"/>
              </w:rPr>
            </w:pPr>
            <w:r w:rsidRPr="00E54EC9">
              <w:rPr>
                <w:rFonts w:ascii="Calibri" w:hAnsi="Calibri" w:cs="Calibri"/>
                <w:b/>
                <w:color w:val="000000"/>
                <w:sz w:val="22"/>
                <w:szCs w:val="22"/>
                <w:lang w:eastAsia="en-AU"/>
              </w:rPr>
              <w:t>1506</w:t>
            </w:r>
          </w:p>
        </w:tc>
        <w:tc>
          <w:tcPr>
            <w:tcW w:w="1394" w:type="dxa"/>
            <w:noWrap/>
            <w:vAlign w:val="center"/>
          </w:tcPr>
          <w:p w:rsidR="00E54EC9" w:rsidRPr="00E54EC9" w:rsidRDefault="00E54EC9" w:rsidP="00110492">
            <w:pPr>
              <w:spacing w:after="0"/>
              <w:jc w:val="center"/>
              <w:rPr>
                <w:rFonts w:ascii="Calibri" w:hAnsi="Calibri" w:cs="Calibri"/>
                <w:b/>
                <w:color w:val="000000"/>
                <w:sz w:val="22"/>
                <w:szCs w:val="22"/>
                <w:lang w:eastAsia="en-AU"/>
              </w:rPr>
            </w:pPr>
            <w:r w:rsidRPr="00E54EC9">
              <w:rPr>
                <w:rFonts w:ascii="Calibri" w:hAnsi="Calibri" w:cs="Calibri"/>
                <w:b/>
                <w:color w:val="000000"/>
                <w:sz w:val="22"/>
                <w:szCs w:val="22"/>
                <w:lang w:eastAsia="en-AU"/>
              </w:rPr>
              <w:t>564</w:t>
            </w:r>
          </w:p>
        </w:tc>
        <w:tc>
          <w:tcPr>
            <w:tcW w:w="1393" w:type="dxa"/>
            <w:noWrap/>
            <w:vAlign w:val="center"/>
          </w:tcPr>
          <w:p w:rsidR="00E54EC9" w:rsidRPr="00E54EC9" w:rsidRDefault="00E54EC9" w:rsidP="00110492">
            <w:pPr>
              <w:spacing w:after="0"/>
              <w:jc w:val="center"/>
              <w:rPr>
                <w:rFonts w:ascii="Calibri" w:hAnsi="Calibri" w:cs="Calibri"/>
                <w:b/>
                <w:color w:val="000000"/>
                <w:sz w:val="22"/>
                <w:szCs w:val="22"/>
                <w:lang w:eastAsia="en-AU"/>
              </w:rPr>
            </w:pPr>
            <w:r w:rsidRPr="00E54EC9">
              <w:rPr>
                <w:rFonts w:ascii="Calibri" w:hAnsi="Calibri" w:cs="Calibri"/>
                <w:b/>
                <w:color w:val="000000"/>
                <w:sz w:val="22"/>
                <w:szCs w:val="22"/>
                <w:lang w:eastAsia="en-AU"/>
              </w:rPr>
              <w:t>-942</w:t>
            </w:r>
          </w:p>
        </w:tc>
        <w:tc>
          <w:tcPr>
            <w:tcW w:w="1393" w:type="dxa"/>
            <w:vAlign w:val="center"/>
          </w:tcPr>
          <w:p w:rsidR="00E54EC9" w:rsidRPr="00E54EC9" w:rsidRDefault="00E54EC9" w:rsidP="00E54EC9">
            <w:pPr>
              <w:spacing w:after="0"/>
              <w:jc w:val="center"/>
              <w:rPr>
                <w:rFonts w:ascii="Calibri" w:hAnsi="Calibri" w:cs="Calibri"/>
                <w:b/>
                <w:color w:val="000000"/>
                <w:sz w:val="22"/>
                <w:szCs w:val="22"/>
                <w:lang w:eastAsia="en-AU"/>
              </w:rPr>
            </w:pPr>
            <w:r w:rsidRPr="00E54EC9">
              <w:rPr>
                <w:rFonts w:ascii="Calibri" w:hAnsi="Calibri" w:cs="Calibri"/>
                <w:b/>
                <w:color w:val="000000"/>
                <w:sz w:val="22"/>
                <w:szCs w:val="22"/>
                <w:lang w:eastAsia="en-AU"/>
              </w:rPr>
              <w:t>-63%</w:t>
            </w:r>
          </w:p>
        </w:tc>
      </w:tr>
    </w:tbl>
    <w:p w:rsidR="00FC4867" w:rsidRDefault="00FC4867" w:rsidP="00FC4867"/>
    <w:p w:rsidR="006A1932" w:rsidRDefault="006A1932" w:rsidP="00E75AC5"/>
    <w:p w:rsidR="006A1932" w:rsidRDefault="00E46207" w:rsidP="006A1932">
      <w:pPr>
        <w:pStyle w:val="Heading3-Numbered"/>
      </w:pPr>
      <w:bookmarkStart w:id="60" w:name="_Toc15559586"/>
      <w:r>
        <w:t>Probability of rainforest loss as a function of fire severity</w:t>
      </w:r>
      <w:bookmarkEnd w:id="60"/>
    </w:p>
    <w:p w:rsidR="00B679A7" w:rsidRDefault="00E01B07" w:rsidP="00E75AC5">
      <w:r w:rsidRPr="00E01B07">
        <w:t xml:space="preserve">The analysis showed </w:t>
      </w:r>
      <w:r>
        <w:t xml:space="preserve">a strong relationship between </w:t>
      </w:r>
      <w:r w:rsidR="005E579E">
        <w:t xml:space="preserve">mean </w:t>
      </w:r>
      <w:r>
        <w:t>fire severity class and the probability of losing rainforest.  R</w:t>
      </w:r>
      <w:r w:rsidRPr="00E01B07">
        <w:t xml:space="preserve">ainforest was completely lost from </w:t>
      </w:r>
      <w:r>
        <w:t>cells</w:t>
      </w:r>
      <w:r w:rsidRPr="00E01B07">
        <w:t xml:space="preserve"> that were burnt most severely (severity class 1</w:t>
      </w:r>
      <w:r>
        <w:t>,</w:t>
      </w:r>
      <w:r w:rsidRPr="00E01B07">
        <w:t xml:space="preserve"> Figure</w:t>
      </w:r>
      <w:r>
        <w:t> 10</w:t>
      </w:r>
      <w:r w:rsidRPr="00E01B07">
        <w:t>)</w:t>
      </w:r>
      <w:r>
        <w:t xml:space="preserve">, and almost completely lost </w:t>
      </w:r>
      <w:r w:rsidR="00911CBC">
        <w:t>from cells in severity class 2</w:t>
      </w:r>
      <w:r w:rsidRPr="00E01B07">
        <w:t>.</w:t>
      </w:r>
      <w:r>
        <w:t xml:space="preserve"> </w:t>
      </w:r>
      <w:r w:rsidRPr="00E01B07">
        <w:t xml:space="preserve"> In comparison, less than 20% of cells lost rainforest in the </w:t>
      </w:r>
      <w:r w:rsidR="003A123D">
        <w:t>classes</w:t>
      </w:r>
      <w:r w:rsidRPr="00E01B07">
        <w:t xml:space="preserve"> describing the least severe burns (fire severity classes 4 and 5</w:t>
      </w:r>
      <w:r w:rsidR="00813618">
        <w:t>,</w:t>
      </w:r>
      <w:r w:rsidR="00813618" w:rsidRPr="00813618">
        <w:t xml:space="preserve"> </w:t>
      </w:r>
      <w:r w:rsidR="00813618" w:rsidRPr="00E01B07">
        <w:t>Figure</w:t>
      </w:r>
      <w:r w:rsidR="00813618">
        <w:t xml:space="preserve"> 10</w:t>
      </w:r>
      <w:r w:rsidRPr="00E01B07">
        <w:t>).</w:t>
      </w:r>
      <w:r w:rsidR="00BA49C2">
        <w:t xml:space="preserve">  </w:t>
      </w:r>
      <w:r w:rsidR="00C52EF7">
        <w:t>Some</w:t>
      </w:r>
      <w:r w:rsidR="006C6115">
        <w:t xml:space="preserve"> of the</w:t>
      </w:r>
      <w:r w:rsidR="00C52EF7">
        <w:t xml:space="preserve"> apparent loss at the lowest </w:t>
      </w:r>
      <w:r w:rsidR="008C0157">
        <w:t xml:space="preserve">fire </w:t>
      </w:r>
      <w:r w:rsidR="00C52EF7">
        <w:t xml:space="preserve">severity </w:t>
      </w:r>
      <w:r w:rsidR="006C6115">
        <w:t>is</w:t>
      </w:r>
      <w:r w:rsidR="00C52EF7">
        <w:t xml:space="preserve"> </w:t>
      </w:r>
      <w:r w:rsidR="006C6115">
        <w:t>likely due to</w:t>
      </w:r>
      <w:r w:rsidR="00C52EF7">
        <w:t xml:space="preserve"> inherent differences in the way that the two rainforest </w:t>
      </w:r>
      <w:r w:rsidR="00D20682">
        <w:t xml:space="preserve">GIS </w:t>
      </w:r>
      <w:r w:rsidR="00C52EF7">
        <w:t xml:space="preserve">layers were </w:t>
      </w:r>
      <w:r w:rsidR="008C0157">
        <w:t>created</w:t>
      </w:r>
      <w:r w:rsidR="006C6115">
        <w:t xml:space="preserve">, in combination with </w:t>
      </w:r>
      <w:r w:rsidR="00D20682">
        <w:t xml:space="preserve">their respective </w:t>
      </w:r>
      <w:r w:rsidR="006C6115">
        <w:t>registration errors</w:t>
      </w:r>
      <w:r w:rsidR="008C0157">
        <w:t>.</w:t>
      </w:r>
    </w:p>
    <w:p w:rsidR="00E01B07" w:rsidRDefault="00E01B07" w:rsidP="00E75AC5"/>
    <w:p w:rsidR="00E01B07" w:rsidRDefault="00025F25" w:rsidP="00E75AC5">
      <w:r>
        <w:rPr>
          <w:noProof/>
        </w:rPr>
        <mc:AlternateContent>
          <mc:Choice Requires="wps">
            <w:drawing>
              <wp:anchor distT="0" distB="0" distL="114300" distR="114300" simplePos="0" relativeHeight="251663360" behindDoc="0" locked="0" layoutInCell="1" allowOverlap="1">
                <wp:simplePos x="0" y="0"/>
                <wp:positionH relativeFrom="column">
                  <wp:posOffset>402590</wp:posOffset>
                </wp:positionH>
                <wp:positionV relativeFrom="paragraph">
                  <wp:posOffset>2697578</wp:posOffset>
                </wp:positionV>
                <wp:extent cx="2743200" cy="109728"/>
                <wp:effectExtent l="0" t="0" r="19050" b="24130"/>
                <wp:wrapNone/>
                <wp:docPr id="26" name="Rectangle 26"/>
                <wp:cNvGraphicFramePr/>
                <a:graphic xmlns:a="http://schemas.openxmlformats.org/drawingml/2006/main">
                  <a:graphicData uri="http://schemas.microsoft.com/office/word/2010/wordprocessingShape">
                    <wps:wsp>
                      <wps:cNvSpPr/>
                      <wps:spPr>
                        <a:xfrm>
                          <a:off x="0" y="0"/>
                          <a:ext cx="2743200" cy="109728"/>
                        </a:xfrm>
                        <a:prstGeom prst="rect">
                          <a:avLst/>
                        </a:prstGeom>
                        <a:gradFill flip="none" rotWithShape="1">
                          <a:gsLst>
                            <a:gs pos="3000">
                              <a:srgbClr val="FF0000"/>
                            </a:gs>
                            <a:gs pos="100000">
                              <a:schemeClr val="accent1">
                                <a:lumMod val="45000"/>
                                <a:lumOff val="55000"/>
                              </a:scheme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69E88" id="Rectangle 26" o:spid="_x0000_s1026" style="position:absolute;margin-left:31.7pt;margin-top:212.4pt;width:3in;height:8.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" fillcolor="red" strokecolor="#005853 [1604]" strokeweight="2pt">
                <v:fill color2="#6afff7 [1460]" rotate="t" angle="90" colors="0 red;1966f red" focus="100%" type="gradient"/>
              </v:rect>
            </w:pict>
          </mc:Fallback>
        </mc:AlternateContent>
      </w:r>
      <w:r w:rsidR="00911CBC" w:rsidRPr="0088299E">
        <w:rPr>
          <w:noProof/>
        </w:rPr>
        <w:drawing>
          <wp:inline distT="0" distB="0" distL="0" distR="0" wp14:anchorId="1B5D72A8" wp14:editId="6B0464A8">
            <wp:extent cx="3228975" cy="3211377"/>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3289320" cy="3271393"/>
                    </a:xfrm>
                    <a:prstGeom prst="rect">
                      <a:avLst/>
                    </a:prstGeom>
                  </pic:spPr>
                </pic:pic>
              </a:graphicData>
            </a:graphic>
          </wp:inline>
        </w:drawing>
      </w:r>
    </w:p>
    <w:p w:rsidR="00647D7B" w:rsidRDefault="00647D7B" w:rsidP="00647D7B">
      <w:pPr>
        <w:pStyle w:val="Caption-Figure"/>
      </w:pPr>
      <w:r>
        <w:t xml:space="preserve">Figure </w:t>
      </w:r>
      <w:r w:rsidR="00B679A7">
        <w:rPr>
          <w:noProof/>
        </w:rPr>
        <w:t>10</w:t>
      </w:r>
      <w:r>
        <w:rPr>
          <w:noProof/>
        </w:rPr>
        <w:t xml:space="preserve">. </w:t>
      </w:r>
      <w:r>
        <w:t xml:space="preserve"> </w:t>
      </w:r>
      <w:r w:rsidR="00911CBC" w:rsidRPr="00911CBC">
        <w:t xml:space="preserve">Results of spatial analysis showing rainforest loss </w:t>
      </w:r>
      <w:r w:rsidR="00911CBC">
        <w:t>after the 2009 fire</w:t>
      </w:r>
      <w:r w:rsidR="00911CBC" w:rsidRPr="00911CBC">
        <w:t xml:space="preserve"> as a function of fire severity. </w:t>
      </w:r>
      <w:r w:rsidR="00911CBC">
        <w:t xml:space="preserve"> </w:t>
      </w:r>
      <w:r w:rsidR="00C52EF7">
        <w:t xml:space="preserve">Mean fire severity scores are grouped, with </w:t>
      </w:r>
      <w:r w:rsidR="00C2345B" w:rsidRPr="00C2345B">
        <w:t>1 = values up to 1.5, 2 = values 1.5-2.5</w:t>
      </w:r>
      <w:r w:rsidR="00C52EF7">
        <w:t xml:space="preserve"> etc.  </w:t>
      </w:r>
      <w:r w:rsidR="00911CBC" w:rsidRPr="00911CBC">
        <w:t xml:space="preserve">Rainforest loss is the percentage of cells that had rainforest </w:t>
      </w:r>
      <w:r w:rsidR="00911CBC">
        <w:t xml:space="preserve">mapped </w:t>
      </w:r>
      <w:r w:rsidR="00911CBC" w:rsidRPr="00911CBC">
        <w:t xml:space="preserve">in </w:t>
      </w:r>
      <w:r w:rsidR="00911CBC">
        <w:t xml:space="preserve">the </w:t>
      </w:r>
      <w:r w:rsidR="00911CBC" w:rsidRPr="00911CBC">
        <w:t>199</w:t>
      </w:r>
      <w:r w:rsidR="00911CBC">
        <w:t>0s</w:t>
      </w:r>
      <w:r w:rsidR="00911CBC" w:rsidRPr="00911CBC">
        <w:t xml:space="preserve"> </w:t>
      </w:r>
      <w:r w:rsidR="00911CBC">
        <w:t>bu</w:t>
      </w:r>
      <w:r w:rsidR="00911CBC" w:rsidRPr="00911CBC">
        <w:t xml:space="preserve">t did not have rainforest </w:t>
      </w:r>
      <w:r w:rsidR="00911CBC">
        <w:t xml:space="preserve">modelled </w:t>
      </w:r>
      <w:r w:rsidR="00911CBC" w:rsidRPr="00911CBC">
        <w:t>in 201</w:t>
      </w:r>
      <w:r w:rsidR="00911CBC">
        <w:t>8</w:t>
      </w:r>
      <w:r>
        <w:t xml:space="preserve">. </w:t>
      </w:r>
    </w:p>
    <w:p w:rsidR="00647D7B" w:rsidRDefault="00647D7B" w:rsidP="00E75AC5"/>
    <w:p w:rsidR="00647D7B" w:rsidRDefault="00647D7B" w:rsidP="00E75AC5"/>
    <w:p w:rsidR="00B679A7" w:rsidRDefault="00B679A7" w:rsidP="00E75AC5"/>
    <w:p w:rsidR="00260C73" w:rsidRPr="007D16B0" w:rsidRDefault="00325B1D" w:rsidP="00CE7E5D">
      <w:pPr>
        <w:pStyle w:val="Heading2-Numbered"/>
      </w:pPr>
      <w:bookmarkStart w:id="61" w:name="_Toc15559587"/>
      <w:r>
        <w:t>Is d</w:t>
      </w:r>
      <w:r w:rsidR="005360FE">
        <w:t>eer activity</w:t>
      </w:r>
      <w:r>
        <w:t xml:space="preserve"> of concern?</w:t>
      </w:r>
      <w:bookmarkEnd w:id="61"/>
    </w:p>
    <w:p w:rsidR="007C0E99" w:rsidRDefault="0073738D" w:rsidP="0073738D">
      <w:bookmarkStart w:id="62" w:name="_Toc196540910"/>
      <w:r>
        <w:t xml:space="preserve">Most plots surveyed during this study had no or low deer activity (Table </w:t>
      </w:r>
      <w:r w:rsidR="00923A30">
        <w:t>4</w:t>
      </w:r>
      <w:r>
        <w:t>).  Three plots had a moderate level of deer activity, and no plots had activity levels considered to be high.  Deer activity varied little by forest type, with similar levels observed in rainforest and mixed forest</w:t>
      </w:r>
      <w:r w:rsidR="004F7DE3">
        <w:t xml:space="preserve">. </w:t>
      </w:r>
      <w:r>
        <w:t xml:space="preserve"> </w:t>
      </w:r>
      <w:r w:rsidR="004F7DE3">
        <w:t>A</w:t>
      </w:r>
      <w:r w:rsidR="00093D86">
        <w:t xml:space="preserve">ctivity </w:t>
      </w:r>
      <w:r>
        <w:t>also varied little by fire severity</w:t>
      </w:r>
      <w:r w:rsidR="004F7DE3">
        <w:t>, although the data are likely confounded by the small number of high-severity burnt sites</w:t>
      </w:r>
      <w:r>
        <w:t>.</w:t>
      </w:r>
      <w:r w:rsidR="00136CFA">
        <w:t xml:space="preserve">  </w:t>
      </w:r>
      <w:r w:rsidR="00527606">
        <w:t>T</w:t>
      </w:r>
      <w:r w:rsidR="00136CFA">
        <w:t xml:space="preserve">he most severely burnt areas around the Deep Creek Reference Area could not be </w:t>
      </w:r>
      <w:r w:rsidR="00F405EB">
        <w:t xml:space="preserve">safely </w:t>
      </w:r>
      <w:r w:rsidR="00136CFA">
        <w:t>assessed, and it is possible that activity levels differ there.</w:t>
      </w:r>
    </w:p>
    <w:p w:rsidR="0073738D" w:rsidRDefault="0073738D" w:rsidP="0073738D"/>
    <w:p w:rsidR="0012776B" w:rsidRPr="0073738D" w:rsidRDefault="0012776B" w:rsidP="0073738D">
      <w:pPr>
        <w:pStyle w:val="Caption-Table"/>
      </w:pPr>
      <w:r w:rsidRPr="0073738D">
        <w:t xml:space="preserve">Table </w:t>
      </w:r>
      <w:r w:rsidR="00923A30">
        <w:rPr>
          <w:noProof/>
        </w:rPr>
        <w:t>4</w:t>
      </w:r>
      <w:r w:rsidR="008C7FA2">
        <w:rPr>
          <w:noProof/>
        </w:rPr>
        <w:t xml:space="preserve">. </w:t>
      </w:r>
      <w:r w:rsidRPr="0073738D">
        <w:t xml:space="preserve"> Estimates of deer activity level at the study </w:t>
      </w:r>
      <w:r w:rsidR="00FB5855">
        <w:t>plot</w:t>
      </w:r>
      <w:r w:rsidRPr="0073738D">
        <w:t>s</w:t>
      </w:r>
      <w:r w:rsidR="00F405EB">
        <w:t xml:space="preserve"> by fire severity and forest type</w:t>
      </w:r>
      <w:r w:rsidR="00093D86">
        <w:t>,</w:t>
      </w:r>
      <w:r w:rsidRPr="0073738D">
        <w:t xml:space="preserve"> with the number of </w:t>
      </w:r>
      <w:r w:rsidR="00FB5855">
        <w:t>plot</w:t>
      </w:r>
      <w:r w:rsidRPr="0073738D">
        <w:t xml:space="preserve">s in high, low, moderate and no deer activity </w:t>
      </w:r>
      <w:r w:rsidR="00093D86">
        <w:t>categories.</w:t>
      </w:r>
    </w:p>
    <w:tbl>
      <w:tblPr>
        <w:tblStyle w:val="DELWPTable"/>
        <w:tblW w:w="8931" w:type="dxa"/>
        <w:tblLayout w:type="fixed"/>
        <w:tblLook w:val="04A0" w:firstRow="1" w:lastRow="0" w:firstColumn="1" w:lastColumn="0" w:noHBand="0" w:noVBand="1"/>
      </w:tblPr>
      <w:tblGrid>
        <w:gridCol w:w="1560"/>
        <w:gridCol w:w="1111"/>
        <w:gridCol w:w="1565"/>
        <w:gridCol w:w="1565"/>
        <w:gridCol w:w="1565"/>
        <w:gridCol w:w="1565"/>
      </w:tblGrid>
      <w:tr w:rsidR="001E3395" w:rsidRPr="002C3553" w:rsidTr="00F405EB">
        <w:trPr>
          <w:cnfStyle w:val="100000000000" w:firstRow="1" w:lastRow="0" w:firstColumn="0" w:lastColumn="0" w:oddVBand="0" w:evenVBand="0" w:oddHBand="0" w:evenHBand="0" w:firstRowFirstColumn="0" w:firstRowLastColumn="0" w:lastRowFirstColumn="0" w:lastRowLastColumn="0"/>
          <w:trHeight w:val="288"/>
        </w:trPr>
        <w:tc>
          <w:tcPr>
            <w:tcW w:w="1560" w:type="dxa"/>
            <w:noWrap/>
            <w:hideMark/>
          </w:tcPr>
          <w:p w:rsidR="001E3395" w:rsidRPr="001E3395" w:rsidRDefault="00F405EB" w:rsidP="001E3395">
            <w:pPr>
              <w:spacing w:after="0"/>
              <w:jc w:val="center"/>
              <w:rPr>
                <w:rFonts w:ascii="Calibri" w:hAnsi="Calibri" w:cs="Calibri"/>
                <w:b/>
                <w:color w:val="FFFFFF" w:themeColor="background1"/>
                <w:sz w:val="22"/>
                <w:szCs w:val="22"/>
                <w:lang w:eastAsia="en-AU"/>
              </w:rPr>
            </w:pPr>
            <w:r>
              <w:rPr>
                <w:rFonts w:ascii="Calibri" w:hAnsi="Calibri" w:cs="Calibri"/>
                <w:b/>
                <w:color w:val="FFFFFF" w:themeColor="background1"/>
                <w:sz w:val="22"/>
                <w:szCs w:val="22"/>
                <w:lang w:eastAsia="en-AU"/>
              </w:rPr>
              <w:t>F</w:t>
            </w:r>
            <w:r w:rsidR="001E3395" w:rsidRPr="001E3395">
              <w:rPr>
                <w:rFonts w:ascii="Calibri" w:hAnsi="Calibri" w:cs="Calibri"/>
                <w:b/>
                <w:color w:val="FFFFFF" w:themeColor="background1"/>
                <w:sz w:val="22"/>
                <w:szCs w:val="22"/>
                <w:lang w:eastAsia="en-AU"/>
              </w:rPr>
              <w:t>orest</w:t>
            </w:r>
            <w:r>
              <w:rPr>
                <w:rFonts w:ascii="Calibri" w:hAnsi="Calibri" w:cs="Calibri"/>
                <w:b/>
                <w:color w:val="FFFFFF" w:themeColor="background1"/>
                <w:sz w:val="22"/>
                <w:szCs w:val="22"/>
                <w:lang w:eastAsia="en-AU"/>
              </w:rPr>
              <w:t xml:space="preserve"> type</w:t>
            </w:r>
          </w:p>
        </w:tc>
        <w:tc>
          <w:tcPr>
            <w:tcW w:w="1111" w:type="dxa"/>
            <w:noWrap/>
            <w:hideMark/>
          </w:tcPr>
          <w:p w:rsidR="001E3395" w:rsidRPr="001E3395" w:rsidRDefault="00F405EB" w:rsidP="001E3395">
            <w:pPr>
              <w:spacing w:after="0"/>
              <w:jc w:val="center"/>
              <w:rPr>
                <w:rFonts w:ascii="Calibri" w:hAnsi="Calibri" w:cs="Calibri"/>
                <w:b/>
                <w:color w:val="FFFFFF" w:themeColor="background1"/>
                <w:sz w:val="22"/>
                <w:szCs w:val="22"/>
                <w:lang w:eastAsia="en-AU"/>
              </w:rPr>
            </w:pPr>
            <w:r>
              <w:rPr>
                <w:rFonts w:ascii="Calibri" w:hAnsi="Calibri" w:cs="Calibri"/>
                <w:b/>
                <w:color w:val="FFFFFF" w:themeColor="background1"/>
                <w:sz w:val="22"/>
                <w:szCs w:val="22"/>
                <w:lang w:eastAsia="en-AU"/>
              </w:rPr>
              <w:t>Fire</w:t>
            </w:r>
            <w:r w:rsidR="001E3395" w:rsidRPr="001E3395">
              <w:rPr>
                <w:rFonts w:ascii="Calibri" w:hAnsi="Calibri" w:cs="Calibri"/>
                <w:b/>
                <w:color w:val="FFFFFF" w:themeColor="background1"/>
                <w:sz w:val="22"/>
                <w:szCs w:val="22"/>
                <w:lang w:eastAsia="en-AU"/>
              </w:rPr>
              <w:t xml:space="preserve"> </w:t>
            </w:r>
            <w:r>
              <w:rPr>
                <w:rFonts w:ascii="Calibri" w:hAnsi="Calibri" w:cs="Calibri"/>
                <w:b/>
                <w:color w:val="FFFFFF" w:themeColor="background1"/>
                <w:sz w:val="22"/>
                <w:szCs w:val="22"/>
                <w:lang w:eastAsia="en-AU"/>
              </w:rPr>
              <w:t>severity</w:t>
            </w:r>
          </w:p>
        </w:tc>
        <w:tc>
          <w:tcPr>
            <w:tcW w:w="1565" w:type="dxa"/>
            <w:noWrap/>
            <w:hideMark/>
          </w:tcPr>
          <w:p w:rsidR="001E3395" w:rsidRPr="001E3395" w:rsidRDefault="001E3395" w:rsidP="001E3395">
            <w:pPr>
              <w:spacing w:after="0"/>
              <w:jc w:val="center"/>
              <w:rPr>
                <w:rFonts w:ascii="Calibri" w:hAnsi="Calibri" w:cs="Calibri"/>
                <w:b/>
                <w:color w:val="FFFFFF" w:themeColor="background1"/>
                <w:sz w:val="22"/>
                <w:szCs w:val="22"/>
                <w:lang w:eastAsia="en-AU"/>
              </w:rPr>
            </w:pPr>
            <w:r w:rsidRPr="001E3395">
              <w:rPr>
                <w:rFonts w:ascii="Calibri" w:hAnsi="Calibri" w:cs="Calibri"/>
                <w:b/>
                <w:color w:val="FFFFFF" w:themeColor="background1"/>
                <w:sz w:val="22"/>
                <w:szCs w:val="22"/>
                <w:lang w:eastAsia="en-AU"/>
              </w:rPr>
              <w:t>High</w:t>
            </w:r>
            <w:r w:rsidR="00A83E0E">
              <w:rPr>
                <w:rFonts w:ascii="Calibri" w:hAnsi="Calibri" w:cs="Calibri"/>
                <w:b/>
                <w:color w:val="FFFFFF" w:themeColor="background1"/>
                <w:sz w:val="22"/>
                <w:szCs w:val="22"/>
                <w:lang w:eastAsia="en-AU"/>
              </w:rPr>
              <w:t xml:space="preserve"> </w:t>
            </w:r>
            <w:r w:rsidR="00F405EB">
              <w:rPr>
                <w:rFonts w:ascii="Calibri" w:hAnsi="Calibri" w:cs="Calibri"/>
                <w:b/>
                <w:color w:val="FFFFFF" w:themeColor="background1"/>
                <w:sz w:val="22"/>
                <w:szCs w:val="22"/>
                <w:lang w:eastAsia="en-AU"/>
              </w:rPr>
              <w:t xml:space="preserve">deer </w:t>
            </w:r>
            <w:r w:rsidR="00A83E0E">
              <w:rPr>
                <w:rFonts w:ascii="Calibri" w:hAnsi="Calibri" w:cs="Calibri"/>
                <w:b/>
                <w:color w:val="FFFFFF" w:themeColor="background1"/>
                <w:sz w:val="22"/>
                <w:szCs w:val="22"/>
                <w:lang w:eastAsia="en-AU"/>
              </w:rPr>
              <w:t>activity</w:t>
            </w:r>
          </w:p>
        </w:tc>
        <w:tc>
          <w:tcPr>
            <w:tcW w:w="1565" w:type="dxa"/>
            <w:noWrap/>
            <w:hideMark/>
          </w:tcPr>
          <w:p w:rsidR="001E3395" w:rsidRPr="001E3395" w:rsidRDefault="001E3395" w:rsidP="001E3395">
            <w:pPr>
              <w:spacing w:after="0"/>
              <w:jc w:val="center"/>
              <w:rPr>
                <w:rFonts w:ascii="Calibri" w:hAnsi="Calibri" w:cs="Calibri"/>
                <w:b/>
                <w:color w:val="FFFFFF" w:themeColor="background1"/>
                <w:sz w:val="22"/>
                <w:szCs w:val="22"/>
                <w:lang w:eastAsia="en-AU"/>
              </w:rPr>
            </w:pPr>
            <w:r w:rsidRPr="001E3395">
              <w:rPr>
                <w:rFonts w:ascii="Calibri" w:hAnsi="Calibri" w:cs="Calibri"/>
                <w:b/>
                <w:color w:val="FFFFFF" w:themeColor="background1"/>
                <w:sz w:val="22"/>
                <w:szCs w:val="22"/>
                <w:lang w:eastAsia="en-AU"/>
              </w:rPr>
              <w:t>Moderate</w:t>
            </w:r>
            <w:r w:rsidR="00A83E0E">
              <w:rPr>
                <w:rFonts w:ascii="Calibri" w:hAnsi="Calibri" w:cs="Calibri"/>
                <w:b/>
                <w:color w:val="FFFFFF" w:themeColor="background1"/>
                <w:sz w:val="22"/>
                <w:szCs w:val="22"/>
                <w:lang w:eastAsia="en-AU"/>
              </w:rPr>
              <w:t xml:space="preserve"> </w:t>
            </w:r>
            <w:r w:rsidR="00F405EB">
              <w:rPr>
                <w:rFonts w:ascii="Calibri" w:hAnsi="Calibri" w:cs="Calibri"/>
                <w:b/>
                <w:color w:val="FFFFFF" w:themeColor="background1"/>
                <w:sz w:val="22"/>
                <w:szCs w:val="22"/>
                <w:lang w:eastAsia="en-AU"/>
              </w:rPr>
              <w:t xml:space="preserve">deer </w:t>
            </w:r>
            <w:r w:rsidR="00A83E0E">
              <w:rPr>
                <w:rFonts w:ascii="Calibri" w:hAnsi="Calibri" w:cs="Calibri"/>
                <w:b/>
                <w:color w:val="FFFFFF" w:themeColor="background1"/>
                <w:sz w:val="22"/>
                <w:szCs w:val="22"/>
                <w:lang w:eastAsia="en-AU"/>
              </w:rPr>
              <w:t>activity</w:t>
            </w:r>
          </w:p>
        </w:tc>
        <w:tc>
          <w:tcPr>
            <w:tcW w:w="1565" w:type="dxa"/>
          </w:tcPr>
          <w:p w:rsidR="001E3395" w:rsidRPr="001E3395" w:rsidRDefault="001E3395" w:rsidP="001E3395">
            <w:pPr>
              <w:spacing w:after="0"/>
              <w:jc w:val="center"/>
              <w:rPr>
                <w:rFonts w:ascii="Calibri" w:hAnsi="Calibri" w:cs="Calibri"/>
                <w:b/>
                <w:color w:val="FFFFFF" w:themeColor="background1"/>
                <w:sz w:val="22"/>
                <w:szCs w:val="22"/>
                <w:lang w:eastAsia="en-AU"/>
              </w:rPr>
            </w:pPr>
            <w:r w:rsidRPr="001E3395">
              <w:rPr>
                <w:rFonts w:ascii="Calibri" w:hAnsi="Calibri" w:cs="Calibri"/>
                <w:b/>
                <w:color w:val="FFFFFF" w:themeColor="background1"/>
                <w:sz w:val="22"/>
                <w:szCs w:val="22"/>
                <w:lang w:eastAsia="en-AU"/>
              </w:rPr>
              <w:t>Low</w:t>
            </w:r>
            <w:r w:rsidR="00A83E0E">
              <w:rPr>
                <w:rFonts w:ascii="Calibri" w:hAnsi="Calibri" w:cs="Calibri"/>
                <w:b/>
                <w:color w:val="FFFFFF" w:themeColor="background1"/>
                <w:sz w:val="22"/>
                <w:szCs w:val="22"/>
                <w:lang w:eastAsia="en-AU"/>
              </w:rPr>
              <w:t xml:space="preserve"> </w:t>
            </w:r>
            <w:r w:rsidR="00F405EB">
              <w:rPr>
                <w:rFonts w:ascii="Calibri" w:hAnsi="Calibri" w:cs="Calibri"/>
                <w:b/>
                <w:color w:val="FFFFFF" w:themeColor="background1"/>
                <w:sz w:val="22"/>
                <w:szCs w:val="22"/>
                <w:lang w:eastAsia="en-AU"/>
              </w:rPr>
              <w:t xml:space="preserve">deer </w:t>
            </w:r>
            <w:r w:rsidR="00A83E0E">
              <w:rPr>
                <w:rFonts w:ascii="Calibri" w:hAnsi="Calibri" w:cs="Calibri"/>
                <w:b/>
                <w:color w:val="FFFFFF" w:themeColor="background1"/>
                <w:sz w:val="22"/>
                <w:szCs w:val="22"/>
                <w:lang w:eastAsia="en-AU"/>
              </w:rPr>
              <w:t>activity</w:t>
            </w:r>
          </w:p>
        </w:tc>
        <w:tc>
          <w:tcPr>
            <w:tcW w:w="1565" w:type="dxa"/>
            <w:noWrap/>
            <w:hideMark/>
          </w:tcPr>
          <w:p w:rsidR="001E3395" w:rsidRPr="001E3395" w:rsidRDefault="001E3395" w:rsidP="001E3395">
            <w:pPr>
              <w:spacing w:after="0"/>
              <w:jc w:val="center"/>
              <w:rPr>
                <w:rFonts w:ascii="Calibri" w:hAnsi="Calibri" w:cs="Calibri"/>
                <w:b/>
                <w:color w:val="FFFFFF" w:themeColor="background1"/>
                <w:sz w:val="22"/>
                <w:szCs w:val="22"/>
                <w:lang w:eastAsia="en-AU"/>
              </w:rPr>
            </w:pPr>
            <w:r w:rsidRPr="001E3395">
              <w:rPr>
                <w:rFonts w:ascii="Calibri" w:hAnsi="Calibri" w:cs="Calibri"/>
                <w:b/>
                <w:color w:val="FFFFFF" w:themeColor="background1"/>
                <w:sz w:val="22"/>
                <w:szCs w:val="22"/>
                <w:lang w:eastAsia="en-AU"/>
              </w:rPr>
              <w:t>No</w:t>
            </w:r>
            <w:r w:rsidR="00F405EB">
              <w:rPr>
                <w:rFonts w:ascii="Calibri" w:hAnsi="Calibri" w:cs="Calibri"/>
                <w:b/>
                <w:color w:val="FFFFFF" w:themeColor="background1"/>
                <w:sz w:val="22"/>
                <w:szCs w:val="22"/>
                <w:lang w:eastAsia="en-AU"/>
              </w:rPr>
              <w:t xml:space="preserve"> deer activity</w:t>
            </w:r>
          </w:p>
        </w:tc>
      </w:tr>
      <w:tr w:rsidR="001E3395" w:rsidRPr="002C3553" w:rsidTr="00F405EB">
        <w:trPr>
          <w:trHeight w:val="288"/>
        </w:trPr>
        <w:tc>
          <w:tcPr>
            <w:tcW w:w="1560"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CT mixed</w:t>
            </w:r>
          </w:p>
        </w:tc>
        <w:tc>
          <w:tcPr>
            <w:tcW w:w="1111"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High</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2</w:t>
            </w:r>
          </w:p>
        </w:tc>
        <w:tc>
          <w:tcPr>
            <w:tcW w:w="1565" w:type="dxa"/>
            <w:noWrap/>
            <w:hideMark/>
          </w:tcPr>
          <w:p w:rsidR="001E3395" w:rsidRPr="002C3553" w:rsidRDefault="001E3395" w:rsidP="001E3395">
            <w:pPr>
              <w:spacing w:after="0"/>
              <w:jc w:val="center"/>
              <w:rPr>
                <w:rFonts w:ascii="Times New Roman" w:hAnsi="Times New Roman" w:cs="Times New Roman"/>
                <w:szCs w:val="20"/>
                <w:lang w:eastAsia="en-AU"/>
              </w:rPr>
            </w:pPr>
          </w:p>
        </w:tc>
      </w:tr>
      <w:tr w:rsidR="00F405EB" w:rsidRPr="002C3553" w:rsidTr="00F405EB">
        <w:trPr>
          <w:trHeight w:val="288"/>
        </w:trPr>
        <w:tc>
          <w:tcPr>
            <w:tcW w:w="1560" w:type="dxa"/>
            <w:noWrap/>
          </w:tcPr>
          <w:p w:rsidR="00F405EB" w:rsidRPr="002C3553" w:rsidRDefault="00F405EB" w:rsidP="001E3395">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CT mixed</w:t>
            </w:r>
          </w:p>
        </w:tc>
        <w:tc>
          <w:tcPr>
            <w:tcW w:w="1111" w:type="dxa"/>
            <w:noWrap/>
          </w:tcPr>
          <w:p w:rsidR="00F405EB" w:rsidRPr="002C3553" w:rsidRDefault="00F405EB" w:rsidP="001E3395">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Low</w:t>
            </w:r>
          </w:p>
        </w:tc>
        <w:tc>
          <w:tcPr>
            <w:tcW w:w="1565" w:type="dxa"/>
            <w:noWrap/>
          </w:tcPr>
          <w:p w:rsidR="00F405EB" w:rsidRPr="002C3553" w:rsidRDefault="00F405EB" w:rsidP="001E3395">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1565" w:type="dxa"/>
            <w:noWrap/>
          </w:tcPr>
          <w:p w:rsidR="00F405EB" w:rsidRPr="002C3553" w:rsidRDefault="00F405EB" w:rsidP="001E3395">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1565" w:type="dxa"/>
          </w:tcPr>
          <w:p w:rsidR="00F405EB" w:rsidRPr="002C3553" w:rsidRDefault="00F405EB" w:rsidP="001E3395">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NA</w:t>
            </w:r>
          </w:p>
        </w:tc>
        <w:tc>
          <w:tcPr>
            <w:tcW w:w="1565" w:type="dxa"/>
            <w:noWrap/>
          </w:tcPr>
          <w:p w:rsidR="00F405EB" w:rsidRPr="002C3553" w:rsidRDefault="00F405EB" w:rsidP="001E3395">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NA</w:t>
            </w:r>
          </w:p>
        </w:tc>
      </w:tr>
      <w:tr w:rsidR="001E3395" w:rsidRPr="002C3553" w:rsidTr="00F405EB">
        <w:trPr>
          <w:trHeight w:val="288"/>
        </w:trPr>
        <w:tc>
          <w:tcPr>
            <w:tcW w:w="1560"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CT mixed</w:t>
            </w:r>
          </w:p>
        </w:tc>
        <w:tc>
          <w:tcPr>
            <w:tcW w:w="1111"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Moderate</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1</w:t>
            </w:r>
          </w:p>
        </w:tc>
        <w:tc>
          <w:tcPr>
            <w:tcW w:w="1565" w:type="dxa"/>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2</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3</w:t>
            </w:r>
          </w:p>
        </w:tc>
      </w:tr>
      <w:tr w:rsidR="001E3395" w:rsidRPr="002C3553" w:rsidTr="00F405EB">
        <w:trPr>
          <w:trHeight w:val="288"/>
        </w:trPr>
        <w:tc>
          <w:tcPr>
            <w:tcW w:w="1560"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CT mixed</w:t>
            </w:r>
          </w:p>
        </w:tc>
        <w:tc>
          <w:tcPr>
            <w:tcW w:w="1111"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Unburnt</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4</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1</w:t>
            </w:r>
          </w:p>
        </w:tc>
      </w:tr>
      <w:tr w:rsidR="001E3395" w:rsidRPr="002C3553" w:rsidTr="00F405EB">
        <w:trPr>
          <w:trHeight w:val="288"/>
        </w:trPr>
        <w:tc>
          <w:tcPr>
            <w:tcW w:w="1560"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Rainforest</w:t>
            </w:r>
          </w:p>
        </w:tc>
        <w:tc>
          <w:tcPr>
            <w:tcW w:w="1111"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High</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1</w:t>
            </w:r>
          </w:p>
        </w:tc>
        <w:tc>
          <w:tcPr>
            <w:tcW w:w="1565" w:type="dxa"/>
            <w:noWrap/>
            <w:hideMark/>
          </w:tcPr>
          <w:p w:rsidR="001E3395" w:rsidRPr="002C3553" w:rsidRDefault="001E3395" w:rsidP="001E3395">
            <w:pPr>
              <w:spacing w:after="0"/>
              <w:jc w:val="center"/>
              <w:rPr>
                <w:rFonts w:ascii="Times New Roman" w:hAnsi="Times New Roman" w:cs="Times New Roman"/>
                <w:szCs w:val="20"/>
                <w:lang w:eastAsia="en-AU"/>
              </w:rPr>
            </w:pPr>
          </w:p>
        </w:tc>
      </w:tr>
      <w:tr w:rsidR="001E3395" w:rsidRPr="002C3553" w:rsidTr="00F405EB">
        <w:trPr>
          <w:trHeight w:val="288"/>
        </w:trPr>
        <w:tc>
          <w:tcPr>
            <w:tcW w:w="1560"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Rainforest</w:t>
            </w:r>
          </w:p>
        </w:tc>
        <w:tc>
          <w:tcPr>
            <w:tcW w:w="1111"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Low</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1</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1</w:t>
            </w:r>
          </w:p>
        </w:tc>
      </w:tr>
      <w:tr w:rsidR="001E3395" w:rsidRPr="002C3553" w:rsidTr="00F405EB">
        <w:trPr>
          <w:trHeight w:val="288"/>
        </w:trPr>
        <w:tc>
          <w:tcPr>
            <w:tcW w:w="1560"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Rainforest</w:t>
            </w:r>
          </w:p>
        </w:tc>
        <w:tc>
          <w:tcPr>
            <w:tcW w:w="1111"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Moderate</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1</w:t>
            </w:r>
          </w:p>
        </w:tc>
        <w:tc>
          <w:tcPr>
            <w:tcW w:w="1565" w:type="dxa"/>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1</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r>
      <w:tr w:rsidR="001E3395" w:rsidRPr="002C3553" w:rsidTr="00F405EB">
        <w:trPr>
          <w:trHeight w:val="288"/>
        </w:trPr>
        <w:tc>
          <w:tcPr>
            <w:tcW w:w="1560"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Rainforest</w:t>
            </w:r>
          </w:p>
        </w:tc>
        <w:tc>
          <w:tcPr>
            <w:tcW w:w="1111"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Unburnt</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r>
              <w:rPr>
                <w:rFonts w:ascii="Calibri" w:hAnsi="Calibri" w:cs="Calibri"/>
                <w:color w:val="000000"/>
                <w:sz w:val="22"/>
                <w:szCs w:val="22"/>
                <w:lang w:eastAsia="en-AU"/>
              </w:rPr>
              <w:t>1</w:t>
            </w:r>
          </w:p>
        </w:tc>
        <w:tc>
          <w:tcPr>
            <w:tcW w:w="1565" w:type="dxa"/>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3</w:t>
            </w:r>
          </w:p>
        </w:tc>
        <w:tc>
          <w:tcPr>
            <w:tcW w:w="1565" w:type="dxa"/>
            <w:noWrap/>
            <w:hideMark/>
          </w:tcPr>
          <w:p w:rsidR="001E3395" w:rsidRPr="002C3553" w:rsidRDefault="001E3395" w:rsidP="001E3395">
            <w:pPr>
              <w:spacing w:after="0"/>
              <w:jc w:val="center"/>
              <w:rPr>
                <w:rFonts w:ascii="Calibri" w:hAnsi="Calibri" w:cs="Calibri"/>
                <w:color w:val="000000"/>
                <w:sz w:val="22"/>
                <w:szCs w:val="22"/>
                <w:lang w:eastAsia="en-AU"/>
              </w:rPr>
            </w:pPr>
            <w:r w:rsidRPr="002C3553">
              <w:rPr>
                <w:rFonts w:ascii="Calibri" w:hAnsi="Calibri" w:cs="Calibri"/>
                <w:color w:val="000000"/>
                <w:sz w:val="22"/>
                <w:szCs w:val="22"/>
                <w:lang w:eastAsia="en-AU"/>
              </w:rPr>
              <w:t>2</w:t>
            </w:r>
          </w:p>
        </w:tc>
      </w:tr>
      <w:tr w:rsidR="003D654F" w:rsidRPr="002C3553" w:rsidTr="00F405EB">
        <w:trPr>
          <w:trHeight w:val="288"/>
        </w:trPr>
        <w:tc>
          <w:tcPr>
            <w:tcW w:w="1560" w:type="dxa"/>
            <w:noWrap/>
          </w:tcPr>
          <w:p w:rsidR="003D654F" w:rsidRPr="000C7D6D" w:rsidRDefault="004F7DE3" w:rsidP="001E3395">
            <w:pPr>
              <w:spacing w:after="0"/>
              <w:jc w:val="center"/>
              <w:rPr>
                <w:rFonts w:ascii="Calibri" w:hAnsi="Calibri" w:cs="Calibri"/>
                <w:b/>
                <w:color w:val="000000"/>
                <w:sz w:val="22"/>
                <w:szCs w:val="22"/>
                <w:lang w:eastAsia="en-AU"/>
              </w:rPr>
            </w:pPr>
            <w:r w:rsidRPr="000C7D6D">
              <w:rPr>
                <w:rFonts w:ascii="Calibri" w:hAnsi="Calibri" w:cs="Calibri"/>
                <w:b/>
                <w:color w:val="000000"/>
                <w:sz w:val="22"/>
                <w:szCs w:val="22"/>
                <w:lang w:eastAsia="en-AU"/>
              </w:rPr>
              <w:t>TOTAL</w:t>
            </w:r>
          </w:p>
        </w:tc>
        <w:tc>
          <w:tcPr>
            <w:tcW w:w="1111" w:type="dxa"/>
            <w:noWrap/>
          </w:tcPr>
          <w:p w:rsidR="003D654F" w:rsidRPr="000C7D6D" w:rsidRDefault="003D654F" w:rsidP="001E3395">
            <w:pPr>
              <w:spacing w:after="0"/>
              <w:jc w:val="center"/>
              <w:rPr>
                <w:rFonts w:ascii="Calibri" w:hAnsi="Calibri" w:cs="Calibri"/>
                <w:b/>
                <w:color w:val="000000"/>
                <w:sz w:val="22"/>
                <w:szCs w:val="22"/>
                <w:lang w:eastAsia="en-AU"/>
              </w:rPr>
            </w:pPr>
          </w:p>
        </w:tc>
        <w:tc>
          <w:tcPr>
            <w:tcW w:w="1565" w:type="dxa"/>
            <w:noWrap/>
          </w:tcPr>
          <w:p w:rsidR="003D654F" w:rsidRPr="000C7D6D" w:rsidRDefault="004F7DE3" w:rsidP="001E3395">
            <w:pPr>
              <w:spacing w:after="0"/>
              <w:jc w:val="center"/>
              <w:rPr>
                <w:rFonts w:ascii="Calibri" w:hAnsi="Calibri" w:cs="Calibri"/>
                <w:b/>
                <w:color w:val="000000"/>
                <w:sz w:val="22"/>
                <w:szCs w:val="22"/>
                <w:lang w:eastAsia="en-AU"/>
              </w:rPr>
            </w:pPr>
            <w:r w:rsidRPr="000C7D6D">
              <w:rPr>
                <w:rFonts w:ascii="Calibri" w:hAnsi="Calibri" w:cs="Calibri"/>
                <w:b/>
                <w:color w:val="000000"/>
                <w:sz w:val="22"/>
                <w:szCs w:val="22"/>
                <w:lang w:eastAsia="en-AU"/>
              </w:rPr>
              <w:t>0</w:t>
            </w:r>
          </w:p>
        </w:tc>
        <w:tc>
          <w:tcPr>
            <w:tcW w:w="1565" w:type="dxa"/>
            <w:noWrap/>
          </w:tcPr>
          <w:p w:rsidR="003D654F" w:rsidRPr="000C7D6D" w:rsidRDefault="004F7DE3" w:rsidP="001E3395">
            <w:pPr>
              <w:spacing w:after="0"/>
              <w:jc w:val="center"/>
              <w:rPr>
                <w:rFonts w:ascii="Calibri" w:hAnsi="Calibri" w:cs="Calibri"/>
                <w:b/>
                <w:color w:val="000000"/>
                <w:sz w:val="22"/>
                <w:szCs w:val="22"/>
                <w:lang w:eastAsia="en-AU"/>
              </w:rPr>
            </w:pPr>
            <w:r w:rsidRPr="000C7D6D">
              <w:rPr>
                <w:rFonts w:ascii="Calibri" w:hAnsi="Calibri" w:cs="Calibri"/>
                <w:b/>
                <w:color w:val="000000"/>
                <w:sz w:val="22"/>
                <w:szCs w:val="22"/>
                <w:lang w:eastAsia="en-AU"/>
              </w:rPr>
              <w:t>3</w:t>
            </w:r>
          </w:p>
        </w:tc>
        <w:tc>
          <w:tcPr>
            <w:tcW w:w="1565" w:type="dxa"/>
          </w:tcPr>
          <w:p w:rsidR="003D654F" w:rsidRPr="000C7D6D" w:rsidRDefault="004F7DE3" w:rsidP="001E3395">
            <w:pPr>
              <w:spacing w:after="0"/>
              <w:jc w:val="center"/>
              <w:rPr>
                <w:rFonts w:ascii="Calibri" w:hAnsi="Calibri" w:cs="Calibri"/>
                <w:b/>
                <w:color w:val="000000"/>
                <w:sz w:val="22"/>
                <w:szCs w:val="22"/>
                <w:lang w:eastAsia="en-AU"/>
              </w:rPr>
            </w:pPr>
            <w:r w:rsidRPr="000C7D6D">
              <w:rPr>
                <w:rFonts w:ascii="Calibri" w:hAnsi="Calibri" w:cs="Calibri"/>
                <w:b/>
                <w:color w:val="000000"/>
                <w:sz w:val="22"/>
                <w:szCs w:val="22"/>
                <w:lang w:eastAsia="en-AU"/>
              </w:rPr>
              <w:t>14</w:t>
            </w:r>
          </w:p>
        </w:tc>
        <w:tc>
          <w:tcPr>
            <w:tcW w:w="1565" w:type="dxa"/>
            <w:noWrap/>
          </w:tcPr>
          <w:p w:rsidR="003D654F" w:rsidRPr="000C7D6D" w:rsidRDefault="004F7DE3" w:rsidP="001E3395">
            <w:pPr>
              <w:spacing w:after="0"/>
              <w:jc w:val="center"/>
              <w:rPr>
                <w:rFonts w:ascii="Calibri" w:hAnsi="Calibri" w:cs="Calibri"/>
                <w:b/>
                <w:color w:val="000000"/>
                <w:sz w:val="22"/>
                <w:szCs w:val="22"/>
                <w:lang w:eastAsia="en-AU"/>
              </w:rPr>
            </w:pPr>
            <w:r w:rsidRPr="000C7D6D">
              <w:rPr>
                <w:rFonts w:ascii="Calibri" w:hAnsi="Calibri" w:cs="Calibri"/>
                <w:b/>
                <w:color w:val="000000"/>
                <w:sz w:val="22"/>
                <w:szCs w:val="22"/>
                <w:lang w:eastAsia="en-AU"/>
              </w:rPr>
              <w:t>7</w:t>
            </w:r>
          </w:p>
        </w:tc>
      </w:tr>
    </w:tbl>
    <w:p w:rsidR="007C0E99" w:rsidRDefault="007C0E99" w:rsidP="007C0E99"/>
    <w:p w:rsidR="00BA49C2" w:rsidRDefault="00BA49C2" w:rsidP="007C0E99"/>
    <w:p w:rsidR="00980E26" w:rsidRPr="00243764" w:rsidRDefault="00260C73" w:rsidP="00CE7E5D">
      <w:pPr>
        <w:pStyle w:val="Heading1-Numbered"/>
      </w:pPr>
      <w:r w:rsidRPr="00243764">
        <w:br w:type="page"/>
      </w:r>
      <w:bookmarkStart w:id="63" w:name="_Toc286018775"/>
      <w:bookmarkStart w:id="64" w:name="_Toc409798435"/>
      <w:bookmarkStart w:id="65" w:name="_Toc15559588"/>
      <w:r w:rsidR="00980E26" w:rsidRPr="00243764">
        <w:lastRenderedPageBreak/>
        <w:t>Discussion</w:t>
      </w:r>
      <w:bookmarkEnd w:id="62"/>
      <w:bookmarkEnd w:id="63"/>
      <w:bookmarkEnd w:id="64"/>
      <w:bookmarkEnd w:id="65"/>
    </w:p>
    <w:p w:rsidR="00EC46C2" w:rsidRPr="00243764" w:rsidRDefault="00DA5CBE" w:rsidP="00EC46C2">
      <w:pPr>
        <w:pStyle w:val="Heading2-Numbered"/>
      </w:pPr>
      <w:bookmarkStart w:id="66" w:name="_Toc15559589"/>
      <w:bookmarkStart w:id="67" w:name="_Toc286018776"/>
      <w:r>
        <w:t xml:space="preserve">Changes in </w:t>
      </w:r>
      <w:r w:rsidR="00984370">
        <w:t>vegetation assemblages</w:t>
      </w:r>
      <w:r w:rsidR="00E5344B">
        <w:t xml:space="preserve"> and structure</w:t>
      </w:r>
      <w:r w:rsidR="00811311">
        <w:t xml:space="preserve"> from field survey</w:t>
      </w:r>
      <w:r w:rsidR="00136CFA">
        <w:t xml:space="preserve"> data</w:t>
      </w:r>
      <w:bookmarkEnd w:id="66"/>
    </w:p>
    <w:p w:rsidR="00EC46C2" w:rsidRPr="00243764" w:rsidRDefault="00984370" w:rsidP="00EC46C2">
      <w:pPr>
        <w:pStyle w:val="Heading3-Numbered"/>
      </w:pPr>
      <w:bookmarkStart w:id="68" w:name="_Toc15559590"/>
      <w:r>
        <w:t>Floristic composition and richness</w:t>
      </w:r>
      <w:bookmarkEnd w:id="68"/>
    </w:p>
    <w:p w:rsidR="00E5344B" w:rsidRDefault="00DA5CBE" w:rsidP="00EC46C2">
      <w:r>
        <w:t>The species ordinations</w:t>
      </w:r>
      <w:r w:rsidR="00637C90">
        <w:t xml:space="preserve"> showe</w:t>
      </w:r>
      <w:r w:rsidR="00970779">
        <w:t xml:space="preserve">d clear differences as expected between rainforest and mixed forest </w:t>
      </w:r>
      <w:r w:rsidR="00FB5855">
        <w:t>plot</w:t>
      </w:r>
      <w:r w:rsidR="00970779">
        <w:t>s</w:t>
      </w:r>
      <w:r w:rsidR="0051655B">
        <w:t xml:space="preserve">, and between burnt </w:t>
      </w:r>
      <w:r w:rsidR="00F130EE">
        <w:t xml:space="preserve">(mostly low-moderate) </w:t>
      </w:r>
      <w:r w:rsidR="0051655B">
        <w:t>and unburnt treatments</w:t>
      </w:r>
      <w:r w:rsidR="00970779">
        <w:t>.</w:t>
      </w:r>
      <w:r w:rsidR="0051655B">
        <w:t xml:space="preserve">  The same six species were responsible for both the differences between forest type </w:t>
      </w:r>
      <w:r w:rsidR="00F053AB">
        <w:t xml:space="preserve">(58% explained) </w:t>
      </w:r>
      <w:r w:rsidR="0051655B">
        <w:t>and the differences between burn treatments</w:t>
      </w:r>
      <w:r w:rsidR="00F053AB">
        <w:t xml:space="preserve"> (57% explained)</w:t>
      </w:r>
      <w:r w:rsidR="0051655B">
        <w:t xml:space="preserve">.  Three of these species, Myrtle </w:t>
      </w:r>
      <w:proofErr w:type="spellStart"/>
      <w:r w:rsidR="0051655B">
        <w:t>Beech</w:t>
      </w:r>
      <w:proofErr w:type="spellEnd"/>
      <w:r w:rsidR="0051655B">
        <w:t xml:space="preserve"> and Southern Sassafras</w:t>
      </w:r>
      <w:r w:rsidR="0051655B" w:rsidRPr="0051655B">
        <w:t xml:space="preserve"> </w:t>
      </w:r>
      <w:r w:rsidR="0051655B">
        <w:t>(</w:t>
      </w:r>
      <w:r w:rsidR="000C4395">
        <w:t xml:space="preserve">the dominant </w:t>
      </w:r>
      <w:r w:rsidR="0051655B">
        <w:t xml:space="preserve">primary rainforest species) and Hard Water-fern </w:t>
      </w:r>
      <w:r w:rsidR="000C4395">
        <w:t>had higher cover in</w:t>
      </w:r>
      <w:r w:rsidR="00A410A5">
        <w:t xml:space="preserve"> both</w:t>
      </w:r>
      <w:r w:rsidR="000C4395">
        <w:t xml:space="preserve"> rainforest</w:t>
      </w:r>
      <w:r w:rsidR="00A410A5">
        <w:t xml:space="preserve"> and unburnt plots, as expected</w:t>
      </w:r>
      <w:r w:rsidR="0051655B">
        <w:t>.</w:t>
      </w:r>
      <w:r w:rsidR="000C4395">
        <w:t xml:space="preserve">  </w:t>
      </w:r>
      <w:r w:rsidR="0051655B">
        <w:t xml:space="preserve">Myrtle </w:t>
      </w:r>
      <w:proofErr w:type="spellStart"/>
      <w:r w:rsidR="0051655B">
        <w:t>Beech</w:t>
      </w:r>
      <w:proofErr w:type="spellEnd"/>
      <w:r w:rsidR="0051655B">
        <w:t xml:space="preserve">, </w:t>
      </w:r>
      <w:r w:rsidR="000C4395">
        <w:t xml:space="preserve">which can form </w:t>
      </w:r>
      <w:r w:rsidR="009418AC">
        <w:t>an almost continuous</w:t>
      </w:r>
      <w:r w:rsidR="000C4395">
        <w:t xml:space="preserve"> canopy in mature rainforest</w:t>
      </w:r>
      <w:r w:rsidR="0051655B">
        <w:t xml:space="preserve">, was mostly resprouting </w:t>
      </w:r>
      <w:r w:rsidR="00F053AB">
        <w:t xml:space="preserve">in the burnt treatments </w:t>
      </w:r>
      <w:r w:rsidR="0051655B">
        <w:t xml:space="preserve">after being top-killed, and foliage cover was still only a fraction of pre-fire cover, as was that for Southern Sassafras.  It will be </w:t>
      </w:r>
      <w:r w:rsidR="00631092">
        <w:t>decades</w:t>
      </w:r>
      <w:r w:rsidR="0051655B">
        <w:t xml:space="preserve"> before the mature canopy </w:t>
      </w:r>
      <w:r w:rsidR="009418AC">
        <w:t xml:space="preserve">of these species </w:t>
      </w:r>
      <w:r w:rsidR="0051655B">
        <w:t xml:space="preserve">is </w:t>
      </w:r>
      <w:r w:rsidR="009418AC">
        <w:t>re-established</w:t>
      </w:r>
      <w:r w:rsidR="0051655B">
        <w:t>.</w:t>
      </w:r>
    </w:p>
    <w:p w:rsidR="000C4395" w:rsidRDefault="0074532F" w:rsidP="00EC46C2">
      <w:r>
        <w:t>Of the othe</w:t>
      </w:r>
      <w:r w:rsidR="005C310F">
        <w:t>r key species, t</w:t>
      </w:r>
      <w:r w:rsidR="000C4395">
        <w:t>he mean cover of Mountain Ash was higher in mixed forest plots, as expected</w:t>
      </w:r>
      <w:r w:rsidR="00A410A5">
        <w:t>, but also</w:t>
      </w:r>
      <w:r w:rsidR="00E5344B">
        <w:t xml:space="preserve"> had reasonably high cover</w:t>
      </w:r>
      <w:r w:rsidR="00A410A5">
        <w:t xml:space="preserve"> </w:t>
      </w:r>
      <w:r w:rsidR="00E5344B">
        <w:t xml:space="preserve">in some burnt </w:t>
      </w:r>
      <w:r w:rsidR="00931D4B">
        <w:t xml:space="preserve">mixed </w:t>
      </w:r>
      <w:r w:rsidR="00E5344B">
        <w:t xml:space="preserve">plots </w:t>
      </w:r>
      <w:r w:rsidR="00A410A5">
        <w:t>because of sapling growth in the ten years since fire and a small amount of regeneration in rainforest plots that were previously eucalypt-free</w:t>
      </w:r>
      <w:r w:rsidR="000C4395">
        <w:t>.</w:t>
      </w:r>
      <w:r w:rsidR="00E5344B">
        <w:t xml:space="preserve">  Cover of Soft Tree-fern was highe</w:t>
      </w:r>
      <w:r w:rsidR="00A548DC">
        <w:t>st</w:t>
      </w:r>
      <w:r w:rsidR="00E5344B">
        <w:t xml:space="preserve"> in </w:t>
      </w:r>
      <w:r w:rsidR="00887569">
        <w:t>moderately-</w:t>
      </w:r>
      <w:r w:rsidR="00E5344B">
        <w:t xml:space="preserve">burnt </w:t>
      </w:r>
      <w:r w:rsidR="00887569">
        <w:t xml:space="preserve">rainforest </w:t>
      </w:r>
      <w:r w:rsidR="00E5344B">
        <w:t xml:space="preserve">plots, while </w:t>
      </w:r>
      <w:r w:rsidR="00085ADF">
        <w:t>cover</w:t>
      </w:r>
      <w:r w:rsidR="00E5344B">
        <w:t xml:space="preserve"> of Mother Shield-fern was highe</w:t>
      </w:r>
      <w:r w:rsidR="00302E1B">
        <w:t>st</w:t>
      </w:r>
      <w:r w:rsidR="00E5344B">
        <w:t xml:space="preserve"> in </w:t>
      </w:r>
      <w:r w:rsidR="00302E1B">
        <w:t xml:space="preserve">moderately </w:t>
      </w:r>
      <w:r w:rsidR="00E5344B">
        <w:t xml:space="preserve">burnt plots </w:t>
      </w:r>
      <w:r w:rsidR="00302E1B">
        <w:t>in both</w:t>
      </w:r>
      <w:r w:rsidR="00E5344B">
        <w:t xml:space="preserve"> forest</w:t>
      </w:r>
      <w:r w:rsidR="00302E1B">
        <w:t xml:space="preserve"> types</w:t>
      </w:r>
      <w:r w:rsidR="00E5344B">
        <w:t>.</w:t>
      </w:r>
    </w:p>
    <w:p w:rsidR="001D1ADE" w:rsidRDefault="00970779" w:rsidP="00B16BB2">
      <w:r>
        <w:t>T</w:t>
      </w:r>
      <w:r w:rsidR="001230B2">
        <w:t xml:space="preserve">he impacts of the 2009 fires were still </w:t>
      </w:r>
      <w:proofErr w:type="gramStart"/>
      <w:r w:rsidR="001230B2">
        <w:t>clearly evident</w:t>
      </w:r>
      <w:proofErr w:type="gramEnd"/>
      <w:r w:rsidR="001230B2">
        <w:t xml:space="preserve"> on the ordination, with the separation of burnt plots from unburnt plots reflecting increasing fire severity.  </w:t>
      </w:r>
      <w:r w:rsidR="0096407D">
        <w:t xml:space="preserve">Similar separation was seen in the ordination by Worley (2012), </w:t>
      </w:r>
      <w:r w:rsidR="00883ADA">
        <w:t>which</w:t>
      </w:r>
      <w:r w:rsidR="0096407D">
        <w:t xml:space="preserve"> was based on rainforest data gathered within a year of the fire.  </w:t>
      </w:r>
      <w:r w:rsidR="00BD1EE7">
        <w:t xml:space="preserve">Interestingly, the list of species that contributed the most to differences between burnt treatments after 10 years was very similar to the list of species that contributed to differences within a year of the fire </w:t>
      </w:r>
      <w:r w:rsidR="00BD1EE7">
        <w:fldChar w:fldCharType="begin"/>
      </w:r>
      <w:r w:rsidR="00BD1EE7">
        <w:instrText xml:space="preserve"> ADDIN EN.CITE &lt;EndNote&gt;&lt;Cite&gt;&lt;Author&gt;Worley&lt;/Author&gt;&lt;Year&gt;2012&lt;/Year&gt;&lt;RecNum&gt;2327&lt;/RecNum&gt;&lt;DisplayText&gt;(Worley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BD1EE7">
        <w:fldChar w:fldCharType="separate"/>
      </w:r>
      <w:r w:rsidR="00BD1EE7">
        <w:rPr>
          <w:noProof/>
        </w:rPr>
        <w:t>(</w:t>
      </w:r>
      <w:hyperlink w:anchor="_ENREF_53" w:tooltip="Worley, 2012 #2327" w:history="1">
        <w:r w:rsidR="002C151B">
          <w:rPr>
            <w:noProof/>
          </w:rPr>
          <w:t>Worley 2012</w:t>
        </w:r>
      </w:hyperlink>
      <w:r w:rsidR="00BD1EE7">
        <w:rPr>
          <w:noProof/>
        </w:rPr>
        <w:t>)</w:t>
      </w:r>
      <w:r w:rsidR="00BD1EE7">
        <w:fldChar w:fldCharType="end"/>
      </w:r>
      <w:r w:rsidR="00631092">
        <w:t xml:space="preserve">, including Myrtle </w:t>
      </w:r>
      <w:proofErr w:type="spellStart"/>
      <w:r w:rsidR="00631092">
        <w:t>Beech</w:t>
      </w:r>
      <w:proofErr w:type="spellEnd"/>
      <w:r w:rsidR="00631092">
        <w:t>, Southern Sassafras, Hard Water-fern, Soft Tree-fern and Mountain Ash.</w:t>
      </w:r>
      <w:r w:rsidR="00883ADA">
        <w:t xml:space="preserve">  This illustrates that</w:t>
      </w:r>
      <w:r w:rsidR="005C310F">
        <w:t xml:space="preserve"> </w:t>
      </w:r>
      <w:r w:rsidR="00093D86">
        <w:t xml:space="preserve">floristic </w:t>
      </w:r>
      <w:r w:rsidR="005C310F">
        <w:t xml:space="preserve">differences are </w:t>
      </w:r>
      <w:r w:rsidR="00093D86">
        <w:t>established</w:t>
      </w:r>
      <w:r w:rsidR="005C310F">
        <w:t xml:space="preserve"> quickly </w:t>
      </w:r>
      <w:r w:rsidR="00702B90">
        <w:t>then</w:t>
      </w:r>
      <w:r w:rsidR="005C310F">
        <w:t xml:space="preserve"> persist</w:t>
      </w:r>
      <w:r w:rsidR="00093D86">
        <w:t xml:space="preserve"> for a decade or more</w:t>
      </w:r>
      <w:r w:rsidR="00BD1EE7">
        <w:t xml:space="preserve">.  </w:t>
      </w:r>
      <w:r w:rsidR="00142F45">
        <w:t>The extent to which canopy gaps are opened is related to fire severity, hence the plots burnt at high severity were always expected to show the biggest changes</w:t>
      </w:r>
      <w:r w:rsidR="00093D86">
        <w:t xml:space="preserve"> in species composition</w:t>
      </w:r>
      <w:r w:rsidR="00142F45">
        <w:t xml:space="preserve">.  Many of these compositional differences will persist until </w:t>
      </w:r>
      <w:r w:rsidR="00BD1EE7">
        <w:t xml:space="preserve">fire-stimulated </w:t>
      </w:r>
      <w:r w:rsidR="005C310F">
        <w:t>plants</w:t>
      </w:r>
      <w:r w:rsidR="00093D86">
        <w:t>,</w:t>
      </w:r>
      <w:r w:rsidR="00142F45">
        <w:t xml:space="preserve"> </w:t>
      </w:r>
      <w:r w:rsidR="00093D86">
        <w:t xml:space="preserve">especially shrubs, </w:t>
      </w:r>
      <w:r w:rsidR="00142F45">
        <w:t xml:space="preserve">begin to senesce and retreat to the soil seed bank, </w:t>
      </w:r>
      <w:r w:rsidR="005C310F">
        <w:t xml:space="preserve">and </w:t>
      </w:r>
      <w:r w:rsidR="00093D86">
        <w:t xml:space="preserve">tree </w:t>
      </w:r>
      <w:r w:rsidR="005C310F">
        <w:t xml:space="preserve">canopy cover is re-established, </w:t>
      </w:r>
      <w:r w:rsidR="00142F45">
        <w:t>which may take decades.</w:t>
      </w:r>
    </w:p>
    <w:p w:rsidR="004828DC" w:rsidRPr="00243764" w:rsidRDefault="001D1ADE" w:rsidP="00B16BB2">
      <w:r>
        <w:t xml:space="preserve">Rainforest plots were not </w:t>
      </w:r>
      <w:r w:rsidR="00093D86">
        <w:t xml:space="preserve">as </w:t>
      </w:r>
      <w:r>
        <w:t xml:space="preserve">consistently separated from mixed forest plots on the ordination.  </w:t>
      </w:r>
      <w:r w:rsidR="00142F45">
        <w:t>This was not surprising, because mixed forest in the study area is essentially rainforest overtopped by some taller, emergent eucalypts.</w:t>
      </w:r>
      <w:r>
        <w:t xml:space="preserve">  Rainforest plots were sometimes well separated from other rainforest plots, even within the same fire treatment, due to site differences.  For example, while some rainforest plots were located to the side of drainage lines and had </w:t>
      </w:r>
      <w:r w:rsidR="007C1ED1">
        <w:t>sparse</w:t>
      </w:r>
      <w:r>
        <w:t xml:space="preserve"> ground cover, others were centred over the drainage line and contained a dense suite of species more suited to saturated conditions, such as sedges.  </w:t>
      </w:r>
      <w:r w:rsidR="0033266A">
        <w:t xml:space="preserve">These </w:t>
      </w:r>
      <w:r w:rsidR="00FB5855">
        <w:t>plot</w:t>
      </w:r>
      <w:r w:rsidR="0033266A">
        <w:t xml:space="preserve">s were also characterised by a lower </w:t>
      </w:r>
      <w:r w:rsidR="007C1ED1">
        <w:t xml:space="preserve">canopy </w:t>
      </w:r>
      <w:r w:rsidR="0033266A">
        <w:t>cover</w:t>
      </w:r>
      <w:r w:rsidR="00840AF1">
        <w:t xml:space="preserve"> because of more pronounced canopy gaps</w:t>
      </w:r>
      <w:r w:rsidR="0033266A">
        <w:t xml:space="preserve">.  </w:t>
      </w:r>
      <w:r>
        <w:t xml:space="preserve">Mixed forest </w:t>
      </w:r>
      <w:r w:rsidR="00566AC0">
        <w:t>appeared</w:t>
      </w:r>
      <w:r>
        <w:t xml:space="preserve"> less affected by topographic differences</w:t>
      </w:r>
      <w:r w:rsidR="00566AC0">
        <w:t xml:space="preserve"> than rainforest, with less separation </w:t>
      </w:r>
      <w:r w:rsidR="00857EEB">
        <w:t xml:space="preserve">of plots </w:t>
      </w:r>
      <w:r w:rsidR="00566AC0">
        <w:t xml:space="preserve">on the ordination, </w:t>
      </w:r>
      <w:proofErr w:type="gramStart"/>
      <w:r w:rsidR="00566AC0">
        <w:t>with the exception of</w:t>
      </w:r>
      <w:proofErr w:type="gramEnd"/>
      <w:r w:rsidR="00566AC0">
        <w:t xml:space="preserve"> moderately burnt mixed forest.  This is possibly due to greater variation in the amount of canopy that was killed by </w:t>
      </w:r>
      <w:r w:rsidR="005E579E">
        <w:t>moderate intensity</w:t>
      </w:r>
      <w:r w:rsidR="00566AC0">
        <w:t xml:space="preserve"> fire</w:t>
      </w:r>
      <w:r w:rsidR="005E579E">
        <w:t>,</w:t>
      </w:r>
      <w:r w:rsidR="00B95900">
        <w:t xml:space="preserve"> hence </w:t>
      </w:r>
      <w:r w:rsidR="00BD1EE7">
        <w:t>greater variation in</w:t>
      </w:r>
      <w:r w:rsidR="00B95900">
        <w:t xml:space="preserve"> </w:t>
      </w:r>
      <w:r w:rsidR="00840AF1">
        <w:t xml:space="preserve">post-fire </w:t>
      </w:r>
      <w:r w:rsidR="00B95900">
        <w:t>response by the understorey</w:t>
      </w:r>
      <w:r w:rsidR="00566AC0">
        <w:t>.</w:t>
      </w:r>
    </w:p>
    <w:p w:rsidR="005C310F" w:rsidRDefault="00DA5CBE" w:rsidP="00DA5CBE">
      <w:r>
        <w:t xml:space="preserve">No statistically-significant difference in species richness was seen between rainforest and mixed forest </w:t>
      </w:r>
      <w:r w:rsidR="00FB5855">
        <w:t>plot</w:t>
      </w:r>
      <w:r>
        <w:t xml:space="preserve">s.  This was unexpected, as rainforest </w:t>
      </w:r>
      <w:r w:rsidR="00FB5855">
        <w:t>plot</w:t>
      </w:r>
      <w:r w:rsidR="002A0102">
        <w:t xml:space="preserve">s </w:t>
      </w:r>
      <w:r w:rsidR="00362A70">
        <w:t>assessed in the Central Highlands in 20</w:t>
      </w:r>
      <w:r w:rsidR="002558CD">
        <w:t>10</w:t>
      </w:r>
      <w:r w:rsidR="00362A70">
        <w:t xml:space="preserve"> generally had</w:t>
      </w:r>
      <w:r>
        <w:t xml:space="preserve"> low species richness </w:t>
      </w:r>
      <w:r w:rsidR="00362A70">
        <w:fldChar w:fldCharType="begin"/>
      </w:r>
      <w:r w:rsidR="00362A70">
        <w:instrText xml:space="preserve"> ADDIN EN.CITE &lt;EndNote&gt;&lt;Cite&gt;&lt;Author&gt;Worley&lt;/Author&gt;&lt;Year&gt;2012&lt;/Year&gt;&lt;RecNum&gt;2327&lt;/RecNum&gt;&lt;DisplayText&gt;(Worley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362A70">
        <w:fldChar w:fldCharType="separate"/>
      </w:r>
      <w:r w:rsidR="00362A70">
        <w:rPr>
          <w:noProof/>
        </w:rPr>
        <w:t>(</w:t>
      </w:r>
      <w:hyperlink w:anchor="_ENREF_53" w:tooltip="Worley, 2012 #2327" w:history="1">
        <w:r w:rsidR="002C151B">
          <w:rPr>
            <w:noProof/>
          </w:rPr>
          <w:t>Worley 2012</w:t>
        </w:r>
      </w:hyperlink>
      <w:r w:rsidR="00362A70">
        <w:rPr>
          <w:noProof/>
        </w:rPr>
        <w:t>)</w:t>
      </w:r>
      <w:r w:rsidR="00362A70">
        <w:fldChar w:fldCharType="end"/>
      </w:r>
      <w:r>
        <w:t xml:space="preserve">.  In contrast, the mixed forest ecotone ought to share species with both the rainforest and surrounding Ash forest and should logically have higher richness.  Similarly, there was no statistically-significant trend for </w:t>
      </w:r>
      <w:r w:rsidR="0096407D">
        <w:t xml:space="preserve">increasing </w:t>
      </w:r>
      <w:r>
        <w:t xml:space="preserve">richness with respect to </w:t>
      </w:r>
      <w:r w:rsidR="0096407D">
        <w:t xml:space="preserve">increasing </w:t>
      </w:r>
      <w:r>
        <w:t>fire severity, which was also surprising given the clear compositional differences seen in the ordination</w:t>
      </w:r>
      <w:r w:rsidR="0096407D">
        <w:t xml:space="preserve">, and the trend </w:t>
      </w:r>
      <w:r w:rsidR="005C310F">
        <w:t xml:space="preserve">by fire severity </w:t>
      </w:r>
      <w:r w:rsidR="0096407D">
        <w:t>measured by Worley (2012)</w:t>
      </w:r>
      <w:r>
        <w:t xml:space="preserve">.  </w:t>
      </w:r>
      <w:r w:rsidR="00362A70">
        <w:t>Our</w:t>
      </w:r>
      <w:r>
        <w:t xml:space="preserve"> results are probably an artefact of low sample size </w:t>
      </w:r>
      <w:r w:rsidR="00F130EE">
        <w:t xml:space="preserve">and a shortage of severely burnt </w:t>
      </w:r>
      <w:r w:rsidR="00FB5855">
        <w:t>plot</w:t>
      </w:r>
      <w:r w:rsidR="00F130EE">
        <w:t xml:space="preserve">s, </w:t>
      </w:r>
      <w:r>
        <w:t xml:space="preserve">in combination with </w:t>
      </w:r>
      <w:r w:rsidR="00C46B55">
        <w:t xml:space="preserve">substantial </w:t>
      </w:r>
      <w:r>
        <w:t xml:space="preserve">differences within </w:t>
      </w:r>
      <w:r w:rsidR="000A79E7">
        <w:t>both fire severity classes and forest types</w:t>
      </w:r>
      <w:r>
        <w:t xml:space="preserve">.  For example, species richness was both high (&gt; 30 species) and low (&lt; 15 species) in both burnt and unburnt plots, and in both rainforest and mixed plots.  </w:t>
      </w:r>
      <w:r w:rsidR="000A79E7">
        <w:t>This</w:t>
      </w:r>
      <w:r w:rsidR="0096407D">
        <w:t xml:space="preserve"> variation probably explains why our mean species richness </w:t>
      </w:r>
      <w:r w:rsidR="002A0102">
        <w:t xml:space="preserve">in rainforest </w:t>
      </w:r>
      <w:r w:rsidR="004917C9">
        <w:t xml:space="preserve">(around 18-39 species, depending on fire severity) </w:t>
      </w:r>
      <w:r w:rsidR="0096407D">
        <w:t>was substantially higher than that measured by Worley (2012)</w:t>
      </w:r>
      <w:r w:rsidR="004917C9">
        <w:t xml:space="preserve"> (around 7-17 species)</w:t>
      </w:r>
      <w:r w:rsidR="0096407D">
        <w:t xml:space="preserve">.  </w:t>
      </w:r>
      <w:r w:rsidR="00857EEB">
        <w:t>R</w:t>
      </w:r>
      <w:r>
        <w:t xml:space="preserve">aw data still suggested an overall trend of increasing richness with increasing burn severity, as expected when large canopy gaps are </w:t>
      </w:r>
      <w:proofErr w:type="gramStart"/>
      <w:r>
        <w:t>opened up</w:t>
      </w:r>
      <w:proofErr w:type="gramEnd"/>
      <w:r>
        <w:t xml:space="preserve"> and a suite of previously-suppressed species are able to germinate. </w:t>
      </w:r>
      <w:r w:rsidR="00840AF1">
        <w:t xml:space="preserve"> </w:t>
      </w:r>
      <w:r>
        <w:t xml:space="preserve">The three </w:t>
      </w:r>
      <w:r w:rsidR="00FB5855">
        <w:t>plot</w:t>
      </w:r>
      <w:r>
        <w:t>s with highest species richness</w:t>
      </w:r>
      <w:r w:rsidRPr="00F02020">
        <w:t xml:space="preserve"> </w:t>
      </w:r>
      <w:r>
        <w:t xml:space="preserve">were all burnt at moderate to high intensity, while the three </w:t>
      </w:r>
      <w:r w:rsidR="00FB5855">
        <w:t>plot</w:t>
      </w:r>
      <w:r>
        <w:t>s with lowest richness were all unburnt.</w:t>
      </w:r>
    </w:p>
    <w:p w:rsidR="00EC46C2" w:rsidRPr="00243764" w:rsidRDefault="005C310F" w:rsidP="00EC46C2">
      <w:r>
        <w:t xml:space="preserve">Overall, the compositional changes </w:t>
      </w:r>
      <w:r w:rsidR="009C40C9">
        <w:t xml:space="preserve">we </w:t>
      </w:r>
      <w:r>
        <w:t xml:space="preserve">observed are consistent with immediate removal by fire of above ground plant material, quickly followed by resprouting of </w:t>
      </w:r>
      <w:r w:rsidR="00840AF1">
        <w:t xml:space="preserve">ground </w:t>
      </w:r>
      <w:r>
        <w:t>ferns</w:t>
      </w:r>
      <w:r w:rsidR="00840AF1">
        <w:t xml:space="preserve"> and tree ferns</w:t>
      </w:r>
      <w:r>
        <w:t xml:space="preserve">, rapid establishment </w:t>
      </w:r>
      <w:r>
        <w:lastRenderedPageBreak/>
        <w:t xml:space="preserve">from seed of a suite of understorey species, especially shrubs and forbs, from the </w:t>
      </w:r>
      <w:proofErr w:type="gramStart"/>
      <w:r>
        <w:t>opening up</w:t>
      </w:r>
      <w:proofErr w:type="gramEnd"/>
      <w:r>
        <w:t xml:space="preserve"> of canopy gaps, then slow recovery over more than 10 years by canopy species.  T</w:t>
      </w:r>
      <w:r w:rsidR="007C1ED1">
        <w:t>he underlying trend</w:t>
      </w:r>
      <w:r>
        <w:t>s</w:t>
      </w:r>
      <w:r w:rsidR="007C1ED1">
        <w:t xml:space="preserve"> suggested by the raw data </w:t>
      </w:r>
      <w:r>
        <w:t>are</w:t>
      </w:r>
      <w:r w:rsidR="007C1ED1">
        <w:t xml:space="preserve"> </w:t>
      </w:r>
      <w:r w:rsidR="00F130EE">
        <w:t xml:space="preserve">broadly </w:t>
      </w:r>
      <w:r w:rsidR="007C1ED1">
        <w:t>what would be expected after fire in these forests, and a</w:t>
      </w:r>
      <w:r w:rsidR="00DA5CBE">
        <w:t xml:space="preserve"> larger sample size would undoubtedly have improved confidence in the findings.</w:t>
      </w:r>
    </w:p>
    <w:p w:rsidR="00EC46C2" w:rsidRPr="00243764" w:rsidRDefault="00984370" w:rsidP="00EC46C2">
      <w:pPr>
        <w:pStyle w:val="Heading3-Numbered"/>
      </w:pPr>
      <w:bookmarkStart w:id="69" w:name="_Toc15559591"/>
      <w:r>
        <w:t>Floristic structure</w:t>
      </w:r>
      <w:bookmarkEnd w:id="69"/>
    </w:p>
    <w:p w:rsidR="00413A2E" w:rsidRDefault="00C70E35" w:rsidP="006F0069">
      <w:r>
        <w:t xml:space="preserve">Primary rainforest species are defined as species that can establish or perpetuate themselves (through seedling regeneration or vegetative resprouting) below an undisturbed canopy, or in small canopy gaps, without requiring fire </w:t>
      </w:r>
      <w:r>
        <w:fldChar w:fldCharType="begin"/>
      </w:r>
      <w:r w:rsidR="005F7491">
        <w:instrText xml:space="preserve"> ADDIN EN.CITE &lt;EndNote&gt;&lt;Cite&gt;&lt;Author&gt;Cameron&lt;/Author&gt;&lt;Year&gt;1992&lt;/Year&gt;&lt;RecNum&gt;2356&lt;/RecNum&gt;&lt;DisplayText&gt;(Busby and Brown 1994; Cameron 1992)&lt;/DisplayText&gt;&lt;record&gt;&lt;rec-number&gt;2356&lt;/rec-number&gt;&lt;foreign-keys&gt;&lt;key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University&lt;/publisher&gt;&lt;urls&gt;&lt;/urls&gt;&lt;/record&gt;&lt;/Cite&gt;&lt;Cite&gt;&lt;Author&gt;Busby&lt;/Author&gt;&lt;Year&gt;1994&lt;/Year&gt;&lt;RecNum&gt;2363&lt;/RecNum&gt;&lt;record&gt;&lt;rec-number&gt;2363&lt;/rec-number&gt;&lt;foreign-keys&gt;&lt;key app="EN" db-id="xeztefva5ww22sezaeapxv5s5xw2tsvv2p9p" timestamp="1559005854"&gt;2363&lt;/key&gt;&lt;/foreign-keys&gt;&lt;ref-type name="Book Section"&gt;5&lt;/ref-type&gt;&lt;contributors&gt;&lt;authors&gt;&lt;author&gt;Busby, J. R.&lt;/author&gt;&lt;author&gt;Brown, M. J.&lt;/author&gt;&lt;/authors&gt;&lt;secondary-authors&gt;&lt;author&gt;Groves, R. H.&lt;/author&gt;&lt;/secondary-authors&gt;&lt;/contributors&gt;&lt;titles&gt;&lt;title&gt;Southern rainforests&lt;/title&gt;&lt;secondary-title&gt;Australian Vegetation&lt;/secondary-title&gt;&lt;/titles&gt;&lt;dates&gt;&lt;year&gt;1994&lt;/year&gt;&lt;/dates&gt;&lt;pub-location&gt;Cambridge&lt;/pub-location&gt;&lt;publisher&gt;University Press&lt;/publisher&gt;&lt;urls&gt;&lt;/urls&gt;&lt;/record&gt;&lt;/Cite&gt;&lt;/EndNote&gt;</w:instrText>
      </w:r>
      <w:r>
        <w:fldChar w:fldCharType="separate"/>
      </w:r>
      <w:r w:rsidR="005F7491">
        <w:rPr>
          <w:noProof/>
        </w:rPr>
        <w:t>(</w:t>
      </w:r>
      <w:hyperlink w:anchor="_ENREF_10" w:tooltip="Busby, 1994 #2363" w:history="1">
        <w:r w:rsidR="002C151B">
          <w:rPr>
            <w:noProof/>
          </w:rPr>
          <w:t>Busby and Brown 1994</w:t>
        </w:r>
      </w:hyperlink>
      <w:r w:rsidR="005F7491">
        <w:rPr>
          <w:noProof/>
        </w:rPr>
        <w:t xml:space="preserve">; </w:t>
      </w:r>
      <w:hyperlink w:anchor="_ENREF_11" w:tooltip="Cameron, 1992 #2356" w:history="1">
        <w:r w:rsidR="002C151B">
          <w:rPr>
            <w:noProof/>
          </w:rPr>
          <w:t>Cameron 1992</w:t>
        </w:r>
      </w:hyperlink>
      <w:r w:rsidR="005F7491">
        <w:rPr>
          <w:noProof/>
        </w:rPr>
        <w:t>)</w:t>
      </w:r>
      <w:r>
        <w:fldChar w:fldCharType="end"/>
      </w:r>
      <w:r>
        <w:t xml:space="preserve">.  </w:t>
      </w:r>
      <w:r w:rsidR="007B4E18">
        <w:t xml:space="preserve">In contrast, secondary rainforest species are defined as those that may regenerate in extensive gaps following fire, and which contribute to, or are emergent over, the immature rainforest component in mixed forest </w:t>
      </w:r>
      <w:r w:rsidR="007B4E18">
        <w:fldChar w:fldCharType="begin"/>
      </w:r>
      <w:r w:rsidR="007B4E18">
        <w:instrText xml:space="preserve"> ADDIN EN.CITE &lt;EndNote&gt;&lt;Cite&gt;&lt;Author&gt;Cameron&lt;/Author&gt;&lt;Year&gt;1992&lt;/Year&gt;&lt;RecNum&gt;2356&lt;/RecNum&gt;&lt;DisplayText&gt;(Cameron 1992)&lt;/DisplayText&gt;&lt;record&gt;&lt;rec-number&gt;2356&lt;/rec-number&gt;&lt;foreign-keys&gt;&lt;key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University&lt;/publisher&gt;&lt;urls&gt;&lt;/urls&gt;&lt;/record&gt;&lt;/Cite&gt;&lt;/EndNote&gt;</w:instrText>
      </w:r>
      <w:r w:rsidR="007B4E18">
        <w:fldChar w:fldCharType="separate"/>
      </w:r>
      <w:r w:rsidR="007B4E18">
        <w:rPr>
          <w:noProof/>
        </w:rPr>
        <w:t>(</w:t>
      </w:r>
      <w:hyperlink w:anchor="_ENREF_11" w:tooltip="Cameron, 1992 #2356" w:history="1">
        <w:r w:rsidR="002C151B">
          <w:rPr>
            <w:noProof/>
          </w:rPr>
          <w:t>Cameron 1992</w:t>
        </w:r>
      </w:hyperlink>
      <w:r w:rsidR="007B4E18">
        <w:rPr>
          <w:noProof/>
        </w:rPr>
        <w:t>)</w:t>
      </w:r>
      <w:r w:rsidR="007B4E18">
        <w:fldChar w:fldCharType="end"/>
      </w:r>
      <w:r w:rsidR="007B4E18">
        <w:t>.</w:t>
      </w:r>
    </w:p>
    <w:p w:rsidR="00702393" w:rsidRDefault="00A215B5" w:rsidP="006F0069">
      <w:r>
        <w:t xml:space="preserve">As expected, </w:t>
      </w:r>
      <w:r w:rsidR="00F56660">
        <w:t xml:space="preserve">the </w:t>
      </w:r>
      <w:r w:rsidR="00102C29">
        <w:t xml:space="preserve">total </w:t>
      </w:r>
      <w:r w:rsidR="00F56660">
        <w:t xml:space="preserve">cover of primary rainforest species was </w:t>
      </w:r>
      <w:r w:rsidR="00C3476D">
        <w:t>significantly higher in unburnt plots than in burnt</w:t>
      </w:r>
      <w:r w:rsidR="00C40E48">
        <w:t xml:space="preserve"> plots</w:t>
      </w:r>
      <w:r w:rsidR="003A2168">
        <w:t xml:space="preserve">, with Myrtle </w:t>
      </w:r>
      <w:proofErr w:type="spellStart"/>
      <w:r w:rsidR="003A2168">
        <w:t>Beech</w:t>
      </w:r>
      <w:proofErr w:type="spellEnd"/>
      <w:r w:rsidR="003A2168">
        <w:t xml:space="preserve"> making by far the biggest contribution to the difference</w:t>
      </w:r>
      <w:r w:rsidR="00C3476D">
        <w:t xml:space="preserve">.  </w:t>
      </w:r>
      <w:r w:rsidR="00702393">
        <w:t>F</w:t>
      </w:r>
      <w:r w:rsidR="00E33BE4">
        <w:t xml:space="preserve">oliage </w:t>
      </w:r>
      <w:r w:rsidR="00C3476D">
        <w:t xml:space="preserve">cover </w:t>
      </w:r>
      <w:r w:rsidR="00702393">
        <w:t xml:space="preserve">of this species can be almost continuous in unburnt forest.  In contrast, </w:t>
      </w:r>
      <w:r w:rsidR="005B0B56">
        <w:t xml:space="preserve">Myrtle </w:t>
      </w:r>
      <w:proofErr w:type="spellStart"/>
      <w:r w:rsidR="005B0B56">
        <w:t>Beech</w:t>
      </w:r>
      <w:proofErr w:type="spellEnd"/>
      <w:r w:rsidR="005B0B56">
        <w:t xml:space="preserve"> </w:t>
      </w:r>
      <w:r w:rsidR="00702393">
        <w:t>cover was</w:t>
      </w:r>
      <w:r w:rsidR="00C3476D">
        <w:t xml:space="preserve"> still very low in </w:t>
      </w:r>
      <w:r w:rsidR="00702393">
        <w:t>plots</w:t>
      </w:r>
      <w:r w:rsidR="00C3476D">
        <w:t xml:space="preserve"> burnt at moderate or high intensity </w:t>
      </w:r>
      <w:r w:rsidR="00702393">
        <w:t>because</w:t>
      </w:r>
      <w:r w:rsidR="00C3476D">
        <w:t xml:space="preserve"> trees were top-killed </w:t>
      </w:r>
      <w:r w:rsidR="005B0B56">
        <w:t xml:space="preserve">(to variable height) </w:t>
      </w:r>
      <w:r w:rsidR="00C3476D">
        <w:t xml:space="preserve">and </w:t>
      </w:r>
      <w:r w:rsidR="009D0468">
        <w:t>we</w:t>
      </w:r>
      <w:r w:rsidR="00702393">
        <w:t>re</w:t>
      </w:r>
      <w:r w:rsidR="00C3476D">
        <w:t xml:space="preserve"> </w:t>
      </w:r>
      <w:r w:rsidR="00702393">
        <w:t xml:space="preserve">mostly </w:t>
      </w:r>
      <w:r w:rsidR="00C3476D">
        <w:t>resprout</w:t>
      </w:r>
      <w:r w:rsidR="00702393">
        <w:t>ing</w:t>
      </w:r>
      <w:r w:rsidR="00C3476D">
        <w:t xml:space="preserve"> from </w:t>
      </w:r>
      <w:r w:rsidR="00535156">
        <w:t xml:space="preserve">buds at </w:t>
      </w:r>
      <w:r w:rsidR="00C3476D">
        <w:t xml:space="preserve">the </w:t>
      </w:r>
      <w:r w:rsidR="00C3476D" w:rsidRPr="00796373">
        <w:t>base</w:t>
      </w:r>
      <w:r w:rsidR="008D34F8" w:rsidRPr="00796373">
        <w:t xml:space="preserve"> (Figure </w:t>
      </w:r>
      <w:r w:rsidR="00647D7B">
        <w:t>1</w:t>
      </w:r>
      <w:r w:rsidR="00B679A7">
        <w:t>1</w:t>
      </w:r>
      <w:r w:rsidR="008D34F8" w:rsidRPr="00796373">
        <w:t>)</w:t>
      </w:r>
      <w:r w:rsidR="00C3476D" w:rsidRPr="00796373">
        <w:t>.</w:t>
      </w:r>
      <w:r w:rsidR="00C3476D">
        <w:t xml:space="preserve">  </w:t>
      </w:r>
      <w:r w:rsidR="004C0181">
        <w:t>Profuse seedling recruitment as suggested by other researchers for this species was not observed, supporting the findings by Worley (2012</w:t>
      </w:r>
      <w:r w:rsidR="007266E2">
        <w:t>)</w:t>
      </w:r>
      <w:r w:rsidR="004C0181">
        <w:t xml:space="preserve">.  </w:t>
      </w:r>
      <w:r w:rsidR="009D0468">
        <w:t>Similarly, Southern Sassafras was also resprouting from top-killed trees and maintained low cover</w:t>
      </w:r>
      <w:r w:rsidR="00AE2687">
        <w:t xml:space="preserve"> in burnt plots</w:t>
      </w:r>
      <w:r w:rsidR="009D0468">
        <w:t xml:space="preserve">.  </w:t>
      </w:r>
      <w:r w:rsidR="008E1BD8">
        <w:t>Such drastic reductions in canopy</w:t>
      </w:r>
      <w:r w:rsidR="00281FBB">
        <w:t xml:space="preserve"> followed by basal resprouting</w:t>
      </w:r>
      <w:r w:rsidR="008E1BD8">
        <w:t xml:space="preserve"> have been well noted in other </w:t>
      </w:r>
      <w:r w:rsidR="00281FBB">
        <w:t xml:space="preserve">rainforest </w:t>
      </w:r>
      <w:r w:rsidR="008E1BD8">
        <w:t>research</w:t>
      </w:r>
      <w:r w:rsidR="00281FBB">
        <w:t xml:space="preserve"> in the study area</w:t>
      </w:r>
      <w:r w:rsidR="008E1BD8">
        <w:t xml:space="preserve"> </w:t>
      </w:r>
      <w:r w:rsidR="008E1BD8">
        <w:fldChar w:fldCharType="begin"/>
      </w:r>
      <w:r w:rsidR="008E1BD8">
        <w:instrText xml:space="preserve"> ADDIN EN.CITE &lt;EndNote&gt;&lt;Cite&gt;&lt;Author&gt;Worley&lt;/Author&gt;&lt;Year&gt;2012&lt;/Year&gt;&lt;RecNum&gt;2327&lt;/RecNum&gt;&lt;DisplayText&gt;(Worley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8E1BD8">
        <w:fldChar w:fldCharType="separate"/>
      </w:r>
      <w:r w:rsidR="008E1BD8">
        <w:rPr>
          <w:noProof/>
        </w:rPr>
        <w:t>(</w:t>
      </w:r>
      <w:hyperlink w:anchor="_ENREF_53" w:tooltip="Worley, 2012 #2327" w:history="1">
        <w:r w:rsidR="002C151B">
          <w:rPr>
            <w:noProof/>
          </w:rPr>
          <w:t>Worley 2012</w:t>
        </w:r>
      </w:hyperlink>
      <w:r w:rsidR="008E1BD8">
        <w:rPr>
          <w:noProof/>
        </w:rPr>
        <w:t>)</w:t>
      </w:r>
      <w:r w:rsidR="008E1BD8">
        <w:fldChar w:fldCharType="end"/>
      </w:r>
      <w:r w:rsidR="008E1BD8">
        <w:t xml:space="preserve">.  </w:t>
      </w:r>
      <w:r w:rsidR="00702393">
        <w:t xml:space="preserve">The total cover of primary </w:t>
      </w:r>
      <w:r w:rsidR="005B0B56">
        <w:t xml:space="preserve">rainforest </w:t>
      </w:r>
      <w:r w:rsidR="00702393">
        <w:t xml:space="preserve">species was not significantly </w:t>
      </w:r>
      <w:r w:rsidR="00707F7C">
        <w:t>higher</w:t>
      </w:r>
      <w:r w:rsidR="00702393">
        <w:t xml:space="preserve"> in rainforest plots</w:t>
      </w:r>
      <w:r w:rsidR="00707F7C">
        <w:t xml:space="preserve"> than mixed forest plots.  This was </w:t>
      </w:r>
      <w:r w:rsidR="00995EFF">
        <w:t xml:space="preserve">also </w:t>
      </w:r>
      <w:r w:rsidR="00707F7C">
        <w:t>not surprising because</w:t>
      </w:r>
      <w:r w:rsidR="00B701D8">
        <w:t>, as mentioned above,</w:t>
      </w:r>
      <w:r w:rsidR="00707F7C">
        <w:t xml:space="preserve"> mixed forest in the study area is essentially </w:t>
      </w:r>
      <w:r w:rsidR="00857EEB">
        <w:t xml:space="preserve">a seral stage of </w:t>
      </w:r>
      <w:r w:rsidR="00707F7C">
        <w:t xml:space="preserve">rainforest </w:t>
      </w:r>
      <w:r w:rsidR="00281FBB">
        <w:t xml:space="preserve">that is </w:t>
      </w:r>
      <w:r w:rsidR="00707F7C">
        <w:t xml:space="preserve">overtopped by some </w:t>
      </w:r>
      <w:r w:rsidR="009308D3">
        <w:t xml:space="preserve">taller, </w:t>
      </w:r>
      <w:r w:rsidR="00707F7C">
        <w:t>emergent eucalypts.</w:t>
      </w:r>
    </w:p>
    <w:p w:rsidR="007B128A" w:rsidRDefault="007B128A" w:rsidP="006F0069"/>
    <w:p w:rsidR="007B128A" w:rsidRDefault="005A481D" w:rsidP="006F0069">
      <w:r>
        <w:rPr>
          <w:noProof/>
        </w:rPr>
        <w:drawing>
          <wp:inline distT="0" distB="0" distL="0" distR="0">
            <wp:extent cx="3689406" cy="4920326"/>
            <wp:effectExtent l="19050" t="19050" r="2540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078.JPG"/>
                    <pic:cNvPicPr/>
                  </pic:nvPicPr>
                  <pic:blipFill>
                    <a:blip r:embed="rId48" cstate="screen">
                      <a:extLst>
                        <a:ext uri="{28A0092B-C50C-407E-A947-70E740481C1C}">
                          <a14:useLocalDpi xmlns:a14="http://schemas.microsoft.com/office/drawing/2010/main"/>
                        </a:ext>
                      </a:extLst>
                    </a:blip>
                    <a:stretch>
                      <a:fillRect/>
                    </a:stretch>
                  </pic:blipFill>
                  <pic:spPr>
                    <a:xfrm>
                      <a:off x="0" y="0"/>
                      <a:ext cx="3704986" cy="4941104"/>
                    </a:xfrm>
                    <a:prstGeom prst="rect">
                      <a:avLst/>
                    </a:prstGeom>
                    <a:ln>
                      <a:solidFill>
                        <a:schemeClr val="accent1"/>
                      </a:solidFill>
                    </a:ln>
                  </pic:spPr>
                </pic:pic>
              </a:graphicData>
            </a:graphic>
          </wp:inline>
        </w:drawing>
      </w:r>
    </w:p>
    <w:p w:rsidR="007B128A" w:rsidRPr="00243764" w:rsidRDefault="007B128A" w:rsidP="007B128A">
      <w:pPr>
        <w:pStyle w:val="Caption-Figure"/>
      </w:pPr>
      <w:r w:rsidRPr="00243764">
        <w:t xml:space="preserve">Figure </w:t>
      </w:r>
      <w:r w:rsidR="00647D7B">
        <w:rPr>
          <w:noProof/>
        </w:rPr>
        <w:t>1</w:t>
      </w:r>
      <w:r w:rsidR="00B679A7">
        <w:rPr>
          <w:noProof/>
        </w:rPr>
        <w:t>1</w:t>
      </w:r>
      <w:r w:rsidRPr="00243764">
        <w:t xml:space="preserve">. </w:t>
      </w:r>
      <w:r>
        <w:t xml:space="preserve"> Myrtle </w:t>
      </w:r>
      <w:proofErr w:type="spellStart"/>
      <w:r>
        <w:t>Beech</w:t>
      </w:r>
      <w:proofErr w:type="spellEnd"/>
      <w:r>
        <w:t xml:space="preserve"> </w:t>
      </w:r>
      <w:proofErr w:type="spellStart"/>
      <w:r>
        <w:t>resprouting</w:t>
      </w:r>
      <w:proofErr w:type="spellEnd"/>
      <w:r>
        <w:t xml:space="preserve"> from large, top-killed parent tree in mixed forest burnt at moderate severity.</w:t>
      </w:r>
    </w:p>
    <w:p w:rsidR="007B128A" w:rsidRDefault="007B128A" w:rsidP="006F0069"/>
    <w:p w:rsidR="007B128A" w:rsidRDefault="00707F7C" w:rsidP="006F0069">
      <w:r>
        <w:lastRenderedPageBreak/>
        <w:t xml:space="preserve">In contrast to the primary species, the total cover of secondary </w:t>
      </w:r>
      <w:r w:rsidR="005B0B56">
        <w:t xml:space="preserve">rainforest </w:t>
      </w:r>
      <w:r>
        <w:t xml:space="preserve">species was higher in burnt plots, mostly due to post-fire saplings of Frosted Wattle (there were no recruits of this species in any unburnt plot) and </w:t>
      </w:r>
      <w:r w:rsidRPr="00BD204E">
        <w:t xml:space="preserve">Mountain </w:t>
      </w:r>
      <w:r w:rsidRPr="00796373">
        <w:t>Ash</w:t>
      </w:r>
      <w:r w:rsidR="009D0468" w:rsidRPr="00796373">
        <w:t xml:space="preserve"> (Figure</w:t>
      </w:r>
      <w:r w:rsidR="00883ADA">
        <w:t xml:space="preserve"> </w:t>
      </w:r>
      <w:r w:rsidR="009D0468" w:rsidRPr="00796373">
        <w:t>1</w:t>
      </w:r>
      <w:r w:rsidR="00B679A7">
        <w:t>2</w:t>
      </w:r>
      <w:r w:rsidR="009D0468" w:rsidRPr="00796373">
        <w:t>)</w:t>
      </w:r>
      <w:r w:rsidRPr="00796373">
        <w:t>.</w:t>
      </w:r>
      <w:r w:rsidR="009E2C4F" w:rsidRPr="00BD204E">
        <w:t xml:space="preserve">  </w:t>
      </w:r>
      <w:r w:rsidR="00BD204E" w:rsidRPr="00BD204E">
        <w:t xml:space="preserve">Raw data also suggested that mixed forest </w:t>
      </w:r>
      <w:r w:rsidR="00FB5855">
        <w:t>plot</w:t>
      </w:r>
      <w:r w:rsidR="00BD204E" w:rsidRPr="00BD204E">
        <w:t>s had higher cover of secondary species, a</w:t>
      </w:r>
      <w:r w:rsidR="00BD204E">
        <w:t>s</w:t>
      </w:r>
      <w:r w:rsidR="00BD204E" w:rsidRPr="00BD204E">
        <w:t xml:space="preserve"> would be expected, but the results were not statistically significant</w:t>
      </w:r>
      <w:r w:rsidR="00373FC7">
        <w:t>.</w:t>
      </w:r>
    </w:p>
    <w:p w:rsidR="005A481D" w:rsidRDefault="005A481D" w:rsidP="006F0069"/>
    <w:p w:rsidR="005A481D" w:rsidRDefault="00AE2687" w:rsidP="006F0069">
      <w:r>
        <w:rPr>
          <w:noProof/>
        </w:rPr>
        <mc:AlternateContent>
          <mc:Choice Requires="wps">
            <w:drawing>
              <wp:anchor distT="0" distB="0" distL="114300" distR="114300" simplePos="0" relativeHeight="251660288" behindDoc="0" locked="0" layoutInCell="1" allowOverlap="1">
                <wp:simplePos x="0" y="0"/>
                <wp:positionH relativeFrom="column">
                  <wp:posOffset>1394460</wp:posOffset>
                </wp:positionH>
                <wp:positionV relativeFrom="paragraph">
                  <wp:posOffset>3664585</wp:posOffset>
                </wp:positionV>
                <wp:extent cx="1200150" cy="276225"/>
                <wp:effectExtent l="0" t="0" r="19050" b="28575"/>
                <wp:wrapNone/>
                <wp:docPr id="224" name="Arrow: Left 224"/>
                <wp:cNvGraphicFramePr/>
                <a:graphic xmlns:a="http://schemas.openxmlformats.org/drawingml/2006/main">
                  <a:graphicData uri="http://schemas.microsoft.com/office/word/2010/wordprocessingShape">
                    <wps:wsp>
                      <wps:cNvSpPr/>
                      <wps:spPr>
                        <a:xfrm>
                          <a:off x="0" y="0"/>
                          <a:ext cx="1200150" cy="276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B7A5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4" o:spid="_x0000_s1026" type="#_x0000_t66" style="position:absolute;margin-left:109.8pt;margin-top:288.55pt;width:94.5pt;height:2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" adj="2486" fillcolor="#00b2a9 [3204]" strokecolor="#005853 [1604]" strokeweight="2pt"/>
            </w:pict>
          </mc:Fallback>
        </mc:AlternateContent>
      </w:r>
      <w:r w:rsidR="005A481D">
        <w:rPr>
          <w:noProof/>
        </w:rPr>
        <w:drawing>
          <wp:inline distT="0" distB="0" distL="0" distR="0">
            <wp:extent cx="6120765" cy="4590415"/>
            <wp:effectExtent l="19050" t="19050" r="13335"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000505.JPG"/>
                    <pic:cNvPicPr/>
                  </pic:nvPicPr>
                  <pic:blipFill>
                    <a:blip r:embed="rId49" cstate="screen">
                      <a:extLst>
                        <a:ext uri="{28A0092B-C50C-407E-A947-70E740481C1C}">
                          <a14:useLocalDpi xmlns:a14="http://schemas.microsoft.com/office/drawing/2010/main"/>
                        </a:ext>
                      </a:extLst>
                    </a:blip>
                    <a:stretch>
                      <a:fillRect/>
                    </a:stretch>
                  </pic:blipFill>
                  <pic:spPr>
                    <a:xfrm>
                      <a:off x="0" y="0"/>
                      <a:ext cx="6120765" cy="4590415"/>
                    </a:xfrm>
                    <a:prstGeom prst="rect">
                      <a:avLst/>
                    </a:prstGeom>
                    <a:ln>
                      <a:solidFill>
                        <a:schemeClr val="accent1"/>
                      </a:solidFill>
                    </a:ln>
                  </pic:spPr>
                </pic:pic>
              </a:graphicData>
            </a:graphic>
          </wp:inline>
        </w:drawing>
      </w:r>
    </w:p>
    <w:p w:rsidR="007B128A" w:rsidRPr="00243764" w:rsidRDefault="007B128A" w:rsidP="007B128A">
      <w:pPr>
        <w:pStyle w:val="Caption-Figure"/>
      </w:pPr>
      <w:r w:rsidRPr="00243764">
        <w:t xml:space="preserve">Figure </w:t>
      </w:r>
      <w:r>
        <w:rPr>
          <w:noProof/>
        </w:rPr>
        <w:t>1</w:t>
      </w:r>
      <w:r w:rsidR="00B679A7">
        <w:rPr>
          <w:noProof/>
        </w:rPr>
        <w:t>2</w:t>
      </w:r>
      <w:r w:rsidRPr="00243764">
        <w:t xml:space="preserve">. </w:t>
      </w:r>
      <w:r>
        <w:t xml:space="preserve"> Recruitment of </w:t>
      </w:r>
      <w:r w:rsidR="00857EEB">
        <w:t>Mountain</w:t>
      </w:r>
      <w:r>
        <w:t xml:space="preserve"> Ash </w:t>
      </w:r>
      <w:r w:rsidR="00857EEB">
        <w:t xml:space="preserve">(thicker stems) </w:t>
      </w:r>
      <w:r>
        <w:t xml:space="preserve">and Frosted Wattle in severely burnt mixed forest.  Despite fire severity and sapling density, Myrtle </w:t>
      </w:r>
      <w:proofErr w:type="spellStart"/>
      <w:r>
        <w:t>Beech</w:t>
      </w:r>
      <w:proofErr w:type="spellEnd"/>
      <w:r>
        <w:t xml:space="preserve"> </w:t>
      </w:r>
      <w:r w:rsidR="00AE2687">
        <w:t xml:space="preserve">is still </w:t>
      </w:r>
      <w:r>
        <w:t>regenerating at bottom left</w:t>
      </w:r>
      <w:r w:rsidR="00AE2687">
        <w:t xml:space="preserve"> (arrow)</w:t>
      </w:r>
      <w:r>
        <w:t>.</w:t>
      </w:r>
    </w:p>
    <w:p w:rsidR="007B128A" w:rsidRDefault="007B128A" w:rsidP="006F0069"/>
    <w:p w:rsidR="008310AC" w:rsidRDefault="009308D3" w:rsidP="006F0069">
      <w:r>
        <w:t xml:space="preserve">Fern (excluding tree fern) cover was higher in rainforest than mixed forest in all burn classes, reflecting the gully location of rainforest plots.  </w:t>
      </w:r>
      <w:r w:rsidR="006E79AC">
        <w:t>Hard Water-fern was a major contributor</w:t>
      </w:r>
      <w:r w:rsidR="005B0B56">
        <w:t xml:space="preserve"> to the difference</w:t>
      </w:r>
      <w:r w:rsidR="006E79AC">
        <w:t>, with up to 85% cover in some rainforest plots.  Ferns decline</w:t>
      </w:r>
      <w:r w:rsidR="00251B3E">
        <w:t>d</w:t>
      </w:r>
      <w:r w:rsidR="006E79AC">
        <w:t xml:space="preserve"> dramatically in cover </w:t>
      </w:r>
      <w:r w:rsidR="005B0B56">
        <w:t xml:space="preserve">immediately </w:t>
      </w:r>
      <w:r w:rsidR="006E79AC">
        <w:t xml:space="preserve">after </w:t>
      </w:r>
      <w:r w:rsidR="00251B3E">
        <w:t xml:space="preserve">the 2009 </w:t>
      </w:r>
      <w:r w:rsidR="006E79AC">
        <w:t>fire</w:t>
      </w:r>
      <w:r w:rsidR="00251B3E">
        <w:t>s</w:t>
      </w:r>
      <w:r w:rsidR="006E79AC">
        <w:t xml:space="preserve"> </w:t>
      </w:r>
      <w:r w:rsidR="006E79AC">
        <w:fldChar w:fldCharType="begin"/>
      </w:r>
      <w:r w:rsidR="006E79AC">
        <w:instrText xml:space="preserve"> ADDIN EN.CITE &lt;EndNote&gt;&lt;Cite&gt;&lt;Author&gt;Worley&lt;/Author&gt;&lt;Year&gt;2012&lt;/Year&gt;&lt;RecNum&gt;2327&lt;/RecNum&gt;&lt;DisplayText&gt;(Worley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6E79AC">
        <w:fldChar w:fldCharType="separate"/>
      </w:r>
      <w:r w:rsidR="006E79AC">
        <w:rPr>
          <w:noProof/>
        </w:rPr>
        <w:t>(</w:t>
      </w:r>
      <w:hyperlink w:anchor="_ENREF_53" w:tooltip="Worley, 2012 #2327" w:history="1">
        <w:r w:rsidR="002C151B">
          <w:rPr>
            <w:noProof/>
          </w:rPr>
          <w:t>Worley 2012</w:t>
        </w:r>
      </w:hyperlink>
      <w:r w:rsidR="006E79AC">
        <w:rPr>
          <w:noProof/>
        </w:rPr>
        <w:t>)</w:t>
      </w:r>
      <w:r w:rsidR="006E79AC">
        <w:fldChar w:fldCharType="end"/>
      </w:r>
      <w:r w:rsidR="006E79AC">
        <w:t xml:space="preserve">, but the absence of any </w:t>
      </w:r>
      <w:r w:rsidR="005B0B56">
        <w:t xml:space="preserve">persistent </w:t>
      </w:r>
      <w:r w:rsidR="006E79AC">
        <w:t xml:space="preserve">significant fire effects in our </w:t>
      </w:r>
      <w:r w:rsidR="005B0B56">
        <w:t>study</w:t>
      </w:r>
      <w:r w:rsidR="006E79AC">
        <w:t xml:space="preserve"> suggests that </w:t>
      </w:r>
      <w:r w:rsidR="00251B3E">
        <w:t>this lifeform</w:t>
      </w:r>
      <w:r w:rsidR="006E79AC">
        <w:t xml:space="preserve"> ha</w:t>
      </w:r>
      <w:r w:rsidR="00251B3E">
        <w:t>s</w:t>
      </w:r>
      <w:r w:rsidR="006E79AC">
        <w:t xml:space="preserve"> mostly recovered within 10 year</w:t>
      </w:r>
      <w:r w:rsidR="00251B3E">
        <w:t>s</w:t>
      </w:r>
      <w:r w:rsidR="002A0102">
        <w:t xml:space="preserve">, as also observed in warm temperate rainforest </w:t>
      </w:r>
      <w:r w:rsidR="002A0102">
        <w:fldChar w:fldCharType="begin"/>
      </w:r>
      <w:r w:rsidR="002A0102">
        <w:instrText xml:space="preserve"> ADDIN EN.CITE &lt;EndNote&gt;&lt;Cite&gt;&lt;Author&gt;Chesterfield&lt;/Author&gt;&lt;Year&gt;1990&lt;/Year&gt;&lt;RecNum&gt;2377&lt;/RecNum&gt;&lt;DisplayText&gt;(Chesterfield&lt;style face="italic"&gt; et al.&lt;/style&gt; 1990)&lt;/DisplayText&gt;&lt;record&gt;&lt;rec-number&gt;2377&lt;/rec-number&gt;&lt;foreign-keys&gt;&lt;key app="EN" db-id="xeztefva5ww22sezaeapxv5s5xw2tsvv2p9p" timestamp="1562039239"&gt;2377&lt;/key&gt;&lt;/foreign-keys&gt;&lt;ref-type name="Report"&gt;27&lt;/ref-type&gt;&lt;contributors&gt;&lt;authors&gt;&lt;author&gt;Chesterfield, E. A.&lt;/author&gt;&lt;author&gt;Taylor, S. J.&lt;/author&gt;&lt;author&gt;Molnar, C. D.&lt;/author&gt;&lt;/authors&gt;&lt;/contributors&gt;&lt;titles&gt;&lt;title&gt;Recovery After Wildfire: Warm Temperate Rainforest at Jones Creek&lt;/title&gt;&lt;/titles&gt;&lt;dates&gt;&lt;year&gt;1990&lt;/year&gt;&lt;/dates&gt;&lt;publisher&gt;Arthur Rylah Institute for Environmental Research, Technical Report Series No. 101. Department of Conservation, Forests and lands - Victoria&lt;/publisher&gt;&lt;urls&gt;&lt;/urls&gt;&lt;/record&gt;&lt;/Cite&gt;&lt;/EndNote&gt;</w:instrText>
      </w:r>
      <w:r w:rsidR="002A0102">
        <w:fldChar w:fldCharType="separate"/>
      </w:r>
      <w:r w:rsidR="002A0102">
        <w:rPr>
          <w:noProof/>
        </w:rPr>
        <w:t>(</w:t>
      </w:r>
      <w:hyperlink w:anchor="_ENREF_16" w:tooltip="Chesterfield, 1990 #2377" w:history="1">
        <w:r w:rsidR="002C151B">
          <w:rPr>
            <w:noProof/>
          </w:rPr>
          <w:t>Chesterfield</w:t>
        </w:r>
        <w:r w:rsidR="002C151B" w:rsidRPr="002A0102">
          <w:rPr>
            <w:i/>
            <w:noProof/>
          </w:rPr>
          <w:t xml:space="preserve"> et al.</w:t>
        </w:r>
        <w:r w:rsidR="002C151B">
          <w:rPr>
            <w:noProof/>
          </w:rPr>
          <w:t xml:space="preserve"> 1990</w:t>
        </w:r>
      </w:hyperlink>
      <w:r w:rsidR="002A0102">
        <w:rPr>
          <w:noProof/>
        </w:rPr>
        <w:t>)</w:t>
      </w:r>
      <w:r w:rsidR="002A0102">
        <w:fldChar w:fldCharType="end"/>
      </w:r>
      <w:r w:rsidR="006E79AC">
        <w:t>.  Similarly, t</w:t>
      </w:r>
      <w:r w:rsidR="008310AC">
        <w:t>here was little difference in tree fern cover by burn treatment</w:t>
      </w:r>
      <w:r w:rsidR="00251B3E">
        <w:t xml:space="preserve"> 10 years post-fire</w:t>
      </w:r>
      <w:r w:rsidR="008310AC">
        <w:t xml:space="preserve">, </w:t>
      </w:r>
      <w:r w:rsidR="00251B3E">
        <w:t>which is not surprising given</w:t>
      </w:r>
      <w:r w:rsidR="008310AC">
        <w:t xml:space="preserve"> the</w:t>
      </w:r>
      <w:r w:rsidR="00251B3E">
        <w:t>y</w:t>
      </w:r>
      <w:r w:rsidR="008310AC">
        <w:t xml:space="preserve"> </w:t>
      </w:r>
      <w:r w:rsidR="00251B3E">
        <w:t xml:space="preserve">are one of the first lifeforms to display </w:t>
      </w:r>
      <w:r w:rsidR="00AE2687">
        <w:t xml:space="preserve">prolific </w:t>
      </w:r>
      <w:r w:rsidR="00251B3E">
        <w:t xml:space="preserve">vegetative </w:t>
      </w:r>
      <w:r w:rsidR="00362A70">
        <w:t xml:space="preserve">regeneration </w:t>
      </w:r>
      <w:r w:rsidR="00251B3E">
        <w:t>after</w:t>
      </w:r>
      <w:r w:rsidR="008310AC">
        <w:t xml:space="preserve"> fire.  There was also little difference </w:t>
      </w:r>
      <w:r w:rsidR="00251B3E">
        <w:t xml:space="preserve">in tree fern cover </w:t>
      </w:r>
      <w:r w:rsidR="008310AC">
        <w:t>by forest type, with the dominant species</w:t>
      </w:r>
      <w:r w:rsidR="00362A70">
        <w:t>,</w:t>
      </w:r>
      <w:r w:rsidR="008310AC">
        <w:t xml:space="preserve"> Soft Tree-fern</w:t>
      </w:r>
      <w:r w:rsidR="00362A70">
        <w:t>,</w:t>
      </w:r>
      <w:r w:rsidR="008310AC">
        <w:t xml:space="preserve"> having similar cover in both rainforest and mixed forest plots</w:t>
      </w:r>
      <w:r w:rsidR="00085ADF">
        <w:t xml:space="preserve"> (except in moderately burnt plots)</w:t>
      </w:r>
      <w:r w:rsidR="008310AC">
        <w:t>.</w:t>
      </w:r>
    </w:p>
    <w:p w:rsidR="00AD1148" w:rsidRDefault="009308D3" w:rsidP="006F0069">
      <w:r>
        <w:t>The cover of forbs increased with increasing fire intensity</w:t>
      </w:r>
      <w:r w:rsidR="00065DE8">
        <w:t xml:space="preserve">, </w:t>
      </w:r>
      <w:r w:rsidR="00A8354E">
        <w:t>supporting the results of</w:t>
      </w:r>
      <w:r w:rsidR="00065DE8">
        <w:t xml:space="preserve"> other </w:t>
      </w:r>
      <w:r w:rsidR="00A8354E">
        <w:t xml:space="preserve">rainforest </w:t>
      </w:r>
      <w:r w:rsidR="00065DE8">
        <w:t>research</w:t>
      </w:r>
      <w:r w:rsidR="00A8354E">
        <w:t xml:space="preserve"> following the 2009 fires</w:t>
      </w:r>
      <w:r w:rsidR="00065DE8">
        <w:t xml:space="preserve"> </w:t>
      </w:r>
      <w:r w:rsidR="00065DE8">
        <w:fldChar w:fldCharType="begin"/>
      </w:r>
      <w:r w:rsidR="00065DE8">
        <w:instrText xml:space="preserve"> ADDIN EN.CITE &lt;EndNote&gt;&lt;Cite&gt;&lt;Author&gt;Worley&lt;/Author&gt;&lt;Year&gt;2012&lt;/Year&gt;&lt;RecNum&gt;2327&lt;/RecNum&gt;&lt;DisplayText&gt;(Worley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065DE8">
        <w:fldChar w:fldCharType="separate"/>
      </w:r>
      <w:r w:rsidR="00065DE8">
        <w:rPr>
          <w:noProof/>
        </w:rPr>
        <w:t>(</w:t>
      </w:r>
      <w:hyperlink w:anchor="_ENREF_53" w:tooltip="Worley, 2012 #2327" w:history="1">
        <w:r w:rsidR="002C151B">
          <w:rPr>
            <w:noProof/>
          </w:rPr>
          <w:t>Worley 2012</w:t>
        </w:r>
      </w:hyperlink>
      <w:r w:rsidR="00065DE8">
        <w:rPr>
          <w:noProof/>
        </w:rPr>
        <w:t>)</w:t>
      </w:r>
      <w:r w:rsidR="00065DE8">
        <w:fldChar w:fldCharType="end"/>
      </w:r>
      <w:r w:rsidR="008310AC">
        <w:t xml:space="preserve">.  Cover of forbs is often low in </w:t>
      </w:r>
      <w:r w:rsidR="00065DE8">
        <w:t>rainforest</w:t>
      </w:r>
      <w:r w:rsidR="008310AC">
        <w:t xml:space="preserve"> vegetation, but </w:t>
      </w:r>
      <w:r w:rsidR="00065DE8">
        <w:t>is</w:t>
      </w:r>
      <w:r w:rsidR="008310AC">
        <w:t xml:space="preserve"> favoured by fire that opens up canopy gaps</w:t>
      </w:r>
      <w:r w:rsidR="008E1BD8">
        <w:t xml:space="preserve"> </w:t>
      </w:r>
      <w:r w:rsidR="008E1BD8">
        <w:fldChar w:fldCharType="begin"/>
      </w:r>
      <w:r w:rsidR="002A0102">
        <w:instrText xml:space="preserve"> ADDIN EN.CITE &lt;EndNote&gt;&lt;Cite&gt;&lt;Author&gt;Worley&lt;/Author&gt;&lt;Year&gt;2012&lt;/Year&gt;&lt;RecNum&gt;2327&lt;/RecNum&gt;&lt;DisplayText&gt;(Chesterfield&lt;style face="italic"&gt; et al.&lt;/style&gt; 1990; 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Environment&lt;/publisher&gt;&lt;urls&gt;&lt;/urls&gt;&lt;/record&gt;&lt;/Cite&gt;&lt;Cite&gt;&lt;Author&gt;Chesterfield&lt;/Author&gt;&lt;Year&gt;1990&lt;/Year&gt;&lt;RecNum&gt;2377&lt;/RecNum&gt;&lt;record&gt;&lt;rec-number&gt;2377&lt;/rec-number&gt;&lt;foreign-keys&gt;&lt;key app="EN" db-id="xeztefva5ww22sezaeapxv5s5xw2tsvv2p9p" timestamp="1562039239"&gt;2377&lt;/key&gt;&lt;/foreign-keys&gt;&lt;ref-type name="Report"&gt;27&lt;/ref-type&gt;&lt;contributors&gt;&lt;authors&gt;&lt;author&gt;Chesterfield, E. A.&lt;/author&gt;&lt;author&gt;Taylor, S. J.&lt;/author&gt;&lt;author&gt;Molnar, C. D.&lt;/author&gt;&lt;/authors&gt;&lt;/contributors&gt;&lt;titles&gt;&lt;title&gt;Recovery After Wildfire: Warm Temperate Rainforest at Jones Creek&lt;/title&gt;&lt;/titles&gt;&lt;dates&gt;&lt;year&gt;1990&lt;/year&gt;&lt;/dates&gt;&lt;publisher&gt;Arthur Rylah Institute for Environmental Research, Technical Report Series No. 101. Department of Conservation, Forests and lands - Victoria&lt;/publisher&gt;&lt;urls&gt;&lt;/urls&gt;&lt;/record&gt;&lt;/Cite&gt;&lt;/EndNote&gt;</w:instrText>
      </w:r>
      <w:r w:rsidR="008E1BD8">
        <w:fldChar w:fldCharType="separate"/>
      </w:r>
      <w:r w:rsidR="002A0102">
        <w:rPr>
          <w:noProof/>
        </w:rPr>
        <w:t>(</w:t>
      </w:r>
      <w:hyperlink w:anchor="_ENREF_16" w:tooltip="Chesterfield, 1990 #2377" w:history="1">
        <w:r w:rsidR="002C151B">
          <w:rPr>
            <w:noProof/>
          </w:rPr>
          <w:t>Chesterfield</w:t>
        </w:r>
        <w:r w:rsidR="002C151B" w:rsidRPr="002A0102">
          <w:rPr>
            <w:i/>
            <w:noProof/>
          </w:rPr>
          <w:t xml:space="preserve"> et al.</w:t>
        </w:r>
        <w:r w:rsidR="002C151B">
          <w:rPr>
            <w:noProof/>
          </w:rPr>
          <w:t xml:space="preserve"> 1990</w:t>
        </w:r>
      </w:hyperlink>
      <w:r w:rsidR="002A0102">
        <w:rPr>
          <w:noProof/>
        </w:rPr>
        <w:t xml:space="preserve">; </w:t>
      </w:r>
      <w:hyperlink w:anchor="_ENREF_53" w:tooltip="Worley, 2012 #2327" w:history="1">
        <w:r w:rsidR="002C151B">
          <w:rPr>
            <w:noProof/>
          </w:rPr>
          <w:t>Worley 2012</w:t>
        </w:r>
      </w:hyperlink>
      <w:r w:rsidR="002A0102">
        <w:rPr>
          <w:noProof/>
        </w:rPr>
        <w:t>)</w:t>
      </w:r>
      <w:r w:rsidR="008E1BD8">
        <w:fldChar w:fldCharType="end"/>
      </w:r>
      <w:r w:rsidR="00AD1148">
        <w:t>.</w:t>
      </w:r>
      <w:r w:rsidR="008310AC">
        <w:t xml:space="preserve">  </w:t>
      </w:r>
      <w:r w:rsidR="00065DE8">
        <w:t>Our data then suggest that these changes persist for at least 10 years</w:t>
      </w:r>
      <w:r w:rsidR="00B242CF">
        <w:t xml:space="preserve"> after fire</w:t>
      </w:r>
      <w:r w:rsidR="00065DE8">
        <w:t xml:space="preserve">.  </w:t>
      </w:r>
      <w:r w:rsidR="00AD1148">
        <w:t>For similar reasons, cover of tussock grasses was higher in burnt plots</w:t>
      </w:r>
      <w:r w:rsidR="00600FDB">
        <w:t>, especially of Sword Tussock-grass (</w:t>
      </w:r>
      <w:proofErr w:type="spellStart"/>
      <w:r w:rsidR="00600FDB" w:rsidRPr="00600FDB">
        <w:rPr>
          <w:i/>
        </w:rPr>
        <w:t>Poa</w:t>
      </w:r>
      <w:proofErr w:type="spellEnd"/>
      <w:r w:rsidR="00600FDB" w:rsidRPr="00600FDB">
        <w:rPr>
          <w:i/>
        </w:rPr>
        <w:t xml:space="preserve"> </w:t>
      </w:r>
      <w:proofErr w:type="spellStart"/>
      <w:r w:rsidR="00600FDB" w:rsidRPr="00600FDB">
        <w:rPr>
          <w:i/>
        </w:rPr>
        <w:t>ensiformis</w:t>
      </w:r>
      <w:proofErr w:type="spellEnd"/>
      <w:r w:rsidR="00600FDB">
        <w:t>) and Tassel Sedge (</w:t>
      </w:r>
      <w:proofErr w:type="spellStart"/>
      <w:r w:rsidR="00600FDB" w:rsidRPr="00600FDB">
        <w:rPr>
          <w:i/>
        </w:rPr>
        <w:t>Carex</w:t>
      </w:r>
      <w:proofErr w:type="spellEnd"/>
      <w:r w:rsidR="00600FDB" w:rsidRPr="00600FDB">
        <w:rPr>
          <w:i/>
        </w:rPr>
        <w:t xml:space="preserve"> </w:t>
      </w:r>
      <w:proofErr w:type="spellStart"/>
      <w:r w:rsidR="00600FDB" w:rsidRPr="00600FDB">
        <w:rPr>
          <w:i/>
        </w:rPr>
        <w:t>fascicularis</w:t>
      </w:r>
      <w:proofErr w:type="spellEnd"/>
      <w:r w:rsidR="00600FDB">
        <w:t>)</w:t>
      </w:r>
      <w:r w:rsidR="00AD1148">
        <w:t xml:space="preserve">.  </w:t>
      </w:r>
      <w:r w:rsidR="00600FDB">
        <w:t>The high cover</w:t>
      </w:r>
      <w:r w:rsidR="00BD204E">
        <w:t xml:space="preserve"> of tussock grass</w:t>
      </w:r>
      <w:r w:rsidR="00600FDB">
        <w:t xml:space="preserve"> suggested for rainforest burnt at high severity was driven largely by high cover of Tassel Sedge at one </w:t>
      </w:r>
      <w:r w:rsidR="00BD204E">
        <w:t xml:space="preserve">burnt </w:t>
      </w:r>
      <w:r w:rsidR="00FB5855">
        <w:t>plot</w:t>
      </w:r>
      <w:r w:rsidR="00600FDB">
        <w:t xml:space="preserve">, and </w:t>
      </w:r>
      <w:r w:rsidR="00851423">
        <w:t xml:space="preserve">it </w:t>
      </w:r>
      <w:r w:rsidR="00600FDB">
        <w:t xml:space="preserve">may be atypical.  </w:t>
      </w:r>
      <w:r w:rsidR="008310AC">
        <w:t xml:space="preserve">Shrub cover was </w:t>
      </w:r>
      <w:r w:rsidR="00F062B6">
        <w:t xml:space="preserve">also </w:t>
      </w:r>
      <w:r w:rsidR="008310AC">
        <w:t xml:space="preserve">higher in burnt plots, </w:t>
      </w:r>
      <w:r w:rsidR="00BD204E">
        <w:t>with</w:t>
      </w:r>
      <w:r w:rsidR="008310AC">
        <w:t xml:space="preserve"> </w:t>
      </w:r>
      <w:r w:rsidR="00BD204E">
        <w:t xml:space="preserve">fire-stimulated </w:t>
      </w:r>
      <w:r w:rsidR="008310AC">
        <w:t>germination of species such as</w:t>
      </w:r>
      <w:r w:rsidR="0047572C">
        <w:t xml:space="preserve"> Frosted Wattle,</w:t>
      </w:r>
      <w:r w:rsidR="00AD1148">
        <w:t xml:space="preserve"> Tree Everlasting</w:t>
      </w:r>
      <w:r w:rsidR="0047572C">
        <w:t xml:space="preserve"> and </w:t>
      </w:r>
      <w:r w:rsidR="00AD1148">
        <w:t>Dusty Daisy-bush</w:t>
      </w:r>
      <w:r w:rsidR="008310AC">
        <w:t>.</w:t>
      </w:r>
      <w:r w:rsidR="00AD1148">
        <w:t xml:space="preserve">  </w:t>
      </w:r>
      <w:r w:rsidR="008E1BD8">
        <w:t>Th</w:t>
      </w:r>
      <w:r w:rsidR="00503EB5">
        <w:t>e</w:t>
      </w:r>
      <w:r w:rsidR="008E1BD8">
        <w:t xml:space="preserve"> post-fire response </w:t>
      </w:r>
      <w:r w:rsidR="00AE2687">
        <w:t xml:space="preserve">by shrubs </w:t>
      </w:r>
      <w:r w:rsidR="000E35F4">
        <w:t>can be</w:t>
      </w:r>
      <w:r w:rsidR="008E1BD8">
        <w:t xml:space="preserve"> rapid, because </w:t>
      </w:r>
      <w:r w:rsidR="00065DE8">
        <w:t>a six-fold</w:t>
      </w:r>
      <w:r w:rsidR="008E1BD8">
        <w:t xml:space="preserve"> increase in shrub cover was </w:t>
      </w:r>
      <w:r w:rsidR="00065DE8">
        <w:t>detected</w:t>
      </w:r>
      <w:r w:rsidR="008E1BD8">
        <w:t xml:space="preserve"> </w:t>
      </w:r>
      <w:r w:rsidR="00065DE8">
        <w:t xml:space="preserve">in these forests </w:t>
      </w:r>
      <w:r w:rsidR="008E1BD8">
        <w:t xml:space="preserve">within </w:t>
      </w:r>
      <w:r w:rsidR="000E35F4">
        <w:t xml:space="preserve">only </w:t>
      </w:r>
      <w:r w:rsidR="00065DE8">
        <w:t>one</w:t>
      </w:r>
      <w:r w:rsidR="008E1BD8">
        <w:t xml:space="preserve"> year of the </w:t>
      </w:r>
      <w:r w:rsidR="00065DE8">
        <w:t xml:space="preserve">2009 </w:t>
      </w:r>
      <w:r w:rsidR="008E1BD8">
        <w:t>fire</w:t>
      </w:r>
      <w:r w:rsidR="00065DE8">
        <w:t>s</w:t>
      </w:r>
      <w:r w:rsidR="008E1BD8">
        <w:t xml:space="preserve"> </w:t>
      </w:r>
      <w:r w:rsidR="008E1BD8">
        <w:fldChar w:fldCharType="begin"/>
      </w:r>
      <w:r w:rsidR="008E1BD8">
        <w:instrText xml:space="preserve"> ADDIN EN.CITE &lt;EndNote&gt;&lt;Cite&gt;&lt;Author&gt;Worley&lt;/Author&gt;&lt;Year&gt;2012&lt;/Year&gt;&lt;RecNum&gt;2327&lt;/RecNum&gt;&lt;DisplayText&gt;(Worley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8E1BD8">
        <w:fldChar w:fldCharType="separate"/>
      </w:r>
      <w:r w:rsidR="008E1BD8">
        <w:rPr>
          <w:noProof/>
        </w:rPr>
        <w:t>(</w:t>
      </w:r>
      <w:hyperlink w:anchor="_ENREF_53" w:tooltip="Worley, 2012 #2327" w:history="1">
        <w:r w:rsidR="002C151B">
          <w:rPr>
            <w:noProof/>
          </w:rPr>
          <w:t>Worley 2012</w:t>
        </w:r>
      </w:hyperlink>
      <w:r w:rsidR="008E1BD8">
        <w:rPr>
          <w:noProof/>
        </w:rPr>
        <w:t>)</w:t>
      </w:r>
      <w:r w:rsidR="008E1BD8">
        <w:fldChar w:fldCharType="end"/>
      </w:r>
      <w:r w:rsidR="00A8354E">
        <w:t>, and such changes are likely to last for as long as the lifespan of the shrubs</w:t>
      </w:r>
      <w:r w:rsidR="008E1BD8">
        <w:t xml:space="preserve">.  </w:t>
      </w:r>
      <w:r w:rsidR="002A0102">
        <w:t xml:space="preserve">Large increases in shrubs are also seen after fire in warm temperate rainforest </w:t>
      </w:r>
      <w:r w:rsidR="002A0102">
        <w:lastRenderedPageBreak/>
        <w:fldChar w:fldCharType="begin"/>
      </w:r>
      <w:r w:rsidR="002A0102">
        <w:instrText xml:space="preserve"> ADDIN EN.CITE &lt;EndNote&gt;&lt;Cite&gt;&lt;Author&gt;Chesterfield&lt;/Author&gt;&lt;Year&gt;1990&lt;/Year&gt;&lt;RecNum&gt;2377&lt;/RecNum&gt;&lt;DisplayText&gt;(Chesterfield&lt;style face="italic"&gt; et al.&lt;/style&gt; 1990)&lt;/DisplayText&gt;&lt;record&gt;&lt;rec-number&gt;2377&lt;/rec-number&gt;&lt;foreign-keys&gt;&lt;key app="EN" db-id="xeztefva5ww22sezaeapxv5s5xw2tsvv2p9p" timestamp="1562039239"&gt;2377&lt;/key&gt;&lt;/foreign-keys&gt;&lt;ref-type name="Report"&gt;27&lt;/ref-type&gt;&lt;contributors&gt;&lt;authors&gt;&lt;author&gt;Chesterfield, E. A.&lt;/author&gt;&lt;author&gt;Taylor, S. J.&lt;/author&gt;&lt;author&gt;Molnar, C. D.&lt;/author&gt;&lt;/authors&gt;&lt;/contributors&gt;&lt;titles&gt;&lt;title&gt;Recovery After Wildfire: Warm Temperate Rainforest at Jones Creek&lt;/title&gt;&lt;/titles&gt;&lt;dates&gt;&lt;year&gt;1990&lt;/year&gt;&lt;/dates&gt;&lt;publisher&gt;Arthur Rylah Institute for Environmental Research, Technical Report Series No. 101. Department of Conservation, Forests and lands - Victoria&lt;/publisher&gt;&lt;urls&gt;&lt;/urls&gt;&lt;/record&gt;&lt;/Cite&gt;&lt;/EndNote&gt;</w:instrText>
      </w:r>
      <w:r w:rsidR="002A0102">
        <w:fldChar w:fldCharType="separate"/>
      </w:r>
      <w:r w:rsidR="002A0102">
        <w:rPr>
          <w:noProof/>
        </w:rPr>
        <w:t>(</w:t>
      </w:r>
      <w:hyperlink w:anchor="_ENREF_16" w:tooltip="Chesterfield, 1990 #2377" w:history="1">
        <w:r w:rsidR="002C151B">
          <w:rPr>
            <w:noProof/>
          </w:rPr>
          <w:t>Chesterfield</w:t>
        </w:r>
        <w:r w:rsidR="002C151B" w:rsidRPr="002A0102">
          <w:rPr>
            <w:i/>
            <w:noProof/>
          </w:rPr>
          <w:t xml:space="preserve"> et al.</w:t>
        </w:r>
        <w:r w:rsidR="002C151B">
          <w:rPr>
            <w:noProof/>
          </w:rPr>
          <w:t xml:space="preserve"> 1990</w:t>
        </w:r>
      </w:hyperlink>
      <w:r w:rsidR="002A0102">
        <w:rPr>
          <w:noProof/>
        </w:rPr>
        <w:t>)</w:t>
      </w:r>
      <w:r w:rsidR="002A0102">
        <w:fldChar w:fldCharType="end"/>
      </w:r>
      <w:r w:rsidR="002A0102">
        <w:t xml:space="preserve">.  </w:t>
      </w:r>
      <w:r w:rsidR="00F062B6">
        <w:t>In contrast, and not surprisingly, t</w:t>
      </w:r>
      <w:r w:rsidR="00AD1148">
        <w:t>ree cover</w:t>
      </w:r>
      <w:r w:rsidR="00F062B6">
        <w:t xml:space="preserve"> </w:t>
      </w:r>
      <w:r w:rsidR="00AD1148">
        <w:t xml:space="preserve">was </w:t>
      </w:r>
      <w:r w:rsidR="002A0102">
        <w:t>low</w:t>
      </w:r>
      <w:r w:rsidR="00AD1148">
        <w:t xml:space="preserve">est in burnt </w:t>
      </w:r>
      <w:r w:rsidR="00FB5855">
        <w:t>plot</w:t>
      </w:r>
      <w:r w:rsidR="00AD1148">
        <w:t>s</w:t>
      </w:r>
      <w:r w:rsidR="00B242CF">
        <w:t>, reflecting long recovery times for this lifeform</w:t>
      </w:r>
      <w:r w:rsidR="00AD1148">
        <w:t>.</w:t>
      </w:r>
    </w:p>
    <w:p w:rsidR="009308D3" w:rsidRDefault="00531104" w:rsidP="006F0069">
      <w:r>
        <w:t>As expected, m</w:t>
      </w:r>
      <w:r w:rsidR="00F062B6">
        <w:t>ature eucalypt cover was non-existent in rainforest plots</w:t>
      </w:r>
      <w:r w:rsidR="009A7D25">
        <w:t>, because they were selected on that basis</w:t>
      </w:r>
      <w:r w:rsidR="00FD2A2C">
        <w:t xml:space="preserve">, </w:t>
      </w:r>
      <w:proofErr w:type="gramStart"/>
      <w:r w:rsidR="00FD2A2C">
        <w:t>and also</w:t>
      </w:r>
      <w:proofErr w:type="gramEnd"/>
      <w:r w:rsidR="00FD2A2C">
        <w:t xml:space="preserve"> non-existent in mixed forest plots burnt at high severity</w:t>
      </w:r>
      <w:r w:rsidR="0071265B">
        <w:t xml:space="preserve">, where the overstorey trees were </w:t>
      </w:r>
      <w:r w:rsidR="00EF5F1C">
        <w:t xml:space="preserve">all </w:t>
      </w:r>
      <w:r w:rsidR="0071265B">
        <w:t xml:space="preserve">killed by the </w:t>
      </w:r>
      <w:r w:rsidR="0071265B" w:rsidRPr="00796373">
        <w:t>fire</w:t>
      </w:r>
      <w:r w:rsidR="009D0468" w:rsidRPr="00796373">
        <w:t xml:space="preserve"> (Figure 1</w:t>
      </w:r>
      <w:r w:rsidR="00B679A7">
        <w:t>3</w:t>
      </w:r>
      <w:r w:rsidR="009D0468" w:rsidRPr="00796373">
        <w:t>)</w:t>
      </w:r>
      <w:r w:rsidR="009A7D25" w:rsidRPr="00796373">
        <w:t>.</w:t>
      </w:r>
      <w:r w:rsidR="009A7D25">
        <w:t xml:space="preserve">  </w:t>
      </w:r>
      <w:r w:rsidR="0071265B">
        <w:t xml:space="preserve">Similarly, mature non-eucalypt cover was restricted to rainforest plots (except </w:t>
      </w:r>
      <w:r w:rsidR="00C363C8">
        <w:t>one</w:t>
      </w:r>
      <w:r w:rsidR="0071265B">
        <w:t xml:space="preserve"> </w:t>
      </w:r>
      <w:r w:rsidR="00FB5855">
        <w:t>plot</w:t>
      </w:r>
      <w:r w:rsidR="0071265B">
        <w:t xml:space="preserve"> burnt at high intensity), and unburnt mixed forest. </w:t>
      </w:r>
      <w:r w:rsidR="00B242CF">
        <w:t xml:space="preserve"> </w:t>
      </w:r>
      <w:r w:rsidR="00EF7017">
        <w:t>M</w:t>
      </w:r>
      <w:r w:rsidR="00B7374B">
        <w:t xml:space="preserve">ature </w:t>
      </w:r>
      <w:r w:rsidR="00410AAE">
        <w:t>non-eucalypt canopy</w:t>
      </w:r>
      <w:r w:rsidR="00AE2687">
        <w:t xml:space="preserve">, including </w:t>
      </w:r>
      <w:r w:rsidR="004D0595">
        <w:t xml:space="preserve">of Myrtle </w:t>
      </w:r>
      <w:proofErr w:type="spellStart"/>
      <w:r w:rsidR="004D0595">
        <w:t>Beech</w:t>
      </w:r>
      <w:proofErr w:type="spellEnd"/>
      <w:r w:rsidR="004D0595">
        <w:t xml:space="preserve"> and Southern Sassafras,</w:t>
      </w:r>
      <w:r w:rsidR="00410AAE">
        <w:t xml:space="preserve"> was</w:t>
      </w:r>
      <w:r w:rsidR="00452369">
        <w:t xml:space="preserve"> </w:t>
      </w:r>
      <w:r w:rsidR="004E4148">
        <w:t xml:space="preserve">sometimes </w:t>
      </w:r>
      <w:r w:rsidR="00283CEB">
        <w:t>lost</w:t>
      </w:r>
      <w:r w:rsidR="00452369">
        <w:t xml:space="preserve"> </w:t>
      </w:r>
      <w:r w:rsidR="00535156">
        <w:t xml:space="preserve">in mixed forest </w:t>
      </w:r>
      <w:r w:rsidR="00452369">
        <w:t xml:space="preserve">even when fire was of moderate intensity and spared </w:t>
      </w:r>
      <w:r w:rsidR="004D0595">
        <w:t xml:space="preserve">some of </w:t>
      </w:r>
      <w:r w:rsidR="00452369">
        <w:t>the higher eucalypt crowns.</w:t>
      </w:r>
      <w:r w:rsidR="00B51BB2">
        <w:t xml:space="preserve">  </w:t>
      </w:r>
      <w:r w:rsidR="004443BE">
        <w:t xml:space="preserve">A year after fire, total tree canopy cover in severely burnt rainforest in the study area was around 10% </w:t>
      </w:r>
      <w:r w:rsidR="004443BE">
        <w:fldChar w:fldCharType="begin"/>
      </w:r>
      <w:r w:rsidR="004443BE">
        <w:instrText xml:space="preserve"> ADDIN EN.CITE &lt;EndNote&gt;&lt;Cite&gt;&lt;Author&gt;Worley&lt;/Author&gt;&lt;Year&gt;2012&lt;/Year&gt;&lt;RecNum&gt;2327&lt;/RecNum&gt;&lt;DisplayText&gt;(Worley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4443BE">
        <w:fldChar w:fldCharType="separate"/>
      </w:r>
      <w:r w:rsidR="004443BE">
        <w:rPr>
          <w:noProof/>
        </w:rPr>
        <w:t>(</w:t>
      </w:r>
      <w:hyperlink w:anchor="_ENREF_53" w:tooltip="Worley, 2012 #2327" w:history="1">
        <w:r w:rsidR="002C151B">
          <w:rPr>
            <w:noProof/>
          </w:rPr>
          <w:t>Worley 2012</w:t>
        </w:r>
      </w:hyperlink>
      <w:r w:rsidR="004443BE">
        <w:rPr>
          <w:noProof/>
        </w:rPr>
        <w:t>)</w:t>
      </w:r>
      <w:r w:rsidR="004443BE">
        <w:fldChar w:fldCharType="end"/>
      </w:r>
      <w:r w:rsidR="004443BE">
        <w:t xml:space="preserve">.  Our research suggested that </w:t>
      </w:r>
      <w:r w:rsidR="004D0595">
        <w:t xml:space="preserve">total </w:t>
      </w:r>
      <w:r w:rsidR="004443BE">
        <w:t>canopy cover 10 years post-fire had recovered to around 25%</w:t>
      </w:r>
      <w:r w:rsidR="004E4148">
        <w:t xml:space="preserve"> in some plots</w:t>
      </w:r>
      <w:r w:rsidR="004443BE">
        <w:t xml:space="preserve">, but this is still well short of the </w:t>
      </w:r>
      <w:r w:rsidR="00362A70">
        <w:t xml:space="preserve">average </w:t>
      </w:r>
      <w:r w:rsidR="004443BE">
        <w:t>80% cover in unburnt rainforest</w:t>
      </w:r>
      <w:r w:rsidR="00B242CF">
        <w:t xml:space="preserve"> in this study</w:t>
      </w:r>
      <w:r w:rsidR="004443BE">
        <w:t xml:space="preserve">.  </w:t>
      </w:r>
      <w:r w:rsidR="004E4148">
        <w:t>Thus, i</w:t>
      </w:r>
      <w:r w:rsidR="0071265B">
        <w:t xml:space="preserve">t will </w:t>
      </w:r>
      <w:r w:rsidR="00362A70">
        <w:t xml:space="preserve">still </w:t>
      </w:r>
      <w:r w:rsidR="0071265B">
        <w:t xml:space="preserve">be many years </w:t>
      </w:r>
      <w:r w:rsidR="004E4148">
        <w:t xml:space="preserve">before the canopy closes, and </w:t>
      </w:r>
      <w:r w:rsidR="0071265B">
        <w:t xml:space="preserve">before </w:t>
      </w:r>
      <w:r w:rsidR="00452369">
        <w:t xml:space="preserve">any </w:t>
      </w:r>
      <w:r w:rsidR="00EF5F1C">
        <w:t>top-killed</w:t>
      </w:r>
      <w:r w:rsidR="00452369">
        <w:t xml:space="preserve"> </w:t>
      </w:r>
      <w:r w:rsidR="004E4148">
        <w:t>rainforest</w:t>
      </w:r>
      <w:r w:rsidR="00EF5F1C">
        <w:t xml:space="preserve"> </w:t>
      </w:r>
      <w:r w:rsidR="0071265B">
        <w:t xml:space="preserve">trees reach a stage where </w:t>
      </w:r>
      <w:r w:rsidR="004E4148">
        <w:t>they</w:t>
      </w:r>
      <w:r w:rsidR="0071265B">
        <w:t xml:space="preserve"> could be considered ‘mature’.</w:t>
      </w:r>
    </w:p>
    <w:p w:rsidR="007B128A" w:rsidRDefault="007B128A" w:rsidP="006F0069"/>
    <w:p w:rsidR="007B128A" w:rsidRDefault="005A481D" w:rsidP="006F0069">
      <w:r>
        <w:rPr>
          <w:noProof/>
        </w:rPr>
        <w:drawing>
          <wp:inline distT="0" distB="0" distL="0" distR="0">
            <wp:extent cx="3960000" cy="5281200"/>
            <wp:effectExtent l="19050" t="19050" r="2159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00515.JPG"/>
                    <pic:cNvPicPr/>
                  </pic:nvPicPr>
                  <pic:blipFill>
                    <a:blip r:embed="rId50" cstate="screen">
                      <a:extLst>
                        <a:ext uri="{28A0092B-C50C-407E-A947-70E740481C1C}">
                          <a14:useLocalDpi xmlns:a14="http://schemas.microsoft.com/office/drawing/2010/main"/>
                        </a:ext>
                      </a:extLst>
                    </a:blip>
                    <a:stretch>
                      <a:fillRect/>
                    </a:stretch>
                  </pic:blipFill>
                  <pic:spPr>
                    <a:xfrm>
                      <a:off x="0" y="0"/>
                      <a:ext cx="3960000" cy="5281200"/>
                    </a:xfrm>
                    <a:prstGeom prst="rect">
                      <a:avLst/>
                    </a:prstGeom>
                    <a:ln>
                      <a:solidFill>
                        <a:schemeClr val="accent1"/>
                      </a:solidFill>
                    </a:ln>
                  </pic:spPr>
                </pic:pic>
              </a:graphicData>
            </a:graphic>
          </wp:inline>
        </w:drawing>
      </w:r>
    </w:p>
    <w:p w:rsidR="007B128A" w:rsidRPr="00243764" w:rsidRDefault="007B128A" w:rsidP="007B128A">
      <w:pPr>
        <w:pStyle w:val="Caption-Figure"/>
      </w:pPr>
      <w:r w:rsidRPr="00243764">
        <w:t xml:space="preserve">Figure </w:t>
      </w:r>
      <w:r>
        <w:rPr>
          <w:noProof/>
        </w:rPr>
        <w:t>1</w:t>
      </w:r>
      <w:r w:rsidR="00B679A7">
        <w:rPr>
          <w:noProof/>
        </w:rPr>
        <w:t>3</w:t>
      </w:r>
      <w:r w:rsidRPr="00243764">
        <w:t>.</w:t>
      </w:r>
      <w:r>
        <w:t xml:space="preserve"> </w:t>
      </w:r>
      <w:r w:rsidRPr="00243764">
        <w:t xml:space="preserve"> </w:t>
      </w:r>
      <w:r>
        <w:t>Typical fire-killed Mountain Ash in area of high burn severity.</w:t>
      </w:r>
    </w:p>
    <w:p w:rsidR="007B128A" w:rsidRDefault="007B128A" w:rsidP="006F0069"/>
    <w:p w:rsidR="00AD1148" w:rsidRDefault="009418AC" w:rsidP="006F0069">
      <w:r>
        <w:t xml:space="preserve">Epiphytes had very low cover across all </w:t>
      </w:r>
      <w:r w:rsidR="00FB5855">
        <w:t>plot</w:t>
      </w:r>
      <w:r>
        <w:t xml:space="preserve">s and were not analysed.  </w:t>
      </w:r>
      <w:r w:rsidR="009D3E3B">
        <w:t>S</w:t>
      </w:r>
      <w:r>
        <w:t>imilarly, s</w:t>
      </w:r>
      <w:r w:rsidR="009D3E3B">
        <w:t xml:space="preserve">ix ground cover parameters were assessed for this project, but only two (bryophytes and CWD) had enough data or variation to support analyses.  Bryophyte cover was consistently higher in rainforest than mixed forest, as expected given that rainforests are mostly restricted to wet, shaded gully locations.  </w:t>
      </w:r>
      <w:r w:rsidR="00C0509B">
        <w:t>Bryophyte c</w:t>
      </w:r>
      <w:r w:rsidR="009D3E3B">
        <w:t>over also reduced slightly with increasing fire intensity</w:t>
      </w:r>
      <w:r w:rsidR="00B7374B">
        <w:t>,</w:t>
      </w:r>
      <w:r w:rsidR="0031381D">
        <w:t xml:space="preserve"> </w:t>
      </w:r>
      <w:r w:rsidR="00B7374B">
        <w:t xml:space="preserve">especially in mixed forest. </w:t>
      </w:r>
      <w:r w:rsidR="00B242CF">
        <w:t xml:space="preserve"> </w:t>
      </w:r>
      <w:r w:rsidR="00362A70">
        <w:t>Such</w:t>
      </w:r>
      <w:r w:rsidR="00B7374B">
        <w:t xml:space="preserve"> reduction was noted in the study area </w:t>
      </w:r>
      <w:r w:rsidR="00362A70">
        <w:t>around one year</w:t>
      </w:r>
      <w:r w:rsidR="00B7374B">
        <w:t xml:space="preserve"> after the 2009 fires </w:t>
      </w:r>
      <w:r w:rsidR="00B7374B">
        <w:fldChar w:fldCharType="begin"/>
      </w:r>
      <w:r w:rsidR="00B7374B">
        <w:instrText xml:space="preserve"> ADDIN EN.CITE &lt;EndNote&gt;&lt;Cite&gt;&lt;Author&gt;Worley&lt;/Author&gt;&lt;Year&gt;2012&lt;/Year&gt;&lt;RecNum&gt;2327&lt;/RecNum&gt;&lt;DisplayText&gt;(Worley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B7374B">
        <w:fldChar w:fldCharType="separate"/>
      </w:r>
      <w:r w:rsidR="00B7374B">
        <w:rPr>
          <w:noProof/>
        </w:rPr>
        <w:t>(</w:t>
      </w:r>
      <w:hyperlink w:anchor="_ENREF_53" w:tooltip="Worley, 2012 #2327" w:history="1">
        <w:r w:rsidR="002C151B">
          <w:rPr>
            <w:noProof/>
          </w:rPr>
          <w:t>Worley 2012</w:t>
        </w:r>
      </w:hyperlink>
      <w:r w:rsidR="00B7374B">
        <w:rPr>
          <w:noProof/>
        </w:rPr>
        <w:t>)</w:t>
      </w:r>
      <w:r w:rsidR="00B7374B">
        <w:fldChar w:fldCharType="end"/>
      </w:r>
      <w:r w:rsidR="00B7374B">
        <w:t xml:space="preserve">, and our results indicate that </w:t>
      </w:r>
      <w:r w:rsidR="00362A70">
        <w:t>bryophytes have still not recovered after</w:t>
      </w:r>
      <w:r w:rsidR="00B7374B">
        <w:t xml:space="preserve"> 10 years</w:t>
      </w:r>
      <w:r w:rsidR="009D3E3B">
        <w:t xml:space="preserve">.  </w:t>
      </w:r>
      <w:r w:rsidR="0083390F">
        <w:t xml:space="preserve">Recovery of bryophytes and epiphytes may take decades as predicted for warm temperate rainforest (Chesterfield </w:t>
      </w:r>
      <w:r w:rsidR="0083390F" w:rsidRPr="0083390F">
        <w:rPr>
          <w:i/>
        </w:rPr>
        <w:t>at al</w:t>
      </w:r>
      <w:r w:rsidR="0083390F">
        <w:t xml:space="preserve">. 1990).  </w:t>
      </w:r>
      <w:r w:rsidR="009D3E3B">
        <w:t xml:space="preserve">CWD was </w:t>
      </w:r>
      <w:r w:rsidR="00C0509B">
        <w:t>high</w:t>
      </w:r>
      <w:r w:rsidR="009D3E3B">
        <w:t xml:space="preserve">er in burnt plots than </w:t>
      </w:r>
      <w:r w:rsidR="00C0509B">
        <w:t>un</w:t>
      </w:r>
      <w:r w:rsidR="009D3E3B">
        <w:t xml:space="preserve">burnt plots, and slightly </w:t>
      </w:r>
      <w:r w:rsidR="00C0509B">
        <w:t>high</w:t>
      </w:r>
      <w:r w:rsidR="009D3E3B">
        <w:t xml:space="preserve">er in </w:t>
      </w:r>
      <w:r w:rsidR="00C0509B">
        <w:lastRenderedPageBreak/>
        <w:t xml:space="preserve">mixed </w:t>
      </w:r>
      <w:r w:rsidR="009D3E3B">
        <w:t>forest</w:t>
      </w:r>
      <w:r w:rsidR="00B242CF">
        <w:t xml:space="preserve"> than in rainforest</w:t>
      </w:r>
      <w:r w:rsidR="00C0509B">
        <w:t xml:space="preserve">, consistent with fire-induced mortality of trees and </w:t>
      </w:r>
      <w:r w:rsidR="004D0595">
        <w:t xml:space="preserve">subsequent </w:t>
      </w:r>
      <w:r w:rsidR="00C0509B">
        <w:t>dropping of dead branches.</w:t>
      </w:r>
    </w:p>
    <w:p w:rsidR="004D0595" w:rsidRPr="006F0069" w:rsidRDefault="004D0595" w:rsidP="006F0069"/>
    <w:p w:rsidR="006F0069" w:rsidRDefault="006F0069" w:rsidP="006F0069">
      <w:pPr>
        <w:pStyle w:val="Heading2-Numbered"/>
      </w:pPr>
      <w:bookmarkStart w:id="70" w:name="_Toc15559592"/>
      <w:r>
        <w:t>Eucalypt invasion</w:t>
      </w:r>
      <w:r w:rsidR="00E46207">
        <w:t xml:space="preserve"> and rainforest </w:t>
      </w:r>
      <w:r w:rsidR="00D30800">
        <w:t>resilience</w:t>
      </w:r>
      <w:bookmarkEnd w:id="70"/>
    </w:p>
    <w:p w:rsidR="00832C3A" w:rsidRDefault="003660B2" w:rsidP="006F0069">
      <w:r>
        <w:t xml:space="preserve">Cool Temperate Mixed Forest in the study area represents the rainforest ‘ecotone’.  This is the transition zone between </w:t>
      </w:r>
      <w:r w:rsidR="008F549E">
        <w:t xml:space="preserve">‘pure’ </w:t>
      </w:r>
      <w:r>
        <w:t xml:space="preserve">rainforest and sclerophyll communities </w:t>
      </w:r>
      <w:r>
        <w:fldChar w:fldCharType="begin"/>
      </w:r>
      <w:r>
        <w:instrText xml:space="preserve"> ADDIN EN.CITE &lt;EndNote&gt;&lt;Cite&gt;&lt;Author&gt;Cameron&lt;/Author&gt;&lt;Year&gt;1992&lt;/Year&gt;&lt;RecNum&gt;2356&lt;/RecNum&gt;&lt;DisplayText&gt;(Cameron 1992)&lt;/DisplayText&gt;&lt;record&gt;&lt;rec-number&gt;2356&lt;/rec-number&gt;&lt;foreign-keys&gt;&lt;key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University&lt;/publisher&gt;&lt;urls&gt;&lt;/urls&gt;&lt;/record&gt;&lt;/Cite&gt;&lt;/EndNote&gt;</w:instrText>
      </w:r>
      <w:r>
        <w:fldChar w:fldCharType="separate"/>
      </w:r>
      <w:r>
        <w:rPr>
          <w:noProof/>
        </w:rPr>
        <w:t>(</w:t>
      </w:r>
      <w:hyperlink w:anchor="_ENREF_11" w:tooltip="Cameron, 1992 #2356" w:history="1">
        <w:r w:rsidR="002C151B">
          <w:rPr>
            <w:noProof/>
          </w:rPr>
          <w:t>Cameron 1992</w:t>
        </w:r>
      </w:hyperlink>
      <w:r>
        <w:rPr>
          <w:noProof/>
        </w:rPr>
        <w:t>)</w:t>
      </w:r>
      <w:r>
        <w:fldChar w:fldCharType="end"/>
      </w:r>
      <w:r>
        <w:t xml:space="preserve">, and is defined </w:t>
      </w:r>
      <w:r w:rsidR="001013F4">
        <w:t>in this study</w:t>
      </w:r>
      <w:r>
        <w:t xml:space="preserve"> as the zone between the boundary of emergent eucalypts </w:t>
      </w:r>
      <w:r w:rsidR="00BB69D0">
        <w:t xml:space="preserve">directly </w:t>
      </w:r>
      <w:r>
        <w:t xml:space="preserve">upslope from the rainforest </w:t>
      </w:r>
      <w:r w:rsidR="003B140B">
        <w:t>stand</w:t>
      </w:r>
      <w:r>
        <w:t>, and the disappearance of primary rainforest species</w:t>
      </w:r>
      <w:r w:rsidR="00DB42AA">
        <w:t xml:space="preserve"> further upslope</w:t>
      </w:r>
      <w:r>
        <w:t xml:space="preserve">.  </w:t>
      </w:r>
      <w:r w:rsidR="00832C3A">
        <w:t>There are gradients of fire frequency and fire intensity decreasing from sclerophyll forest to rainforest, accompanied by decreasing fuel loads</w:t>
      </w:r>
      <w:r w:rsidR="001013F4">
        <w:t xml:space="preserve"> and increasing moisture</w:t>
      </w:r>
      <w:r w:rsidR="00334EDD">
        <w:t xml:space="preserve"> </w:t>
      </w:r>
      <w:r w:rsidR="00334EDD">
        <w:fldChar w:fldCharType="begin"/>
      </w:r>
      <w:r w:rsidR="00334EDD">
        <w:instrText xml:space="preserve"> ADDIN EN.CITE &lt;EndNote&gt;&lt;Cite&gt;&lt;Author&gt;Leonard&lt;/Author&gt;&lt;Year&gt;2014&lt;/Year&gt;&lt;RecNum&gt;2345&lt;/RecNum&gt;&lt;DisplayText&gt;(Leonard&lt;style face="italic"&gt; et al.&lt;/style&gt; 2014)&lt;/DisplayText&gt;&lt;record&gt;&lt;rec-number&gt;2345&lt;/rec-number&gt;&lt;foreign-keys&gt;&lt;key app="EN" db-id="xeztefva5ww22sezaeapxv5s5xw2tsvv2p9p" timestamp="1558064926"&gt;2345&lt;/key&gt;&lt;/foreign-keys&gt;&lt;ref-type name="Journal Article"&gt;17&lt;/ref-type&gt;&lt;contributors&gt;&lt;authors&gt;&lt;author&gt;Leonard, S. W. J.&lt;/author&gt;&lt;author&gt;Bennett, A. F.&lt;/author&gt;&lt;author&gt;Clarke, M. F.&lt;/author&gt;&lt;/authors&gt;&lt;/contributors&gt;&lt;titles&gt;&lt;title&gt;Determinants of the occurrence of unburnt forest patches: Potential biotic refuges within a large, intense wildfire in south-eastern Australia&lt;/title&gt;&lt;secondary-title&gt;Forest Ecology and Management&lt;/secondary-title&gt;&lt;/titles&gt;&lt;periodical&gt;&lt;full-title&gt;Forest Ecology and Management&lt;/full-title&gt;&lt;/periodical&gt;&lt;pages&gt;85-93&lt;/pages&gt;&lt;volume&gt;314&lt;/volume&gt;&lt;dates&gt;&lt;year&gt;2014&lt;/year&gt;&lt;/dates&gt;&lt;urls&gt;&lt;/urls&gt;&lt;/record&gt;&lt;/Cite&gt;&lt;/EndNote&gt;</w:instrText>
      </w:r>
      <w:r w:rsidR="00334EDD">
        <w:fldChar w:fldCharType="separate"/>
      </w:r>
      <w:r w:rsidR="00334EDD">
        <w:rPr>
          <w:noProof/>
        </w:rPr>
        <w:t>(</w:t>
      </w:r>
      <w:hyperlink w:anchor="_ENREF_36" w:tooltip="Leonard, 2014 #2345" w:history="1">
        <w:r w:rsidR="002C151B">
          <w:rPr>
            <w:noProof/>
          </w:rPr>
          <w:t>Leonard</w:t>
        </w:r>
        <w:r w:rsidR="002C151B" w:rsidRPr="00334EDD">
          <w:rPr>
            <w:i/>
            <w:noProof/>
          </w:rPr>
          <w:t xml:space="preserve"> et al.</w:t>
        </w:r>
        <w:r w:rsidR="002C151B">
          <w:rPr>
            <w:noProof/>
          </w:rPr>
          <w:t xml:space="preserve"> 2014</w:t>
        </w:r>
      </w:hyperlink>
      <w:r w:rsidR="00334EDD">
        <w:rPr>
          <w:noProof/>
        </w:rPr>
        <w:t>)</w:t>
      </w:r>
      <w:r w:rsidR="00334EDD">
        <w:fldChar w:fldCharType="end"/>
      </w:r>
      <w:r w:rsidR="00832C3A">
        <w:t xml:space="preserve">, and mixed forest </w:t>
      </w:r>
      <w:r w:rsidR="001013F4">
        <w:t>can act as a useful</w:t>
      </w:r>
      <w:r w:rsidR="00832C3A">
        <w:t xml:space="preserve"> ecological buffer to the </w:t>
      </w:r>
      <w:r w:rsidR="00857EEB">
        <w:t xml:space="preserve">mature </w:t>
      </w:r>
      <w:r w:rsidR="00832C3A">
        <w:t xml:space="preserve">rainforest </w:t>
      </w:r>
      <w:r w:rsidR="00832C3A">
        <w:fldChar w:fldCharType="begin"/>
      </w:r>
      <w:r w:rsidR="00832C3A">
        <w:instrText xml:space="preserve"> ADDIN EN.CITE &lt;EndNote&gt;&lt;Cite&gt;&lt;Author&gt;Barker&lt;/Author&gt;&lt;Year&gt;1992&lt;/Year&gt;&lt;RecNum&gt;2360&lt;/RecNum&gt;&lt;DisplayText&gt;(Barker 1992)&lt;/DisplayText&gt;&lt;record&gt;&lt;rec-number&gt;2360&lt;/rec-number&gt;&lt;foreign-keys&gt;&lt;key app="EN" db-id="xeztefva5ww22sezaeapxv5s5xw2tsvv2p9p" timestamp="1558911106"&gt;2360&lt;/key&gt;&lt;/foreign-keys&gt;&lt;ref-type name="Book Section"&gt;5&lt;/ref-type&gt;&lt;contributors&gt;&lt;authors&gt;&lt;author&gt;Barker, P. C. J.&lt;/author&gt;&lt;/authors&gt;&lt;secondary-authors&gt;&lt;author&gt;Gell, P.&lt;/author&gt;&lt;author&gt;Mercer, D.&lt;/author&gt;&lt;/secondary-authors&gt;&lt;/contributors&gt;&lt;titles&gt;&lt;title&gt;Fire and the stability of a Victorian cool temperate rainforest&lt;/title&gt;&lt;secondary-title&gt;Victoria&amp;apos;s Rainforests: Perspectives on Definition, Classification and Management&lt;/secondary-title&gt;&lt;/titles&gt;&lt;pages&gt;127-131&lt;/pages&gt;&lt;dates&gt;&lt;year&gt;1992&lt;/year&gt;&lt;/dates&gt;&lt;pub-location&gt;Melbourne&lt;/pub-location&gt;&lt;publisher&gt;Monash Publications in Geography No. 41. Monash University&lt;/publisher&gt;&lt;urls&gt;&lt;/urls&gt;&lt;/record&gt;&lt;/Cite&gt;&lt;/EndNote&gt;</w:instrText>
      </w:r>
      <w:r w:rsidR="00832C3A">
        <w:fldChar w:fldCharType="separate"/>
      </w:r>
      <w:r w:rsidR="00832C3A">
        <w:rPr>
          <w:noProof/>
        </w:rPr>
        <w:t>(</w:t>
      </w:r>
      <w:hyperlink w:anchor="_ENREF_6" w:tooltip="Barker, 1992 #2360" w:history="1">
        <w:r w:rsidR="002C151B">
          <w:rPr>
            <w:noProof/>
          </w:rPr>
          <w:t>Barker 1992</w:t>
        </w:r>
      </w:hyperlink>
      <w:r w:rsidR="00832C3A">
        <w:rPr>
          <w:noProof/>
        </w:rPr>
        <w:t>)</w:t>
      </w:r>
      <w:r w:rsidR="00832C3A">
        <w:fldChar w:fldCharType="end"/>
      </w:r>
      <w:r w:rsidR="00832C3A">
        <w:t>.</w:t>
      </w:r>
      <w:r w:rsidR="005F7491">
        <w:t xml:space="preserve">  Indeed, mature, closed rainforest can be reasonably resistant to fire </w:t>
      </w:r>
      <w:r w:rsidR="005F7491">
        <w:fldChar w:fldCharType="begin">
          <w:fldData xml:space="preserve">PEVuZE5vdGU+PENpdGU+PEF1dGhvcj5CdXNieTwvQXV0aG9yPjxZZWFyPjE5OTQ8L1llYXI+PFJl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</w:fldData>
        </w:fldChar>
      </w:r>
      <w:r w:rsidR="005321F7">
        <w:instrText xml:space="preserve"> ADDIN EN.CITE </w:instrText>
      </w:r>
      <w:r w:rsidR="005321F7">
        <w:fldChar w:fldCharType="begin">
          <w:fldData xml:space="preserve">PEVuZE5vdGU+PENpdGU+PEF1dGhvcj5CdXNieTwvQXV0aG9yPjxZZWFyPjE5OTQ8L1llYXI+PFJl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</w:fldData>
        </w:fldChar>
      </w:r>
      <w:r w:rsidR="005321F7">
        <w:instrText xml:space="preserve"> ADDIN EN.CITE.DATA </w:instrText>
      </w:r>
      <w:r w:rsidR="005321F7">
        <w:fldChar w:fldCharType="end"/>
      </w:r>
      <w:r w:rsidR="005F7491">
        <w:fldChar w:fldCharType="separate"/>
      </w:r>
      <w:r w:rsidR="005321F7">
        <w:rPr>
          <w:noProof/>
        </w:rPr>
        <w:t>(</w:t>
      </w:r>
      <w:hyperlink w:anchor="_ENREF_5" w:tooltip="Baker, 2012 #2328" w:history="1">
        <w:r w:rsidR="002C151B">
          <w:rPr>
            <w:noProof/>
          </w:rPr>
          <w:t>Baker</w:t>
        </w:r>
        <w:r w:rsidR="002C151B" w:rsidRPr="005321F7">
          <w:rPr>
            <w:i/>
            <w:noProof/>
          </w:rPr>
          <w:t xml:space="preserve"> et al.</w:t>
        </w:r>
        <w:r w:rsidR="002C151B">
          <w:rPr>
            <w:noProof/>
          </w:rPr>
          <w:t xml:space="preserve"> 2012</w:t>
        </w:r>
      </w:hyperlink>
      <w:r w:rsidR="005321F7">
        <w:rPr>
          <w:noProof/>
        </w:rPr>
        <w:t xml:space="preserve">; </w:t>
      </w:r>
      <w:hyperlink w:anchor="_ENREF_6" w:tooltip="Barker, 1992 #2360" w:history="1">
        <w:r w:rsidR="002C151B">
          <w:rPr>
            <w:noProof/>
          </w:rPr>
          <w:t>Barker 1992</w:t>
        </w:r>
      </w:hyperlink>
      <w:r w:rsidR="005321F7">
        <w:rPr>
          <w:noProof/>
        </w:rPr>
        <w:t xml:space="preserve">; </w:t>
      </w:r>
      <w:hyperlink w:anchor="_ENREF_10" w:tooltip="Busby, 1994 #2363" w:history="1">
        <w:r w:rsidR="002C151B">
          <w:rPr>
            <w:noProof/>
          </w:rPr>
          <w:t>Busby and Brown 1994</w:t>
        </w:r>
      </w:hyperlink>
      <w:r w:rsidR="005321F7">
        <w:rPr>
          <w:noProof/>
        </w:rPr>
        <w:t>)</w:t>
      </w:r>
      <w:r w:rsidR="005F7491">
        <w:fldChar w:fldCharType="end"/>
      </w:r>
      <w:r w:rsidR="00CA4F1D">
        <w:t xml:space="preserve">, and in </w:t>
      </w:r>
      <w:r w:rsidR="0083390F">
        <w:t xml:space="preserve">the Central Highlands in </w:t>
      </w:r>
      <w:r w:rsidR="00CA4F1D">
        <w:t>2009, sites within deep gullies</w:t>
      </w:r>
      <w:r w:rsidR="00283CEB">
        <w:t xml:space="preserve"> that contained rainforest</w:t>
      </w:r>
      <w:r w:rsidR="00CA4F1D">
        <w:t xml:space="preserve"> were the least likely to burn </w:t>
      </w:r>
      <w:r w:rsidR="00CA4F1D">
        <w:fldChar w:fldCharType="begin"/>
      </w:r>
      <w:r w:rsidR="00CA4F1D">
        <w:instrText xml:space="preserve"> ADDIN EN.CITE &lt;EndNote&gt;&lt;Cite&gt;&lt;Author&gt;Leonard&lt;/Author&gt;&lt;Year&gt;2014&lt;/Year&gt;&lt;RecNum&gt;2345&lt;/RecNum&gt;&lt;DisplayText&gt;(Leonard&lt;style face="italic"&gt; et al.&lt;/style&gt; 2014)&lt;/DisplayText&gt;&lt;record&gt;&lt;rec-number&gt;2345&lt;/rec-number&gt;&lt;foreign-keys&gt;&lt;key app="EN" db-id="xeztefva5ww22sezaeapxv5s5xw2tsvv2p9p" timestamp="1558064926"&gt;2345&lt;/key&gt;&lt;/foreign-keys&gt;&lt;ref-type name="Journal Article"&gt;17&lt;/ref-type&gt;&lt;contributors&gt;&lt;authors&gt;&lt;author&gt;Leonard, S. W. J.&lt;/author&gt;&lt;author&gt;Bennett, A. F.&lt;/author&gt;&lt;author&gt;Clarke, M. F.&lt;/author&gt;&lt;/authors&gt;&lt;/contributors&gt;&lt;titles&gt;&lt;title&gt;Determinants of the occurrence of unburnt forest patches: Potential biotic refuges within a large, intense wildfire in south-eastern Australia&lt;/title&gt;&lt;secondary-title&gt;Forest Ecology and Management&lt;/secondary-title&gt;&lt;/titles&gt;&lt;periodical&gt;&lt;full-title&gt;Forest Ecology and Management&lt;/full-title&gt;&lt;/periodical&gt;&lt;pages&gt;85-93&lt;/pages&gt;&lt;volume&gt;314&lt;/volume&gt;&lt;dates&gt;&lt;year&gt;2014&lt;/year&gt;&lt;/dates&gt;&lt;urls&gt;&lt;/urls&gt;&lt;/record&gt;&lt;/Cite&gt;&lt;/EndNote&gt;</w:instrText>
      </w:r>
      <w:r w:rsidR="00CA4F1D">
        <w:fldChar w:fldCharType="separate"/>
      </w:r>
      <w:r w:rsidR="00CA4F1D">
        <w:rPr>
          <w:noProof/>
        </w:rPr>
        <w:t>(</w:t>
      </w:r>
      <w:hyperlink w:anchor="_ENREF_36" w:tooltip="Leonard, 2014 #2345" w:history="1">
        <w:r w:rsidR="002C151B">
          <w:rPr>
            <w:noProof/>
          </w:rPr>
          <w:t>Leonard</w:t>
        </w:r>
        <w:r w:rsidR="002C151B" w:rsidRPr="00CA4F1D">
          <w:rPr>
            <w:i/>
            <w:noProof/>
          </w:rPr>
          <w:t xml:space="preserve"> et al.</w:t>
        </w:r>
        <w:r w:rsidR="002C151B">
          <w:rPr>
            <w:noProof/>
          </w:rPr>
          <w:t xml:space="preserve"> 2014</w:t>
        </w:r>
      </w:hyperlink>
      <w:r w:rsidR="00CA4F1D">
        <w:rPr>
          <w:noProof/>
        </w:rPr>
        <w:t>)</w:t>
      </w:r>
      <w:r w:rsidR="00CA4F1D">
        <w:fldChar w:fldCharType="end"/>
      </w:r>
      <w:r w:rsidR="00CA4F1D">
        <w:t xml:space="preserve">.  </w:t>
      </w:r>
      <w:r w:rsidR="002A52AC">
        <w:t>We also found that</w:t>
      </w:r>
      <w:r w:rsidR="009443F9">
        <w:t xml:space="preserve"> rainforest </w:t>
      </w:r>
      <w:r w:rsidR="003B140B">
        <w:t>stand</w:t>
      </w:r>
      <w:r w:rsidR="009443F9">
        <w:t xml:space="preserve">s were generally burnt less severely than the surrounding Ash forest </w:t>
      </w:r>
      <w:r w:rsidR="00236B3A">
        <w:t>(at least in the southern part of the study area)</w:t>
      </w:r>
      <w:r w:rsidR="002A52AC">
        <w:t xml:space="preserve">. </w:t>
      </w:r>
      <w:r w:rsidR="00236B3A">
        <w:t xml:space="preserve"> </w:t>
      </w:r>
      <w:r w:rsidR="002A52AC">
        <w:t>Similarly,</w:t>
      </w:r>
      <w:r w:rsidR="009443F9">
        <w:t xml:space="preserve"> </w:t>
      </w:r>
      <w:r w:rsidR="002A52AC">
        <w:t xml:space="preserve">dendrochronological studies by </w:t>
      </w:r>
      <w:hyperlink w:anchor="_ENREF_49" w:tooltip="Simkin, 2008 #2329" w:history="1">
        <w:r w:rsidR="002C151B">
          <w:fldChar w:fldCharType="begin"/>
        </w:r>
        <w:r w:rsidR="002C151B">
          <w:instrText xml:space="preserve"> ADDIN EN.CITE &lt;EndNote&gt;&lt;Cite AuthorYear="1"&gt;&lt;Author&gt;Simkin&lt;/Author&gt;&lt;Year&gt;2008&lt;/Year&gt;&lt;RecNum&gt;2329&lt;/RecNum&gt;&lt;DisplayText&gt;Simkin and Baker (2008)&lt;/DisplayText&gt;&lt;record&gt;&lt;rec-number&gt;2329&lt;/rec-number&gt;&lt;foreign-keys&gt;&lt;key app="EN" db-id="xeztefva5ww22sezaeapxv5s5xw2tsvv2p9p" timestamp="1557814512"&gt;2329&lt;/key&gt;&lt;/foreign-keys&gt;&lt;ref-type name="Journal Article"&gt;17&lt;/ref-type&gt;&lt;contributors&gt;&lt;authors&gt;&lt;author&gt;Simkin, R.&lt;/author&gt;&lt;author&gt;Baker, P. J.&lt;/author&gt;&lt;/authors&gt;&lt;/contributors&gt;&lt;titles&gt;&lt;title&gt;Disturbance history and stand dynamics in tall open forest and riparian rainforest in the Central Highlands of Victoria&lt;/title&gt;&lt;secondary-title&gt;Austral Ecology&lt;/secondary-title&gt;&lt;/titles&gt;&lt;periodical&gt;&lt;full-title&gt;Austral Ecology&lt;/full-title&gt;&lt;/periodical&gt;&lt;pages&gt;747-760&lt;/pages&gt;&lt;volume&gt;33&lt;/volume&gt;&lt;dates&gt;&lt;year&gt;2008&lt;/year&gt;&lt;/dates&gt;&lt;urls&gt;&lt;/urls&gt;&lt;/record&gt;&lt;/Cite&gt;&lt;/EndNote&gt;</w:instrText>
        </w:r>
        <w:r w:rsidR="002C151B">
          <w:fldChar w:fldCharType="separate"/>
        </w:r>
        <w:r w:rsidR="002C151B">
          <w:rPr>
            <w:noProof/>
          </w:rPr>
          <w:t>Simkin and Baker (2008)</w:t>
        </w:r>
        <w:r w:rsidR="002C151B">
          <w:fldChar w:fldCharType="end"/>
        </w:r>
      </w:hyperlink>
      <w:r w:rsidR="009443F9">
        <w:t xml:space="preserve"> </w:t>
      </w:r>
      <w:r w:rsidR="002A52AC">
        <w:t xml:space="preserve">found </w:t>
      </w:r>
      <w:r w:rsidR="009443F9">
        <w:t xml:space="preserve">that rainforest in the Central Highlands had a </w:t>
      </w:r>
      <w:r w:rsidR="00334EDD">
        <w:t xml:space="preserve">significantly </w:t>
      </w:r>
      <w:r w:rsidR="009443F9">
        <w:t>higher proportion of trees surviving the 1939 fires than tall forest</w:t>
      </w:r>
      <w:r w:rsidR="00B21B17">
        <w:t xml:space="preserve"> (where most eucalypts on the upper slopes were killed)</w:t>
      </w:r>
      <w:r w:rsidR="0077157E">
        <w:t xml:space="preserve"> [also see review in </w:t>
      </w:r>
      <w:hyperlink w:anchor="_ENREF_5" w:tooltip="Baker, 2012 #2328" w:history="1">
        <w:r w:rsidR="002C151B">
          <w:fldChar w:fldCharType="begin"/>
        </w:r>
        <w:r w:rsidR="002C151B">
          <w:instrText xml:space="preserve"> ADDIN EN.CITE &lt;EndNote&gt;&lt;Cite AuthorYear="1"&gt;&lt;Author&gt;Baker&lt;/Author&gt;&lt;Year&gt;2012&lt;/Year&gt;&lt;RecNum&gt;2328&lt;/RecNum&gt;&lt;DisplayText&gt;Baker&lt;style face="italic"&gt; et al.&lt;/style&gt; (2012)&lt;/DisplayText&gt;&lt;record&gt;&lt;rec-number&gt;2328&lt;/rec-number&gt;&lt;foreign-keys&gt;&lt;key app="EN" db-id="xeztefva5ww22sezaeapxv5s5xw2tsvv2p9p" timestamp="1557814338"&gt;2328&lt;/key&gt;&lt;/foreign-keys&gt;&lt;ref-type name="Book Section"&gt;5&lt;/ref-type&gt;&lt;contributors&gt;&lt;authors&gt;&lt;author&gt;Baker, P. J.&lt;/author&gt;&lt;author&gt;Simkin, R.&lt;/author&gt;&lt;author&gt;Pappas, N.&lt;/author&gt;&lt;author&gt;McLeod, A.&lt;/author&gt;&lt;author&gt;McKenzie, M.&lt;/author&gt;&lt;/authors&gt;&lt;secondary-authors&gt;&lt;author&gt;Haberle, S. G.&lt;/author&gt;&lt;author&gt;David, B.&lt;/author&gt;&lt;/secondary-authors&gt;&lt;/contributors&gt;&lt;titles&gt;&lt;title&gt;Chapter 18. Fire on the mountain: A multi-scale, multi-proxy assessment of the resilience of cool temperate rainforest to fire in Victoria&amp;apos;s Central Highlands&lt;/title&gt;&lt;secondary-title&gt;Peopled Landscapes: Archaeological and Biogeographic Approaches to Landscape&lt;/secondary-title&gt;&lt;/titles&gt;&lt;dates&gt;&lt;year&gt;2012&lt;/year&gt;&lt;/dates&gt;&lt;pub-location&gt;Canberra&lt;/pub-location&gt;&lt;publisher&gt;Australian National University E Press&lt;/publisher&gt;&lt;urls&gt;&lt;/urls&gt;&lt;/record&gt;&lt;/Cite&gt;&lt;/EndNote&gt;</w:instrText>
        </w:r>
        <w:r w:rsidR="002C151B">
          <w:fldChar w:fldCharType="separate"/>
        </w:r>
        <w:r w:rsidR="002C151B">
          <w:rPr>
            <w:noProof/>
          </w:rPr>
          <w:t>Baker</w:t>
        </w:r>
        <w:r w:rsidR="002C151B" w:rsidRPr="0077157E">
          <w:rPr>
            <w:i/>
            <w:noProof/>
          </w:rPr>
          <w:t xml:space="preserve"> et al.</w:t>
        </w:r>
        <w:r w:rsidR="002C151B">
          <w:rPr>
            <w:noProof/>
          </w:rPr>
          <w:t xml:space="preserve"> (2012)</w:t>
        </w:r>
        <w:r w:rsidR="002C151B">
          <w:fldChar w:fldCharType="end"/>
        </w:r>
      </w:hyperlink>
      <w:r w:rsidR="0077157E">
        <w:t>]</w:t>
      </w:r>
      <w:r w:rsidR="009443F9">
        <w:t>.</w:t>
      </w:r>
    </w:p>
    <w:p w:rsidR="003660B2" w:rsidRDefault="003660B2" w:rsidP="006F0069">
      <w:r>
        <w:t xml:space="preserve">Ecotonal and seral vegetation are </w:t>
      </w:r>
      <w:r w:rsidR="001013F4">
        <w:t xml:space="preserve">therefore </w:t>
      </w:r>
      <w:r>
        <w:t xml:space="preserve">essential components of rainforest dynamics in Victoria, with fire maintaining the rainforest-sclerophyll margins in a stable but dynamic equilibrium </w:t>
      </w:r>
      <w:r>
        <w:fldChar w:fldCharType="begin"/>
      </w:r>
      <w:r w:rsidR="00203905">
        <w:instrText xml:space="preserve"> ADDIN EN.CITE &lt;EndNote&gt;&lt;Cite&gt;&lt;Author&gt;Cameron&lt;/Author&gt;&lt;Year&gt;1992&lt;/Year&gt;&lt;RecNum&gt;2356&lt;/RecNum&gt;&lt;DisplayText&gt;(Cameron 1992; McMahon 1992)&lt;/DisplayText&gt;&lt;record&gt;&lt;rec-number&gt;2356&lt;/rec-number&gt;&lt;foreign-keys&gt;&lt;key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University&lt;/publisher&gt;&lt;urls&gt;&lt;/urls&gt;&lt;/record&gt;&lt;/Cite&gt;&lt;Cite&gt;&lt;Author&gt;McMahon&lt;/Author&gt;&lt;Year&gt;1992&lt;/Year&gt;&lt;RecNum&gt;2359&lt;/RecNum&gt;&lt;record&gt;&lt;rec-number&gt;2359&lt;/rec-number&gt;&lt;foreign-keys&gt;&lt;key app="EN" db-id="xeztefva5ww22sezaeapxv5s5xw2tsvv2p9p" timestamp="1558911015"&gt;2359&lt;/key&gt;&lt;/foreign-keys&gt;&lt;ref-type name="Book Section"&gt;5&lt;/ref-type&gt;&lt;contributors&gt;&lt;authors&gt;&lt;author&gt;McMahon, A. R. G.&lt;/author&gt;&lt;/authors&gt;&lt;secondary-authors&gt;&lt;author&gt;Gell, P.&lt;/author&gt;&lt;author&gt;Mercer, D.&lt;/author&gt;&lt;/secondary-authors&gt;&lt;/contributors&gt;&lt;titles&gt;&lt;title&gt;Post-fire succession&lt;/title&gt;&lt;secondary-title&gt;Victoria&amp;apos;s Rainforests: Perspectives on Definition, Classification and Management&lt;/secondary-title&gt;&lt;/titles&gt;&lt;pages&gt;123-126&lt;/pages&gt;&lt;dates&gt;&lt;year&gt;1992&lt;/year&gt;&lt;/dates&gt;&lt;pub-location&gt;Melbourne&lt;/pub-location&gt;&lt;publisher&gt;Monash Publications in Geography No. 41. Monash University&lt;/publisher&gt;&lt;urls&gt;&lt;/urls&gt;&lt;/record&gt;&lt;/Cite&gt;&lt;/EndNote&gt;</w:instrText>
      </w:r>
      <w:r>
        <w:fldChar w:fldCharType="separate"/>
      </w:r>
      <w:r w:rsidR="00203905">
        <w:rPr>
          <w:noProof/>
        </w:rPr>
        <w:t>(</w:t>
      </w:r>
      <w:hyperlink w:anchor="_ENREF_11" w:tooltip="Cameron, 1992 #2356" w:history="1">
        <w:r w:rsidR="002C151B">
          <w:rPr>
            <w:noProof/>
          </w:rPr>
          <w:t>Cameron 1992</w:t>
        </w:r>
      </w:hyperlink>
      <w:r w:rsidR="00203905">
        <w:rPr>
          <w:noProof/>
        </w:rPr>
        <w:t xml:space="preserve">; </w:t>
      </w:r>
      <w:hyperlink w:anchor="_ENREF_40" w:tooltip="McMahon, 1992 #2359" w:history="1">
        <w:r w:rsidR="002C151B">
          <w:rPr>
            <w:noProof/>
          </w:rPr>
          <w:t>McMahon 1992</w:t>
        </w:r>
      </w:hyperlink>
      <w:r w:rsidR="00203905">
        <w:rPr>
          <w:noProof/>
        </w:rPr>
        <w:t>)</w:t>
      </w:r>
      <w:r>
        <w:fldChar w:fldCharType="end"/>
      </w:r>
      <w:r>
        <w:t>.  Edge effects are important here, as the narrow, often linear</w:t>
      </w:r>
      <w:r w:rsidR="00E35C7F">
        <w:t xml:space="preserve"> nature of rainforest results in a high circumference to area ratio, </w:t>
      </w:r>
      <w:r w:rsidR="00DB42AA">
        <w:t xml:space="preserve">potentially </w:t>
      </w:r>
      <w:r w:rsidR="00E35C7F">
        <w:t>exposing it to marginal attrition by sequential fires.</w:t>
      </w:r>
      <w:r w:rsidR="005C4E55">
        <w:t xml:space="preserve">  Along this edge, the proximity to trees, especially Mountain Ash, is one of the key elements that drives the course of post-fire succession </w:t>
      </w:r>
      <w:r w:rsidR="005C4E55">
        <w:fldChar w:fldCharType="begin"/>
      </w:r>
      <w:r w:rsidR="005C4E55">
        <w:instrText xml:space="preserve"> ADDIN EN.CITE &lt;EndNote&gt;&lt;Cite&gt;&lt;Author&gt;Cameron&lt;/Author&gt;&lt;Year&gt;1992&lt;/Year&gt;&lt;RecNum&gt;2356&lt;/RecNum&gt;&lt;DisplayText&gt;(Cameron 1992)&lt;/DisplayText&gt;&lt;record&gt;&lt;rec-number&gt;2356&lt;/rec-number&gt;&lt;foreign-keys&gt;&lt;key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University&lt;/publisher&gt;&lt;urls&gt;&lt;/urls&gt;&lt;/record&gt;&lt;/Cite&gt;&lt;/EndNote&gt;</w:instrText>
      </w:r>
      <w:r w:rsidR="005C4E55">
        <w:fldChar w:fldCharType="separate"/>
      </w:r>
      <w:r w:rsidR="005C4E55">
        <w:rPr>
          <w:noProof/>
        </w:rPr>
        <w:t>(</w:t>
      </w:r>
      <w:hyperlink w:anchor="_ENREF_11" w:tooltip="Cameron, 1992 #2356" w:history="1">
        <w:r w:rsidR="002C151B">
          <w:rPr>
            <w:noProof/>
          </w:rPr>
          <w:t>Cameron 1992</w:t>
        </w:r>
      </w:hyperlink>
      <w:r w:rsidR="005C4E55">
        <w:rPr>
          <w:noProof/>
        </w:rPr>
        <w:t>)</w:t>
      </w:r>
      <w:r w:rsidR="005C4E55">
        <w:fldChar w:fldCharType="end"/>
      </w:r>
      <w:r w:rsidR="005C4E55">
        <w:t>.</w:t>
      </w:r>
      <w:r w:rsidR="00703935" w:rsidRPr="00703935">
        <w:t xml:space="preserve"> </w:t>
      </w:r>
      <w:r w:rsidR="00703935">
        <w:t xml:space="preserve"> However, rainforests in Australia appear to have some resistance to invasion by eucalypts </w:t>
      </w:r>
      <w:r w:rsidR="00703935">
        <w:fldChar w:fldCharType="begin"/>
      </w:r>
      <w:r w:rsidR="00703935">
        <w:instrText xml:space="preserve"> ADDIN EN.CITE &lt;EndNote&gt;&lt;Cite&gt;&lt;Author&gt;Howard&lt;/Author&gt;&lt;Year&gt;1973&lt;/Year&gt;&lt;RecNum&gt;2331&lt;/RecNum&gt;&lt;DisplayText&gt;(Howard 1973)&lt;/DisplayText&gt;&lt;record&gt;&lt;rec-number&gt;2331&lt;/rec-number&gt;&lt;foreign-keys&gt;&lt;key app="EN" db-id="xeztefva5ww22sezaeapxv5s5xw2tsvv2p9p" timestamp="1557815011"&gt;2331&lt;/key&gt;&lt;/foreign-keys&gt;&lt;ref-type name="Journal Article"&gt;17&lt;/ref-type&gt;&lt;contributors&gt;&lt;authors&gt;&lt;author&gt;Howard, T. M.&lt;/author&gt;&lt;/authors&gt;&lt;/contributors&gt;&lt;titles&gt;&lt;title&gt;&lt;style face="normal" font="default" size="100%"&gt;Studies in the ecology of &lt;/style&gt;&lt;style face="italic" font="default" size="100%"&gt;Nothofagus cunninghamii &lt;/style&gt;&lt;style face="normal" font="default" size="100%"&gt;Oerst. I. Natural regeneration on the Mt Donna Buang massif, Victoria&lt;/style&gt;&lt;/title&gt;&lt;secondary-title&gt;Australian Journal of Botany&lt;/secondary-title&gt;&lt;/titles&gt;&lt;periodical&gt;&lt;full-title&gt;Australian Journal of Botany&lt;/full-title&gt;&lt;/periodical&gt;&lt;pages&gt;67-78&lt;/pages&gt;&lt;volume&gt;21&lt;/volume&gt;&lt;dates&gt;&lt;year&gt;1973&lt;/year&gt;&lt;/dates&gt;&lt;urls&gt;&lt;/urls&gt;&lt;/record&gt;&lt;/Cite&gt;&lt;/EndNote&gt;</w:instrText>
      </w:r>
      <w:r w:rsidR="00703935">
        <w:fldChar w:fldCharType="separate"/>
      </w:r>
      <w:r w:rsidR="00703935">
        <w:rPr>
          <w:noProof/>
        </w:rPr>
        <w:t>(</w:t>
      </w:r>
      <w:hyperlink w:anchor="_ENREF_33" w:tooltip="Howard, 1973 #2331" w:history="1">
        <w:r w:rsidR="002C151B">
          <w:rPr>
            <w:noProof/>
          </w:rPr>
          <w:t>Howard 1973</w:t>
        </w:r>
      </w:hyperlink>
      <w:r w:rsidR="00703935">
        <w:rPr>
          <w:noProof/>
        </w:rPr>
        <w:t>)</w:t>
      </w:r>
      <w:r w:rsidR="00703935">
        <w:fldChar w:fldCharType="end"/>
      </w:r>
      <w:r w:rsidR="00703935">
        <w:t xml:space="preserve">, and there is evidence that some core rainforest </w:t>
      </w:r>
      <w:r w:rsidR="003B140B">
        <w:t>stand</w:t>
      </w:r>
      <w:r w:rsidR="00703935">
        <w:t xml:space="preserve">s have survived numerous fires </w:t>
      </w:r>
      <w:r w:rsidR="00703935">
        <w:fldChar w:fldCharType="begin"/>
      </w:r>
      <w:r w:rsidR="00703935">
        <w:instrText xml:space="preserve"> ADDIN EN.CITE &lt;EndNote&gt;&lt;Cite&gt;&lt;Author&gt;Simkin&lt;/Author&gt;&lt;Year&gt;2008&lt;/Year&gt;&lt;RecNum&gt;2329&lt;/RecNum&gt;&lt;DisplayText&gt;(Simkin and Baker 2008)&lt;/DisplayText&gt;&lt;record&gt;&lt;rec-number&gt;2329&lt;/rec-number&gt;&lt;foreign-keys&gt;&lt;key app="EN" db-id="xeztefva5ww22sezaeapxv5s5xw2tsvv2p9p" timestamp="1557814512"&gt;2329&lt;/key&gt;&lt;/foreign-keys&gt;&lt;ref-type name="Journal Article"&gt;17&lt;/ref-type&gt;&lt;contributors&gt;&lt;authors&gt;&lt;author&gt;Simkin, R.&lt;/author&gt;&lt;author&gt;Baker, P. J.&lt;/author&gt;&lt;/authors&gt;&lt;/contributors&gt;&lt;titles&gt;&lt;title&gt;Disturbance history and stand dynamics in tall open forest and riparian rainforest in the Central Highlands of Victoria&lt;/title&gt;&lt;secondary-title&gt;Austral Ecology&lt;/secondary-title&gt;&lt;/titles&gt;&lt;periodical&gt;&lt;full-title&gt;Austral Ecology&lt;/full-title&gt;&lt;/periodical&gt;&lt;pages&gt;747-760&lt;/pages&gt;&lt;volume&gt;33&lt;/volume&gt;&lt;dates&gt;&lt;year&gt;2008&lt;/year&gt;&lt;/dates&gt;&lt;urls&gt;&lt;/urls&gt;&lt;/record&gt;&lt;/Cite&gt;&lt;/EndNote&gt;</w:instrText>
      </w:r>
      <w:r w:rsidR="00703935">
        <w:fldChar w:fldCharType="separate"/>
      </w:r>
      <w:r w:rsidR="00703935">
        <w:rPr>
          <w:noProof/>
        </w:rPr>
        <w:t>(</w:t>
      </w:r>
      <w:hyperlink w:anchor="_ENREF_49" w:tooltip="Simkin, 2008 #2329" w:history="1">
        <w:r w:rsidR="002C151B">
          <w:rPr>
            <w:noProof/>
          </w:rPr>
          <w:t>Simkin and Baker 2008</w:t>
        </w:r>
      </w:hyperlink>
      <w:r w:rsidR="00703935">
        <w:rPr>
          <w:noProof/>
        </w:rPr>
        <w:t>)</w:t>
      </w:r>
      <w:r w:rsidR="00703935">
        <w:fldChar w:fldCharType="end"/>
      </w:r>
      <w:r w:rsidR="00703935">
        <w:t xml:space="preserve">.  Of course, fire can also prevent expansion of rainforest back into suitable areas, and there is anecdotal evidence that the modern distribution of rainforest may have been limited by fire much more than previously thought </w:t>
      </w:r>
      <w:r w:rsidR="00703935">
        <w:fldChar w:fldCharType="begin"/>
      </w:r>
      <w:r w:rsidR="00703935">
        <w:instrText xml:space="preserve"> ADDIN EN.CITE &lt;EndNote&gt;&lt;Cite&gt;&lt;Author&gt;Hope&lt;/Author&gt;&lt;Year&gt;1992&lt;/Year&gt;&lt;RecNum&gt;2358&lt;/RecNum&gt;&lt;DisplayText&gt;(Busby 1992; Hope 1992)&lt;/DisplayText&gt;&lt;record&gt;&lt;rec-number&gt;2358&lt;/rec-number&gt;&lt;foreign-keys&gt;&lt;key app="EN" db-id="xeztefva5ww22sezaeapxv5s5xw2tsvv2p9p" timestamp="1558910867"&gt;2358&lt;/key&gt;&lt;/foreign-keys&gt;&lt;ref-type name="Book Section"&gt;5&lt;/ref-type&gt;&lt;contributors&gt;&lt;authors&gt;&lt;author&gt;Hope, G. S.&lt;/author&gt;&lt;/authors&gt;&lt;secondary-authors&gt;&lt;author&gt;Gell, P.&lt;/author&gt;&lt;author&gt;Mercer, D.&lt;/author&gt;&lt;/secondary-authors&gt;&lt;/contributors&gt;&lt;titles&gt;&lt;title&gt;Rainforest in southeastern Australia - the establishment of the modern boundaries&lt;/title&gt;&lt;secondary-title&gt;Victoria&amp;apos;s Rainforests: Perspectives on Definition, Classification and Management&lt;/secondary-title&gt;&lt;/titles&gt;&lt;pages&gt;117-121&lt;/pages&gt;&lt;dates&gt;&lt;year&gt;1992&lt;/year&gt;&lt;/dates&gt;&lt;pub-location&gt;Melbourne&lt;/pub-location&gt;&lt;publisher&gt;Monash Publications in Geography No. 41. Monash University&lt;/publisher&gt;&lt;urls&gt;&lt;/urls&gt;&lt;/record&gt;&lt;/Cite&gt;&lt;Cite&gt;&lt;Author&gt;Busby&lt;/Author&gt;&lt;Year&gt;1992&lt;/Year&gt;&lt;RecNum&gt;2362&lt;/RecNum&gt;&lt;record&gt;&lt;rec-number&gt;2362&lt;/rec-number&gt;&lt;foreign-keys&gt;&lt;key app="EN" db-id="xeztefva5ww22sezaeapxv5s5xw2tsvv2p9p" timestamp="1558911381"&gt;2362&lt;/key&gt;&lt;/foreign-keys&gt;&lt;ref-type name="Book Section"&gt;5&lt;/ref-type&gt;&lt;contributors&gt;&lt;authors&gt;&lt;author&gt;Busby, J. R.&lt;/author&gt;&lt;/authors&gt;&lt;secondary-authors&gt;&lt;author&gt;Gell, P.&lt;/author&gt;&lt;author&gt;Mercer, D.&lt;/author&gt;&lt;/secondary-authors&gt;&lt;/contributors&gt;&lt;titles&gt;&lt;title&gt;Climatic influences on rainforest distribution&lt;/title&gt;&lt;secondary-title&gt;Victoria&amp;apos;s Rainforests: Perspectives on Definition, Classification and Management&lt;/secondary-title&gt;&lt;/titles&gt;&lt;pages&gt;141-144&lt;/pages&gt;&lt;dates&gt;&lt;year&gt;1992&lt;/year&gt;&lt;/dates&gt;&lt;pub-location&gt;Melbourne&lt;/pub-location&gt;&lt;publisher&gt;Monash Publications in Geography No. 41. Monash University&lt;/publisher&gt;&lt;urls&gt;&lt;/urls&gt;&lt;/record&gt;&lt;/Cite&gt;&lt;/EndNote&gt;</w:instrText>
      </w:r>
      <w:r w:rsidR="00703935">
        <w:fldChar w:fldCharType="separate"/>
      </w:r>
      <w:r w:rsidR="00703935">
        <w:rPr>
          <w:noProof/>
        </w:rPr>
        <w:t>(</w:t>
      </w:r>
      <w:hyperlink w:anchor="_ENREF_9" w:tooltip="Busby, 1992 #2362" w:history="1">
        <w:r w:rsidR="002C151B">
          <w:rPr>
            <w:noProof/>
          </w:rPr>
          <w:t>Busby 1992</w:t>
        </w:r>
      </w:hyperlink>
      <w:r w:rsidR="00703935">
        <w:rPr>
          <w:noProof/>
        </w:rPr>
        <w:t xml:space="preserve">; </w:t>
      </w:r>
      <w:hyperlink w:anchor="_ENREF_32" w:tooltip="Hope, 1992 #2358" w:history="1">
        <w:r w:rsidR="002C151B">
          <w:rPr>
            <w:noProof/>
          </w:rPr>
          <w:t>Hope 1992</w:t>
        </w:r>
      </w:hyperlink>
      <w:r w:rsidR="00703935">
        <w:rPr>
          <w:noProof/>
        </w:rPr>
        <w:t>)</w:t>
      </w:r>
      <w:r w:rsidR="00703935">
        <w:fldChar w:fldCharType="end"/>
      </w:r>
      <w:r w:rsidR="00703935">
        <w:t>.</w:t>
      </w:r>
    </w:p>
    <w:p w:rsidR="009443F9" w:rsidRDefault="006F0069" w:rsidP="006F0069">
      <w:r>
        <w:t xml:space="preserve">Mountain Ash, </w:t>
      </w:r>
      <w:r w:rsidR="00203905">
        <w:t xml:space="preserve">as </w:t>
      </w:r>
      <w:r>
        <w:t xml:space="preserve">the dominant </w:t>
      </w:r>
      <w:r w:rsidR="00203905">
        <w:t xml:space="preserve">secondary rainforest species </w:t>
      </w:r>
      <w:r>
        <w:t>in the study area, does not recruit in the deep shade provided by an intact forest canopy, hence relies on fire to provide the canopy gaps and soil conditions for seedling regeneration</w:t>
      </w:r>
      <w:r w:rsidR="00203905">
        <w:t xml:space="preserve"> </w:t>
      </w:r>
      <w:r w:rsidR="00203905">
        <w:fldChar w:fldCharType="begin"/>
      </w:r>
      <w:r w:rsidR="00647451">
        <w:instrText xml:space="preserve"> ADDIN EN.CITE &lt;EndNote&gt;&lt;Cite&gt;&lt;Author&gt;Cameron&lt;/Author&gt;&lt;Year&gt;1992&lt;/Year&gt;&lt;RecNum&gt;2356&lt;/RecNum&gt;&lt;DisplayText&gt;(Ashton 1981; Cameron 1992)&lt;/DisplayText&gt;&lt;record&gt;&lt;rec-number&gt;2356&lt;/rec-number&gt;&lt;foreign-keys&gt;&lt;key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University&lt;/publisher&gt;&lt;urls&gt;&lt;/urls&gt;&lt;/record&gt;&lt;/Cite&gt;&lt;Cite&gt;&lt;Author&gt;Ashton&lt;/Author&gt;&lt;Year&gt;1981&lt;/Year&gt;&lt;RecNum&gt;946&lt;/RecNum&gt;&lt;record&gt;&lt;rec-number&gt;946&lt;/rec-number&gt;&lt;foreign-keys&gt;&lt;key app="EN" db-id="xeztefva5ww22sezaeapxv5s5xw2tsvv2p9p" timestamp="1283901347"&gt;946&lt;/key&gt;&lt;/foreign-keys&gt;&lt;ref-type name="Book Section"&gt;5&lt;/ref-type&gt;&lt;contributors&gt;&lt;authors&gt;&lt;author&gt;Ashton, D.H.&lt;/author&gt;&lt;/authors&gt;&lt;secondary-authors&gt;&lt;author&gt;A.M. Gill&lt;/author&gt;&lt;author&gt;R.H. Groves&lt;/author&gt;&lt;author&gt;I.R. Noble&lt;/author&gt;&lt;/secondary-authors&gt;&lt;/contributors&gt;&lt;titles&gt;&lt;title&gt;Fire in tall open-forests (wet sclerophyll forests)&lt;/title&gt;&lt;secondary-title&gt;Fire and the Australian Biota&lt;/secondary-title&gt;&lt;/titles&gt;&lt;pages&gt;339-366&lt;/pages&gt;&lt;dates&gt;&lt;year&gt;1981&lt;/year&gt;&lt;/dates&gt;&lt;pub-location&gt;Canberra&lt;/pub-location&gt;&lt;publisher&gt;Australian Academy of Science&lt;/publisher&gt;&lt;urls&gt;&lt;/urls&gt;&lt;/record&gt;&lt;/Cite&gt;&lt;/EndNote&gt;</w:instrText>
      </w:r>
      <w:r w:rsidR="00203905">
        <w:fldChar w:fldCharType="separate"/>
      </w:r>
      <w:r w:rsidR="00647451">
        <w:rPr>
          <w:noProof/>
        </w:rPr>
        <w:t>(</w:t>
      </w:r>
      <w:hyperlink w:anchor="_ENREF_1" w:tooltip="Ashton, 1981 #946" w:history="1">
        <w:r w:rsidR="002C151B">
          <w:rPr>
            <w:noProof/>
          </w:rPr>
          <w:t>Ashton 1981</w:t>
        </w:r>
      </w:hyperlink>
      <w:r w:rsidR="00647451">
        <w:rPr>
          <w:noProof/>
        </w:rPr>
        <w:t xml:space="preserve">; </w:t>
      </w:r>
      <w:hyperlink w:anchor="_ENREF_11" w:tooltip="Cameron, 1992 #2356" w:history="1">
        <w:r w:rsidR="002C151B">
          <w:rPr>
            <w:noProof/>
          </w:rPr>
          <w:t>Cameron 1992</w:t>
        </w:r>
      </w:hyperlink>
      <w:r w:rsidR="00647451">
        <w:rPr>
          <w:noProof/>
        </w:rPr>
        <w:t>)</w:t>
      </w:r>
      <w:r w:rsidR="00203905">
        <w:fldChar w:fldCharType="end"/>
      </w:r>
      <w:r>
        <w:t xml:space="preserve">.  </w:t>
      </w:r>
      <w:r w:rsidR="00AD4F03">
        <w:t>Seeds of Mountain Ash are predominantly dispersed by wind</w:t>
      </w:r>
      <w:r w:rsidR="00DB06CC">
        <w:t>, and while most seeds fall</w:t>
      </w:r>
      <w:r>
        <w:t xml:space="preserve"> within a horizontal distance </w:t>
      </w:r>
      <w:r w:rsidR="00DB06CC">
        <w:t xml:space="preserve">equivalent to </w:t>
      </w:r>
      <w:r w:rsidR="00F27996">
        <w:t xml:space="preserve">less than </w:t>
      </w:r>
      <w:r w:rsidR="00DB06CC">
        <w:t xml:space="preserve">the height of the parent tree, a small number are dispersed </w:t>
      </w:r>
      <w:r>
        <w:t xml:space="preserve">up </w:t>
      </w:r>
      <w:r w:rsidR="00DB06CC">
        <w:t>to around twice</w:t>
      </w:r>
      <w:r>
        <w:t xml:space="preserve"> the height of the parent tree</w:t>
      </w:r>
      <w:r w:rsidR="00DB06CC">
        <w:t xml:space="preserve"> </w:t>
      </w:r>
      <w:r w:rsidR="00DB06CC">
        <w:fldChar w:fldCharType="begin"/>
      </w:r>
      <w:r w:rsidR="00F27996">
        <w:instrText xml:space="preserve"> ADDIN EN.CITE &lt;EndNote&gt;&lt;Cite&gt;&lt;Author&gt;Cremer&lt;/Author&gt;&lt;Year&gt;1966&lt;/Year&gt;&lt;RecNum&gt;2369&lt;/RecNum&gt;&lt;DisplayText&gt;(Cremer 1966; Flint and Fagg 2007)&lt;/DisplayText&gt;&lt;record&gt;&lt;rec-number&gt;2369&lt;/rec-number&gt;&lt;foreign-keys&gt;&lt;key app="EN" db-id="xeztefva5ww22sezaeapxv5s5xw2tsvv2p9p" timestamp="1559612434"&gt;2369&lt;/key&gt;&lt;/foreign-keys&gt;&lt;ref-type name="Journal Article"&gt;17&lt;/ref-type&gt;&lt;contributors&gt;&lt;authors&gt;&lt;author&gt;Cremer, K. W.&lt;/author&gt;&lt;/authors&gt;&lt;/contributors&gt;&lt;titles&gt;&lt;title&gt;&lt;style face="normal" font="default" size="100%"&gt;Dissemination of seed from &lt;/style&gt;&lt;style face="italic" font="default" size="100%"&gt;Eucalyptus regnans&lt;/style&gt;&lt;/title&gt;&lt;secondary-title&gt;Australian Forestry&lt;/secondary-title&gt;&lt;/titles&gt;&lt;periodical&gt;&lt;full-title&gt;Australian Forestry&lt;/full-title&gt;&lt;/periodical&gt;&lt;pages&gt;33-37&lt;/pages&gt;&lt;volume&gt;30&lt;/volume&gt;&lt;dates&gt;&lt;year&gt;1966&lt;/year&gt;&lt;/dates&gt;&lt;urls&gt;&lt;/urls&gt;&lt;/record&gt;&lt;/Cite&gt;&lt;Cite&gt;&lt;Author&gt;Flint&lt;/Author&gt;&lt;Year&gt;2007&lt;/Year&gt;&lt;RecNum&gt;1095&lt;/RecNum&gt;&lt;record&gt;&lt;rec-number&gt;1095&lt;/rec-number&gt;&lt;foreign-keys&gt;&lt;key app="EN" db-id="xeztefva5ww22sezaeapxv5s5xw2tsvv2p9p" timestamp="1283901353"&gt;1095&lt;/key&gt;&lt;/foreign-keys&gt;&lt;ref-type name="Report"&gt;27&lt;/ref-type&gt;&lt;contributors&gt;&lt;authors&gt;&lt;author&gt;Flint, A. W.&lt;/author&gt;&lt;author&gt;Fagg, P.C.&lt;/author&gt;&lt;/authors&gt;&lt;/contributors&gt;&lt;titles&gt;&lt;title&gt;Mountain Ash in Victoria’s State Forests. Silviculture Reference Manual No. 1&lt;/title&gt;&lt;/titles&gt;&lt;dates&gt;&lt;year&gt;2007&lt;/year&gt;&lt;/dates&gt;&lt;pub-location&gt;Melbourne, Victoria&lt;/pub-location&gt;&lt;publisher&gt;Department of Sustainability &amp;amp; Environment&lt;/publisher&gt;&lt;urls&gt;&lt;/urls&gt;&lt;/record&gt;&lt;/Cite&gt;&lt;/EndNote&gt;</w:instrText>
      </w:r>
      <w:r w:rsidR="00DB06CC">
        <w:fldChar w:fldCharType="separate"/>
      </w:r>
      <w:r w:rsidR="00F27996">
        <w:rPr>
          <w:noProof/>
        </w:rPr>
        <w:t>(</w:t>
      </w:r>
      <w:hyperlink w:anchor="_ENREF_17" w:tooltip="Cremer, 1966 #2369" w:history="1">
        <w:r w:rsidR="002C151B">
          <w:rPr>
            <w:noProof/>
          </w:rPr>
          <w:t>Cremer 1966</w:t>
        </w:r>
      </w:hyperlink>
      <w:r w:rsidR="00F27996">
        <w:rPr>
          <w:noProof/>
        </w:rPr>
        <w:t xml:space="preserve">; </w:t>
      </w:r>
      <w:hyperlink w:anchor="_ENREF_26" w:tooltip="Flint, 2007 #1095" w:history="1">
        <w:r w:rsidR="002C151B">
          <w:rPr>
            <w:noProof/>
          </w:rPr>
          <w:t>Flint and Fagg 2007</w:t>
        </w:r>
      </w:hyperlink>
      <w:r w:rsidR="00F27996">
        <w:rPr>
          <w:noProof/>
        </w:rPr>
        <w:t>)</w:t>
      </w:r>
      <w:r w:rsidR="00DB06CC">
        <w:fldChar w:fldCharType="end"/>
      </w:r>
      <w:r>
        <w:t xml:space="preserve">. </w:t>
      </w:r>
      <w:r w:rsidR="00DB06CC">
        <w:t xml:space="preserve"> Dispersal tends to be greater when parent trees are isolated</w:t>
      </w:r>
      <w:r w:rsidR="00BA5CE0">
        <w:t xml:space="preserve"> without shelter from the wind</w:t>
      </w:r>
      <w:r w:rsidR="007270A2">
        <w:t xml:space="preserve"> (as in a logged coupe)</w:t>
      </w:r>
      <w:r w:rsidR="00DB06CC">
        <w:t xml:space="preserve">, </w:t>
      </w:r>
      <w:r w:rsidR="007270A2">
        <w:t>but</w:t>
      </w:r>
      <w:r w:rsidR="00DB06CC">
        <w:t xml:space="preserve"> can be poor from the </w:t>
      </w:r>
      <w:r w:rsidR="00BA5CE0">
        <w:t xml:space="preserve">protected </w:t>
      </w:r>
      <w:r w:rsidR="00DB06CC">
        <w:t xml:space="preserve">edge of a dense forest </w:t>
      </w:r>
      <w:r w:rsidR="00DB06CC">
        <w:fldChar w:fldCharType="begin"/>
      </w:r>
      <w:r w:rsidR="00DB06CC">
        <w:instrText xml:space="preserve"> ADDIN EN.CITE &lt;EndNote&gt;&lt;Cite&gt;&lt;Author&gt;Cremer&lt;/Author&gt;&lt;Year&gt;1966&lt;/Year&gt;&lt;RecNum&gt;2369&lt;/RecNum&gt;&lt;DisplayText&gt;(Cremer 1966)&lt;/DisplayText&gt;&lt;record&gt;&lt;rec-number&gt;2369&lt;/rec-number&gt;&lt;foreign-keys&gt;&lt;key app="EN" db-id="xeztefva5ww22sezaeapxv5s5xw2tsvv2p9p" timestamp="1559612434"&gt;2369&lt;/key&gt;&lt;/foreign-keys&gt;&lt;ref-type name="Journal Article"&gt;17&lt;/ref-type&gt;&lt;contributors&gt;&lt;authors&gt;&lt;author&gt;Cremer, K. W.&lt;/author&gt;&lt;/authors&gt;&lt;/contributors&gt;&lt;titles&gt;&lt;title&gt;&lt;style face="normal" font="default" size="100%"&gt;Dissemination of seed from &lt;/style&gt;&lt;style face="italic" font="default" size="100%"&gt;Eucalyptus regnans&lt;/style&gt;&lt;/title&gt;&lt;secondary-title&gt;Australian Forestry&lt;/secondary-title&gt;&lt;/titles&gt;&lt;periodical&gt;&lt;full-title&gt;Australian Forestry&lt;/full-title&gt;&lt;/periodical&gt;&lt;pages&gt;33-37&lt;/pages&gt;&lt;volume&gt;30&lt;/volume&gt;&lt;dates&gt;&lt;year&gt;1966&lt;/year&gt;&lt;/dates&gt;&lt;urls&gt;&lt;/urls&gt;&lt;/record&gt;&lt;/Cite&gt;&lt;/EndNote&gt;</w:instrText>
      </w:r>
      <w:r w:rsidR="00DB06CC">
        <w:fldChar w:fldCharType="separate"/>
      </w:r>
      <w:r w:rsidR="00DB06CC">
        <w:rPr>
          <w:noProof/>
        </w:rPr>
        <w:t>(</w:t>
      </w:r>
      <w:hyperlink w:anchor="_ENREF_17" w:tooltip="Cremer, 1966 #2369" w:history="1">
        <w:r w:rsidR="002C151B">
          <w:rPr>
            <w:noProof/>
          </w:rPr>
          <w:t>Cremer 1966</w:t>
        </w:r>
      </w:hyperlink>
      <w:r w:rsidR="00DB06CC">
        <w:rPr>
          <w:noProof/>
        </w:rPr>
        <w:t>)</w:t>
      </w:r>
      <w:r w:rsidR="00DB06CC">
        <w:fldChar w:fldCharType="end"/>
      </w:r>
      <w:r w:rsidR="00DB06CC">
        <w:t xml:space="preserve">.  </w:t>
      </w:r>
      <w:r>
        <w:t xml:space="preserve">Given that Mountain Ash in the study area often exceeds 40 m in height, then </w:t>
      </w:r>
      <w:r w:rsidR="00703935">
        <w:t xml:space="preserve">potential </w:t>
      </w:r>
      <w:r>
        <w:t xml:space="preserve">recruitment of seedlings over 80 m away from fire-killed parents could theoretically </w:t>
      </w:r>
      <w:r w:rsidR="00203905">
        <w:t>lead to the c</w:t>
      </w:r>
      <w:r>
        <w:t>onver</w:t>
      </w:r>
      <w:r w:rsidR="00203905">
        <w:t>sion of</w:t>
      </w:r>
      <w:r>
        <w:t xml:space="preserve"> entire </w:t>
      </w:r>
      <w:r w:rsidR="00203905">
        <w:t xml:space="preserve">narrow </w:t>
      </w:r>
      <w:r>
        <w:t>bands of rainforest to mixed forest</w:t>
      </w:r>
      <w:r w:rsidR="00467898">
        <w:t xml:space="preserve"> (an earlier successional stage of rainforest)</w:t>
      </w:r>
      <w:r>
        <w:t xml:space="preserve">.  </w:t>
      </w:r>
      <w:r w:rsidR="00DB42AA">
        <w:t>A</w:t>
      </w:r>
      <w:r w:rsidR="0014525D">
        <w:t xml:space="preserve">ny </w:t>
      </w:r>
      <w:r w:rsidR="00DB42AA">
        <w:t xml:space="preserve">such </w:t>
      </w:r>
      <w:r w:rsidR="0014525D">
        <w:t xml:space="preserve">establishment of eucalypts in the rainforest edge </w:t>
      </w:r>
      <w:r w:rsidR="00DB42AA">
        <w:t xml:space="preserve">would </w:t>
      </w:r>
      <w:r w:rsidR="0014525D">
        <w:t xml:space="preserve">increase the probability of burning in a future fire </w:t>
      </w:r>
      <w:r w:rsidR="0014525D">
        <w:fldChar w:fldCharType="begin"/>
      </w:r>
      <w:r w:rsidR="00FD0699">
        <w:instrText xml:space="preserve"> ADDIN EN.CITE &lt;EndNote&gt;&lt;Cite&gt;&lt;Author&gt;Read&lt;/Author&gt;&lt;Year&gt;1992&lt;/Year&gt;&lt;RecNum&gt;2361&lt;/RecNum&gt;&lt;DisplayText&gt;(Chesterfield&lt;style face="italic"&gt; et al.&lt;/style&gt; 1990; Read 1992)&lt;/DisplayText&gt;&lt;record&gt;&lt;rec-number&gt;2361&lt;/rec-number&gt;&lt;foreign-keys&gt;&lt;key app="EN" db-id="xeztefva5ww22sezaeapxv5s5xw2tsvv2p9p" timestamp="1558911237"&gt;2361&lt;/key&gt;&lt;/foreign-keys&gt;&lt;ref-type name="Book Section"&gt;5&lt;/ref-type&gt;&lt;contributors&gt;&lt;authors&gt;&lt;author&gt;Read, J.&lt;/author&gt;&lt;/authors&gt;&lt;secondary-authors&gt;&lt;author&gt;Gell, P.&lt;/author&gt;&lt;author&gt;Mercer, D.&lt;/author&gt;&lt;/secondary-authors&gt;&lt;/contributors&gt;&lt;titles&gt;&lt;title&gt;&lt;style face="normal" font="default" size="100%"&gt;The long-term survivability of &lt;/style&gt;&lt;style face="italic" font="default" size="100%"&gt;Nothofagus cunninghamii&lt;/style&gt;&lt;style face="normal" font="default" size="100%"&gt;-dominated rainforest&lt;/style&gt;&lt;/title&gt;&lt;secondary-title&gt;Victoria&amp;apos;s Rainforests: Perspectives on Definition, Classification and Management&lt;/secondary-title&gt;&lt;/titles&gt;&lt;pages&gt;133-140&lt;/pages&gt;&lt;dates&gt;&lt;year&gt;1992&lt;/year&gt;&lt;/dates&gt;&lt;pub-location&gt;Melbourne&lt;/pub-location&gt;&lt;publisher&gt;Monash Publications in Geography No. 41. Monash University&lt;/publisher&gt;&lt;urls&gt;&lt;/urls&gt;&lt;/record&gt;&lt;/Cite&gt;&lt;Cite&gt;&lt;Author&gt;Chesterfield&lt;/Author&gt;&lt;Year&gt;1990&lt;/Year&gt;&lt;RecNum&gt;2377&lt;/RecNum&gt;&lt;record&gt;&lt;rec-number&gt;2377&lt;/rec-number&gt;&lt;foreign-keys&gt;&lt;key app="EN" db-id="xeztefva5ww22sezaeapxv5s5xw2tsvv2p9p" timestamp="1562039239"&gt;2377&lt;/key&gt;&lt;/foreign-keys&gt;&lt;ref-type name="Report"&gt;27&lt;/ref-type&gt;&lt;contributors&gt;&lt;authors&gt;&lt;author&gt;Chesterfield, E. A.&lt;/author&gt;&lt;author&gt;Taylor, S. J.&lt;/author&gt;&lt;author&gt;Molnar, C. D.&lt;/author&gt;&lt;/authors&gt;&lt;/contributors&gt;&lt;titles&gt;&lt;title&gt;Recovery After Wildfire: Warm Temperate Rainforest at Jones Creek&lt;/title&gt;&lt;/titles&gt;&lt;dates&gt;&lt;year&gt;1990&lt;/year&gt;&lt;/dates&gt;&lt;publisher&gt;Arthur Rylah Institute for Environmental Research, Technical Report Series No. 101. Department of Conservation, Forests and lands - Victoria&lt;/publisher&gt;&lt;urls&gt;&lt;/urls&gt;&lt;/record&gt;&lt;/Cite&gt;&lt;/EndNote&gt;</w:instrText>
      </w:r>
      <w:r w:rsidR="0014525D">
        <w:fldChar w:fldCharType="separate"/>
      </w:r>
      <w:r w:rsidR="00FD0699">
        <w:rPr>
          <w:noProof/>
        </w:rPr>
        <w:t>(</w:t>
      </w:r>
      <w:hyperlink w:anchor="_ENREF_16" w:tooltip="Chesterfield, 1990 #2377" w:history="1">
        <w:r w:rsidR="002C151B">
          <w:rPr>
            <w:noProof/>
          </w:rPr>
          <w:t>Chesterfield</w:t>
        </w:r>
        <w:r w:rsidR="002C151B" w:rsidRPr="00FD0699">
          <w:rPr>
            <w:i/>
            <w:noProof/>
          </w:rPr>
          <w:t xml:space="preserve"> et al.</w:t>
        </w:r>
        <w:r w:rsidR="002C151B">
          <w:rPr>
            <w:noProof/>
          </w:rPr>
          <w:t xml:space="preserve"> 1990</w:t>
        </w:r>
      </w:hyperlink>
      <w:r w:rsidR="00FD0699">
        <w:rPr>
          <w:noProof/>
        </w:rPr>
        <w:t xml:space="preserve">; </w:t>
      </w:r>
      <w:hyperlink w:anchor="_ENREF_47" w:tooltip="Read, 1992 #2361" w:history="1">
        <w:r w:rsidR="002C151B">
          <w:rPr>
            <w:noProof/>
          </w:rPr>
          <w:t>Read 1992</w:t>
        </w:r>
      </w:hyperlink>
      <w:r w:rsidR="00FD0699">
        <w:rPr>
          <w:noProof/>
        </w:rPr>
        <w:t>)</w:t>
      </w:r>
      <w:r w:rsidR="0014525D">
        <w:fldChar w:fldCharType="end"/>
      </w:r>
      <w:r w:rsidR="0014525D">
        <w:t>.</w:t>
      </w:r>
    </w:p>
    <w:p w:rsidR="00BE7662" w:rsidRDefault="006F0069" w:rsidP="006F0069">
      <w:r>
        <w:t xml:space="preserve">This study has </w:t>
      </w:r>
      <w:r w:rsidR="00BA45C1">
        <w:t>shown</w:t>
      </w:r>
      <w:r>
        <w:t xml:space="preserve"> that there </w:t>
      </w:r>
      <w:r w:rsidR="00BA45C1">
        <w:t xml:space="preserve">has been </w:t>
      </w:r>
      <w:r>
        <w:t>encroachment of Mountain Ash into burnt rainforest in the study area</w:t>
      </w:r>
      <w:r w:rsidR="00644AF8">
        <w:t xml:space="preserve">, </w:t>
      </w:r>
      <w:r w:rsidR="00BA45C1">
        <w:t>but</w:t>
      </w:r>
      <w:r w:rsidR="00644AF8">
        <w:t xml:space="preserve"> this is strongly related to fire intensity</w:t>
      </w:r>
      <w:r w:rsidR="000F6432">
        <w:t xml:space="preserve">.  </w:t>
      </w:r>
      <w:r w:rsidR="000044E5">
        <w:t>No Ash saplings were found in the rainforest plots burnt at low</w:t>
      </w:r>
      <w:r w:rsidR="0068481E">
        <w:t xml:space="preserve"> intensity.  </w:t>
      </w:r>
      <w:r>
        <w:t xml:space="preserve">This supports the findings of </w:t>
      </w:r>
      <w:hyperlink w:anchor="_ENREF_53" w:tooltip="Worley, 2012 #2327" w:history="1">
        <w:r w:rsidR="002C151B">
          <w:fldChar w:fldCharType="begin"/>
        </w:r>
        <w:r w:rsidR="002C151B">
          <w:instrText xml:space="preserve"> ADDIN EN.CITE &lt;EndNote&gt;&lt;Cite AuthorYear="1"&gt;&lt;Author&gt;Worley&lt;/Author&gt;&lt;Year&gt;2012&lt;/Year&gt;&lt;RecNum&gt;2327&lt;/RecNum&gt;&lt;DisplayText&gt;Worley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2C151B">
          <w:fldChar w:fldCharType="separate"/>
        </w:r>
        <w:r w:rsidR="002C151B">
          <w:rPr>
            <w:noProof/>
          </w:rPr>
          <w:t>Worley (2012)</w:t>
        </w:r>
        <w:r w:rsidR="002C151B">
          <w:fldChar w:fldCharType="end"/>
        </w:r>
      </w:hyperlink>
      <w:r>
        <w:t>, who recorded almost no Ash seedlings in quadrats burnt at low intensity</w:t>
      </w:r>
      <w:r w:rsidR="00644AF8" w:rsidRPr="00644AF8">
        <w:t xml:space="preserve"> </w:t>
      </w:r>
      <w:r w:rsidR="00644AF8">
        <w:t>within the broader Central Highlands</w:t>
      </w:r>
      <w:r>
        <w:t xml:space="preserve">.  </w:t>
      </w:r>
      <w:r w:rsidR="0077157E">
        <w:t xml:space="preserve">Other research in the Central Highlands after 2009 </w:t>
      </w:r>
      <w:r w:rsidR="00892312">
        <w:t xml:space="preserve">also </w:t>
      </w:r>
      <w:r w:rsidR="0077157E">
        <w:t xml:space="preserve">found that eucalypt regeneration </w:t>
      </w:r>
      <w:r w:rsidR="00BA45C1">
        <w:t xml:space="preserve">in accessible sites </w:t>
      </w:r>
      <w:r w:rsidR="0077157E">
        <w:t>was limited to the mixed forest ecotone</w:t>
      </w:r>
      <w:r w:rsidR="002470ED">
        <w:t xml:space="preserve">, and woody seedlings in burnt rainforest were mostly </w:t>
      </w:r>
      <w:r w:rsidR="002470ED" w:rsidRPr="002470ED">
        <w:rPr>
          <w:i/>
        </w:rPr>
        <w:t>Acacia</w:t>
      </w:r>
      <w:r w:rsidR="002470ED">
        <w:t xml:space="preserve"> species</w:t>
      </w:r>
      <w:r w:rsidR="00892312">
        <w:t xml:space="preserve"> and not Ash</w:t>
      </w:r>
      <w:r w:rsidR="002470ED">
        <w:t xml:space="preserve"> (Pappas 2010, cited in Baker </w:t>
      </w:r>
      <w:r w:rsidR="002470ED" w:rsidRPr="002470ED">
        <w:rPr>
          <w:i/>
        </w:rPr>
        <w:t>et a</w:t>
      </w:r>
      <w:r w:rsidR="002470ED">
        <w:t xml:space="preserve">l. 2012).  </w:t>
      </w:r>
      <w:r w:rsidR="0046384E">
        <w:t>Similarly, there were only small numbers of eucalypt seedlings in burnt rainforest and mixed forest plots in Tasmania</w:t>
      </w:r>
      <w:r w:rsidR="00111A1D">
        <w:t xml:space="preserve"> (6 to 18 months after fire), despite the presence of mature trees that </w:t>
      </w:r>
      <w:r w:rsidR="002C2B29">
        <w:t>provided</w:t>
      </w:r>
      <w:r w:rsidR="00111A1D">
        <w:t xml:space="preserve"> a </w:t>
      </w:r>
      <w:r w:rsidR="002C2B29">
        <w:t xml:space="preserve">potential </w:t>
      </w:r>
      <w:r w:rsidR="00111A1D">
        <w:t xml:space="preserve">seed source </w:t>
      </w:r>
      <w:r w:rsidR="00111A1D">
        <w:fldChar w:fldCharType="begin"/>
      </w:r>
      <w:r w:rsidR="00111A1D">
        <w:instrText xml:space="preserve"> ADDIN EN.CITE &lt;EndNote&gt;&lt;Cite&gt;&lt;Author&gt;Hill&lt;/Author&gt;&lt;Year&gt;1984&lt;/Year&gt;&lt;RecNum&gt;2343&lt;/RecNum&gt;&lt;DisplayText&gt;(Hill and Read 1984)&lt;/DisplayText&gt;&lt;record&gt;&lt;rec-number&gt;2343&lt;/rec-number&gt;&lt;foreign-keys&gt;&lt;key app="EN" db-id="xeztefva5ww22sezaeapxv5s5xw2tsvv2p9p" timestamp="1558064565"&gt;2343&lt;/key&gt;&lt;/foreign-keys&gt;&lt;ref-type name="Journal Article"&gt;17&lt;/ref-type&gt;&lt;contributors&gt;&lt;authors&gt;&lt;author&gt;Hill, R. S.&lt;/author&gt;&lt;author&gt;Read, J.&lt;/author&gt;&lt;/authors&gt;&lt;/contributors&gt;&lt;titles&gt;&lt;title&gt;Post-fire regeneration of rainforest and mixed forest in western Tasmania&lt;/title&gt;&lt;secondary-title&gt;Australian Journal of Botany&lt;/secondary-title&gt;&lt;/titles&gt;&lt;periodical&gt;&lt;full-title&gt;Australian Journal of Botany&lt;/full-title&gt;&lt;/periodical&gt;&lt;pages&gt;481-493&lt;/pages&gt;&lt;volume&gt;32&lt;/volume&gt;&lt;dates&gt;&lt;year&gt;1984&lt;/year&gt;&lt;/dates&gt;&lt;urls&gt;&lt;/urls&gt;&lt;/record&gt;&lt;/Cite&gt;&lt;/EndNote&gt;</w:instrText>
      </w:r>
      <w:r w:rsidR="00111A1D">
        <w:fldChar w:fldCharType="separate"/>
      </w:r>
      <w:r w:rsidR="00111A1D">
        <w:rPr>
          <w:noProof/>
        </w:rPr>
        <w:t>(</w:t>
      </w:r>
      <w:hyperlink w:anchor="_ENREF_31" w:tooltip="Hill, 1984 #2343" w:history="1">
        <w:r w:rsidR="002C151B">
          <w:rPr>
            <w:noProof/>
          </w:rPr>
          <w:t>Hill and Read 1984</w:t>
        </w:r>
      </w:hyperlink>
      <w:r w:rsidR="00111A1D">
        <w:rPr>
          <w:noProof/>
        </w:rPr>
        <w:t>)</w:t>
      </w:r>
      <w:r w:rsidR="00111A1D">
        <w:fldChar w:fldCharType="end"/>
      </w:r>
      <w:r w:rsidR="00111A1D">
        <w:t>.</w:t>
      </w:r>
    </w:p>
    <w:p w:rsidR="00111A1D" w:rsidRDefault="00892312" w:rsidP="006F0069">
      <w:r>
        <w:t>The existence of unburnt or r</w:t>
      </w:r>
      <w:r w:rsidR="00BA5CE0">
        <w:t xml:space="preserve">apid </w:t>
      </w:r>
      <w:r>
        <w:t>post-fire growth</w:t>
      </w:r>
      <w:r w:rsidR="00BA5CE0">
        <w:t xml:space="preserve"> of </w:t>
      </w:r>
      <w:r w:rsidR="002B310A">
        <w:t>plant</w:t>
      </w:r>
      <w:r w:rsidR="00BA5CE0">
        <w:t xml:space="preserve">s </w:t>
      </w:r>
      <w:r w:rsidR="00410ACC">
        <w:t xml:space="preserve">(including tree ferns, ground ferns, shrubs, </w:t>
      </w:r>
      <w:r w:rsidR="000C6281">
        <w:t>and</w:t>
      </w:r>
      <w:r w:rsidR="00410ACC">
        <w:t xml:space="preserve"> midstorey trees, especially wattles) </w:t>
      </w:r>
      <w:r w:rsidR="00BA5CE0">
        <w:t xml:space="preserve">in </w:t>
      </w:r>
      <w:r w:rsidR="00644AF8">
        <w:t>l</w:t>
      </w:r>
      <w:r w:rsidR="00961D9C">
        <w:t>ow</w:t>
      </w:r>
      <w:r w:rsidR="00644AF8">
        <w:t>-sever</w:t>
      </w:r>
      <w:r w:rsidR="00961D9C">
        <w:t>ity</w:t>
      </w:r>
      <w:r w:rsidR="00644AF8">
        <w:t xml:space="preserve"> burnt </w:t>
      </w:r>
      <w:r w:rsidR="00BA5CE0">
        <w:t>rainforest</w:t>
      </w:r>
      <w:r>
        <w:t xml:space="preserve"> or mixed forest</w:t>
      </w:r>
      <w:r w:rsidR="00F27996">
        <w:t xml:space="preserve"> </w:t>
      </w:r>
      <w:r w:rsidR="00BA5CE0">
        <w:t xml:space="preserve">seems to hinder successful regeneration of eucalypts from seed </w:t>
      </w:r>
      <w:r w:rsidR="00BA5CE0">
        <w:fldChar w:fldCharType="begin"/>
      </w:r>
      <w:r w:rsidR="00F27996">
        <w:instrText xml:space="preserve"> ADDIN EN.CITE &lt;EndNote&gt;&lt;Cite&gt;&lt;Author&gt;Howard&lt;/Author&gt;&lt;Year&gt;1973&lt;/Year&gt;&lt;RecNum&gt;2331&lt;/RecNum&gt;&lt;DisplayText&gt;(Flint and Fagg 2007; Howard 1973)&lt;/DisplayText&gt;&lt;record&gt;&lt;rec-number&gt;2331&lt;/rec-number&gt;&lt;foreign-keys&gt;&lt;key app="EN" db-id="xeztefva5ww22sezaeapxv5s5xw2tsvv2p9p" timestamp="1557815011"&gt;2331&lt;/key&gt;&lt;/foreign-keys&gt;&lt;ref-type name="Journal Article"&gt;17&lt;/ref-type&gt;&lt;contributors&gt;&lt;authors&gt;&lt;author&gt;Howard, T. M.&lt;/author&gt;&lt;/authors&gt;&lt;/contributors&gt;&lt;titles&gt;&lt;title&gt;&lt;style face="normal" font="default" size="100%"&gt;Studies in the ecology of &lt;/style&gt;&lt;style face="italic" font="default" size="100%"&gt;Nothofagus cunninghamii &lt;/style&gt;&lt;style face="normal" font="default" size="100%"&gt;Oerst. I. Natural regeneration on the Mt Donna Buang massif, Victoria&lt;/style&gt;&lt;/title&gt;&lt;secondary-title&gt;Australian Journal of Botany&lt;/secondary-title&gt;&lt;/titles&gt;&lt;periodical&gt;&lt;full-title&gt;Australian Journal of Botany&lt;/full-title&gt;&lt;/periodical&gt;&lt;pages&gt;67-78&lt;/pages&gt;&lt;volume&gt;21&lt;/volume&gt;&lt;dates&gt;&lt;year&gt;1973&lt;/year&gt;&lt;/dates&gt;&lt;urls&gt;&lt;/urls&gt;&lt;/record&gt;&lt;/Cite&gt;&lt;Cite&gt;&lt;Author&gt;Flint&lt;/Author&gt;&lt;Year&gt;2007&lt;/Year&gt;&lt;RecNum&gt;1095&lt;/RecNum&gt;&lt;record&gt;&lt;rec-number&gt;1095&lt;/rec-number&gt;&lt;foreign-keys&gt;&lt;key app="EN" db-id="xeztefva5ww22sezaeapxv5s5xw2tsvv2p9p" timestamp="1283901353"&gt;1095&lt;/key&gt;&lt;/foreign-keys&gt;&lt;ref-type name="Report"&gt;27&lt;/ref-type&gt;&lt;contributors&gt;&lt;authors&gt;&lt;author&gt;Flint, A. W.&lt;/author&gt;&lt;author&gt;Fagg, P.C.&lt;/author&gt;&lt;/authors&gt;&lt;/contributors&gt;&lt;titles&gt;&lt;title&gt;Mountain Ash in Victoria’s State Forests. Silviculture Reference Manual No. 1&lt;/title&gt;&lt;/titles&gt;&lt;dates&gt;&lt;year&gt;2007&lt;/year&gt;&lt;/dates&gt;&lt;pub-location&gt;Melbourne, Victoria&lt;/pub-location&gt;&lt;publisher&gt;Department of Sustainability &amp;amp; Environment&lt;/publisher&gt;&lt;urls&gt;&lt;/urls&gt;&lt;/record&gt;&lt;/Cite&gt;&lt;/EndNote&gt;</w:instrText>
      </w:r>
      <w:r w:rsidR="00BA5CE0">
        <w:fldChar w:fldCharType="separate"/>
      </w:r>
      <w:r w:rsidR="00F27996">
        <w:rPr>
          <w:noProof/>
        </w:rPr>
        <w:t>(</w:t>
      </w:r>
      <w:hyperlink w:anchor="_ENREF_26" w:tooltip="Flint, 2007 #1095" w:history="1">
        <w:r w:rsidR="002C151B">
          <w:rPr>
            <w:noProof/>
          </w:rPr>
          <w:t>Flint and Fagg 2007</w:t>
        </w:r>
      </w:hyperlink>
      <w:r w:rsidR="00F27996">
        <w:rPr>
          <w:noProof/>
        </w:rPr>
        <w:t xml:space="preserve">; </w:t>
      </w:r>
      <w:hyperlink w:anchor="_ENREF_33" w:tooltip="Howard, 1973 #2331" w:history="1">
        <w:r w:rsidR="002C151B">
          <w:rPr>
            <w:noProof/>
          </w:rPr>
          <w:t>Howard 1973</w:t>
        </w:r>
      </w:hyperlink>
      <w:r w:rsidR="00F27996">
        <w:rPr>
          <w:noProof/>
        </w:rPr>
        <w:t>)</w:t>
      </w:r>
      <w:r w:rsidR="00BA5CE0">
        <w:fldChar w:fldCharType="end"/>
      </w:r>
      <w:r w:rsidR="00BA5CE0">
        <w:t xml:space="preserve">.  </w:t>
      </w:r>
      <w:r w:rsidR="00E054D2">
        <w:t>Alpine Ash appears to lack ecological tolerance to shade, and in experiments where Ash seeds were sown under otherwise favourable site conditions, a lack of canopy gaps</w:t>
      </w:r>
      <w:r w:rsidR="00FF14FE">
        <w:t xml:space="preserve"> and vigorous understorey growth</w:t>
      </w:r>
      <w:r w:rsidR="00E054D2">
        <w:t xml:space="preserve">, among other factors, ensured that regeneration failed completely after 10-11 years despite initial germination of seedlings </w:t>
      </w:r>
      <w:r w:rsidR="00E054D2">
        <w:fldChar w:fldCharType="begin"/>
      </w:r>
      <w:r w:rsidR="00E054D2">
        <w:instrText xml:space="preserve"> ADDIN EN.CITE &lt;EndNote&gt;&lt;Cite&gt;&lt;Author&gt;Ashton&lt;/Author&gt;&lt;Year&gt;1999&lt;/Year&gt;&lt;RecNum&gt;2372&lt;/RecNum&gt;&lt;DisplayText&gt;(Ashton and Chinner 1999)&lt;/DisplayText&gt;&lt;record&gt;&lt;rec-number&gt;2372&lt;/rec-number&gt;&lt;foreign-keys&gt;&lt;key app="EN" db-id="xeztefva5ww22sezaeapxv5s5xw2tsvv2p9p" timestamp="1560311910"&gt;2372&lt;/key&gt;&lt;/foreign-keys&gt;&lt;ref-type name="Journal Article"&gt;17&lt;/ref-type&gt;&lt;contributors&gt;&lt;authors&gt;&lt;author&gt;Ashton, D. H.&lt;/author&gt;&lt;author&gt;Chinner, J. H.&lt;/author&gt;&lt;/authors&gt;&lt;/contributors&gt;&lt;titles&gt;&lt;title&gt;&lt;style face="normal" font="default" size="100%"&gt;Problems of regeneration of the mature &lt;/style&gt;&lt;style face="italic" font="default" size="100%"&gt;Eucalyptus regnans&lt;/style&gt;&lt;style face="normal" font="default" size="100%"&gt; F. Muell, (The Big Ash) forest, in the absence of fire at Wallaby Creek, Victoria, Australia&lt;/style&gt;&lt;/title&gt;&lt;secondary-title&gt;Australian Forestry&lt;/secondary-title&gt;&lt;/titles&gt;&lt;periodical&gt;&lt;full-title&gt;Australian Forestry&lt;/full-title&gt;&lt;/periodical&gt;&lt;pages&gt;265-280&lt;/pages&gt;&lt;volume&gt;62&lt;/volume&gt;&lt;dates&gt;&lt;year&gt;1999&lt;/year&gt;&lt;/dates&gt;&lt;urls&gt;&lt;/urls&gt;&lt;/record&gt;&lt;/Cite&gt;&lt;/EndNote&gt;</w:instrText>
      </w:r>
      <w:r w:rsidR="00E054D2">
        <w:fldChar w:fldCharType="separate"/>
      </w:r>
      <w:r w:rsidR="00E054D2">
        <w:rPr>
          <w:noProof/>
        </w:rPr>
        <w:t>(</w:t>
      </w:r>
      <w:hyperlink w:anchor="_ENREF_3" w:tooltip="Ashton, 1999 #2372" w:history="1">
        <w:r w:rsidR="002C151B">
          <w:rPr>
            <w:noProof/>
          </w:rPr>
          <w:t>Ashton and Chinner 1999</w:t>
        </w:r>
      </w:hyperlink>
      <w:r w:rsidR="00E054D2">
        <w:rPr>
          <w:noProof/>
        </w:rPr>
        <w:t>)</w:t>
      </w:r>
      <w:r w:rsidR="00E054D2">
        <w:fldChar w:fldCharType="end"/>
      </w:r>
      <w:r w:rsidR="00E054D2">
        <w:t xml:space="preserve">.  </w:t>
      </w:r>
      <w:r w:rsidR="00F27996">
        <w:t xml:space="preserve">Regeneration of </w:t>
      </w:r>
      <w:r w:rsidR="007B32FC">
        <w:t>Mountain Ash</w:t>
      </w:r>
      <w:r w:rsidR="00F27996">
        <w:t xml:space="preserve"> can also be hampered by </w:t>
      </w:r>
      <w:r w:rsidR="00E054D2">
        <w:t xml:space="preserve">seed harvesting by ants, </w:t>
      </w:r>
      <w:r w:rsidR="00F27996">
        <w:t xml:space="preserve">insect </w:t>
      </w:r>
      <w:r w:rsidR="00E054D2">
        <w:t>attack</w:t>
      </w:r>
      <w:r w:rsidR="00F27996">
        <w:t xml:space="preserve">, </w:t>
      </w:r>
      <w:r w:rsidR="00E054D2">
        <w:t xml:space="preserve">root competition, </w:t>
      </w:r>
      <w:r w:rsidR="00F27996">
        <w:t xml:space="preserve">frost in areas of cold air drainage, </w:t>
      </w:r>
      <w:r w:rsidR="00DD099D">
        <w:t xml:space="preserve">and fungal attack </w:t>
      </w:r>
      <w:r w:rsidR="00DD099D">
        <w:fldChar w:fldCharType="begin"/>
      </w:r>
      <w:r w:rsidR="007B32FC">
        <w:instrText xml:space="preserve"> ADDIN EN.CITE &lt;EndNote&gt;&lt;Cite&gt;&lt;Author&gt;Flint&lt;/Author&gt;&lt;Year&gt;2007&lt;/Year&gt;&lt;RecNum&gt;1095&lt;/RecNum&gt;&lt;DisplayText&gt;(Ashton and Chinner 1999; Flint and Fagg 2007)&lt;/DisplayText&gt;&lt;record&gt;&lt;rec-number&gt;1095&lt;/rec-number&gt;&lt;foreign-keys&gt;&lt;key app="EN" db-id="xeztefva5ww22sezaeapxv5s5xw2tsvv2p9p" timestamp="1283901353"&gt;1095&lt;/key&gt;&lt;/foreign-keys&gt;&lt;ref-type name="Report"&gt;27&lt;/ref-type&gt;&lt;contributors&gt;&lt;authors&gt;&lt;author&gt;Flint, A. W.&lt;/author&gt;&lt;author&gt;Fagg, P.C.&lt;/author&gt;&lt;/authors&gt;&lt;/contributors&gt;&lt;titles&gt;&lt;title&gt;Mountain Ash in Victoria’s State Forests. Silviculture Reference Manual No. 1&lt;/title&gt;&lt;/titles&gt;&lt;dates&gt;&lt;year&gt;2007&lt;/year&gt;&lt;/dates&gt;&lt;pub-location&gt;Melbourne, Victoria&lt;/pub-location&gt;&lt;publisher&gt;Department of Sustainability &amp;amp; Environment&lt;/publisher&gt;&lt;urls&gt;&lt;/urls&gt;&lt;/record&gt;&lt;/Cite&gt;&lt;Cite&gt;&lt;Author&gt;Ashton&lt;/Author&gt;&lt;Year&gt;1999&lt;/Year&gt;&lt;RecNum&gt;2372&lt;/RecNum&gt;&lt;record&gt;&lt;rec-number&gt;2372&lt;/rec-number&gt;&lt;foreign-keys&gt;&lt;key app="EN" db-id="xeztefva5ww22sezaeapxv5s5xw2tsvv2p9p" timestamp="1560311910"&gt;2372&lt;/key&gt;&lt;/foreign-keys&gt;&lt;ref-type name="Journal Article"&gt;17&lt;/ref-type&gt;&lt;contributors&gt;&lt;authors&gt;&lt;author&gt;Ashton, D. H.&lt;/author&gt;&lt;author&gt;Chinner, J. H.&lt;/author&gt;&lt;/authors&gt;&lt;/contributors&gt;&lt;titles&gt;&lt;title&gt;&lt;style face="normal" font="default" size="100%"&gt;Problems of regeneration of the mature &lt;/style&gt;&lt;style face="italic" font="default" size="100%"&gt;Eucalyptus regnans&lt;/style&gt;&lt;style face="normal" font="default" size="100%"&gt; F. Muell, (The Big Ash) forest, in the absence of fire at Wallaby Creek, Victoria, Australia&lt;/style&gt;&lt;/title&gt;&lt;secondary-title&gt;Australian Forestry&lt;/secondary-title&gt;&lt;/titles&gt;&lt;periodical&gt;&lt;full-title&gt;Australian Forestry&lt;/full-title&gt;&lt;/periodical&gt;&lt;pages&gt;265-280&lt;/pages&gt;&lt;volume&gt;62&lt;/volume&gt;&lt;dates&gt;&lt;year&gt;1999&lt;/year&gt;&lt;/dates&gt;&lt;urls&gt;&lt;/urls&gt;&lt;/record&gt;&lt;/Cite&gt;&lt;/EndNote&gt;</w:instrText>
      </w:r>
      <w:r w:rsidR="00DD099D">
        <w:fldChar w:fldCharType="separate"/>
      </w:r>
      <w:r w:rsidR="007B32FC">
        <w:rPr>
          <w:noProof/>
        </w:rPr>
        <w:t>(</w:t>
      </w:r>
      <w:hyperlink w:anchor="_ENREF_3" w:tooltip="Ashton, 1999 #2372" w:history="1">
        <w:r w:rsidR="002C151B">
          <w:rPr>
            <w:noProof/>
          </w:rPr>
          <w:t>Ashton and Chinner 1999</w:t>
        </w:r>
      </w:hyperlink>
      <w:r w:rsidR="007B32FC">
        <w:rPr>
          <w:noProof/>
        </w:rPr>
        <w:t xml:space="preserve">; </w:t>
      </w:r>
      <w:hyperlink w:anchor="_ENREF_26" w:tooltip="Flint, 2007 #1095" w:history="1">
        <w:r w:rsidR="002C151B">
          <w:rPr>
            <w:noProof/>
          </w:rPr>
          <w:t>Flint and Fagg 2007</w:t>
        </w:r>
      </w:hyperlink>
      <w:r w:rsidR="007B32FC">
        <w:rPr>
          <w:noProof/>
        </w:rPr>
        <w:t>)</w:t>
      </w:r>
      <w:r w:rsidR="00DD099D">
        <w:fldChar w:fldCharType="end"/>
      </w:r>
      <w:r w:rsidR="00DD099D">
        <w:t xml:space="preserve">.  Fungal attack is more frequent under moist or humid conditions, when light levels are low, and when fire has not been able to create a suitable seedbed </w:t>
      </w:r>
      <w:r w:rsidR="00DD099D">
        <w:fldChar w:fldCharType="begin"/>
      </w:r>
      <w:r w:rsidR="00DD099D">
        <w:instrText xml:space="preserve"> ADDIN EN.CITE &lt;EndNote&gt;&lt;Cite&gt;&lt;Author&gt;Flint&lt;/Author&gt;&lt;Year&gt;2007&lt;/Year&gt;&lt;RecNum&gt;1095&lt;/RecNum&gt;&lt;DisplayText&gt;(Flint and Fagg 2007)&lt;/DisplayText&gt;&lt;record&gt;&lt;rec-number&gt;1095&lt;/rec-number&gt;&lt;foreign-keys&gt;&lt;key app="EN" db-id="xeztefva5ww22sezaeapxv5s5xw2tsvv2p9p" timestamp="1283901353"&gt;1095&lt;/key&gt;&lt;/foreign-keys&gt;&lt;ref-type name="Report"&gt;27&lt;/ref-type&gt;&lt;contributors&gt;&lt;authors&gt;&lt;author&gt;Flint, A. W.&lt;/author&gt;&lt;author&gt;Fagg, P.C.&lt;/author&gt;&lt;/authors&gt;&lt;/contributors&gt;&lt;titles&gt;&lt;title&gt;Mountain Ash in Victoria’s State Forests. Silviculture Reference Manual No. 1&lt;/title&gt;&lt;/titles&gt;&lt;dates&gt;&lt;year&gt;2007&lt;/year&gt;&lt;/dates&gt;&lt;pub-location&gt;Melbourne, Victoria&lt;/pub-location&gt;&lt;publisher&gt;Department of Sustainability &amp;amp; Environment&lt;/publisher&gt;&lt;urls&gt;&lt;/urls&gt;&lt;/record&gt;&lt;/Cite&gt;&lt;/EndNote&gt;</w:instrText>
      </w:r>
      <w:r w:rsidR="00DD099D">
        <w:fldChar w:fldCharType="separate"/>
      </w:r>
      <w:r w:rsidR="00DD099D">
        <w:rPr>
          <w:noProof/>
        </w:rPr>
        <w:t>(</w:t>
      </w:r>
      <w:hyperlink w:anchor="_ENREF_26" w:tooltip="Flint, 2007 #1095" w:history="1">
        <w:r w:rsidR="002C151B">
          <w:rPr>
            <w:noProof/>
          </w:rPr>
          <w:t>Flint and Fagg 2007</w:t>
        </w:r>
      </w:hyperlink>
      <w:r w:rsidR="00DD099D">
        <w:rPr>
          <w:noProof/>
        </w:rPr>
        <w:t>)</w:t>
      </w:r>
      <w:r w:rsidR="00DD099D">
        <w:fldChar w:fldCharType="end"/>
      </w:r>
      <w:r w:rsidR="00FF14FE">
        <w:t xml:space="preserve">.  </w:t>
      </w:r>
      <w:proofErr w:type="gramStart"/>
      <w:r w:rsidR="00FF14FE">
        <w:t xml:space="preserve">It is clear that </w:t>
      </w:r>
      <w:r w:rsidR="00D052E8">
        <w:t>the</w:t>
      </w:r>
      <w:proofErr w:type="gramEnd"/>
      <w:r w:rsidR="00FF14FE">
        <w:t xml:space="preserve"> low-</w:t>
      </w:r>
      <w:r w:rsidR="00FF14FE">
        <w:lastRenderedPageBreak/>
        <w:t>intensity burn treatment</w:t>
      </w:r>
      <w:r>
        <w:t xml:space="preserve"> in our study</w:t>
      </w:r>
      <w:r w:rsidR="00D052E8">
        <w:t xml:space="preserve">, even when </w:t>
      </w:r>
      <w:r w:rsidR="002B310A">
        <w:t xml:space="preserve">fire in the </w:t>
      </w:r>
      <w:r w:rsidR="00D052E8">
        <w:t xml:space="preserve">surrounding </w:t>
      </w:r>
      <w:r w:rsidR="002B310A">
        <w:t>forest</w:t>
      </w:r>
      <w:r w:rsidR="00D052E8">
        <w:t xml:space="preserve"> </w:t>
      </w:r>
      <w:r w:rsidR="000C6281">
        <w:t>may have</w:t>
      </w:r>
      <w:r w:rsidR="00C24F65">
        <w:t xml:space="preserve"> </w:t>
      </w:r>
      <w:r w:rsidR="00D052E8">
        <w:t>been of a higher intensity,</w:t>
      </w:r>
      <w:r w:rsidR="00FF14FE">
        <w:t xml:space="preserve"> did not provide conditions suitable for Mountain Ash regeneration, and it is not surprising that </w:t>
      </w:r>
      <w:r w:rsidR="002B310A">
        <w:t xml:space="preserve">surviving </w:t>
      </w:r>
      <w:r w:rsidR="00FF14FE">
        <w:t>recruit</w:t>
      </w:r>
      <w:r w:rsidR="002B310A">
        <w:t>s</w:t>
      </w:r>
      <w:r w:rsidR="00FF14FE">
        <w:t xml:space="preserve"> w</w:t>
      </w:r>
      <w:r w:rsidR="002B310A">
        <w:t>ere</w:t>
      </w:r>
      <w:r w:rsidR="00FF14FE">
        <w:t xml:space="preserve"> restricted to the moderate and high severity fire treatments</w:t>
      </w:r>
      <w:r w:rsidR="00DD099D">
        <w:t>.</w:t>
      </w:r>
    </w:p>
    <w:p w:rsidR="00644AF8" w:rsidRDefault="003B09FA" w:rsidP="006F0069">
      <w:r>
        <w:t>In moderate intensity burnt plots</w:t>
      </w:r>
      <w:r w:rsidR="00BA45C1">
        <w:t xml:space="preserve"> visited for this study</w:t>
      </w:r>
      <w:r>
        <w:t xml:space="preserve">, Ash saplings were found up to around 10 m from a seed source, but in the high intensity plot, saplings were found 25 m away from a seed source, suggesting </w:t>
      </w:r>
      <w:r w:rsidR="00B74C88">
        <w:t xml:space="preserve">that </w:t>
      </w:r>
      <w:r w:rsidR="00FD0699">
        <w:t xml:space="preserve">the extent </w:t>
      </w:r>
      <w:r w:rsidR="007266E2">
        <w:t xml:space="preserve">of </w:t>
      </w:r>
      <w:r w:rsidR="00B74C88">
        <w:t>Ash encroachment</w:t>
      </w:r>
      <w:r>
        <w:t xml:space="preserve"> is closely linked to fire severity.  </w:t>
      </w:r>
      <w:hyperlink w:anchor="_ENREF_53" w:tooltip="Worley, 2012 #2327" w:history="1">
        <w:r w:rsidR="002C151B">
          <w:fldChar w:fldCharType="begin"/>
        </w:r>
        <w:r w:rsidR="002C151B">
          <w:instrText xml:space="preserve"> ADDIN EN.CITE &lt;EndNote&gt;&lt;Cite AuthorYear="1"&gt;&lt;Author&gt;Worley&lt;/Author&gt;&lt;Year&gt;2012&lt;/Year&gt;&lt;RecNum&gt;2327&lt;/RecNum&gt;&lt;DisplayText&gt;Worley (2012)&lt;/DisplayText&gt;&lt;record&gt;&lt;rec-number&gt;2327&lt;/rec-number&gt;&lt;foreign-keys&gt;&lt;key app="EN" db-id="xeztefva5ww22sezaeapxv5s5xw2tsvv2p9p" timestamp="1557727574"&gt;2327&lt;/key&gt;&lt;/foreign-keys&gt;&lt;ref-type name="Report"&gt;27&lt;/ref-type&gt;&lt;contributors&gt;&lt;authors&gt;&lt;author&gt;Worley, M&lt;/author&gt;&lt;/authors&gt;&lt;/contributors&gt;&lt;titles&gt;&lt;title&gt;Impacts of the 2009 Kilmore East-Murrindindi Bushfires on Cool Temperate Rainforest in the Victorian Central Highlands&lt;/title&gt;&lt;/titles&gt;&lt;dates&gt;&lt;year&gt;2012&lt;/year&gt;&lt;/dates&gt;&lt;pub-location&gt;East Melbourne&lt;/pub-location&gt;&lt;publisher&gt;Black Saturday, Victoria 2009 - Natural Values Fire Recovery Program, Department of Sustainability and Environment&lt;/publisher&gt;&lt;urls&gt;&lt;/urls&gt;&lt;/record&gt;&lt;/Cite&gt;&lt;/EndNote&gt;</w:instrText>
        </w:r>
        <w:r w:rsidR="002C151B">
          <w:fldChar w:fldCharType="separate"/>
        </w:r>
        <w:r w:rsidR="002C151B">
          <w:rPr>
            <w:noProof/>
          </w:rPr>
          <w:t>Worley (2012)</w:t>
        </w:r>
        <w:r w:rsidR="002C151B">
          <w:fldChar w:fldCharType="end"/>
        </w:r>
      </w:hyperlink>
      <w:r w:rsidR="00644AF8">
        <w:t xml:space="preserve"> recorded a mean of 227 Mountain Ash seedlings in 64 m</w:t>
      </w:r>
      <w:r w:rsidR="00644AF8" w:rsidRPr="00C057B5">
        <w:rPr>
          <w:vertAlign w:val="superscript"/>
        </w:rPr>
        <w:t>2</w:t>
      </w:r>
      <w:r w:rsidR="00644AF8">
        <w:t xml:space="preserve"> rainforest quadrats burnt at high intensity within the broader Central Highlands, </w:t>
      </w:r>
      <w:r w:rsidR="00DF76A7">
        <w:t xml:space="preserve">and while many of these seedlings may not have survived </w:t>
      </w:r>
      <w:r w:rsidR="009D773B">
        <w:t xml:space="preserve">over </w:t>
      </w:r>
      <w:r w:rsidR="00DF76A7">
        <w:t>the last decade the raw numbers still suggest a concerning level of Ash recruitment</w:t>
      </w:r>
      <w:r>
        <w:t xml:space="preserve">. </w:t>
      </w:r>
      <w:r w:rsidRPr="003B09FA">
        <w:t xml:space="preserve"> </w:t>
      </w:r>
      <w:r w:rsidR="00887F72">
        <w:t xml:space="preserve">Seedling recruitment was also correlated with fire severity in warm temperate rainforest </w:t>
      </w:r>
      <w:r w:rsidR="00887F72">
        <w:fldChar w:fldCharType="begin"/>
      </w:r>
      <w:r w:rsidR="00887F72">
        <w:instrText xml:space="preserve"> ADDIN EN.CITE &lt;EndNote&gt;&lt;Cite&gt;&lt;Author&gt;Chesterfield&lt;/Author&gt;&lt;Year&gt;1990&lt;/Year&gt;&lt;RecNum&gt;2377&lt;/RecNum&gt;&lt;DisplayText&gt;(Chesterfield&lt;style face="italic"&gt; et al.&lt;/style&gt; 1990)&lt;/DisplayText&gt;&lt;record&gt;&lt;rec-number&gt;2377&lt;/rec-number&gt;&lt;foreign-keys&gt;&lt;key app="EN" db-id="xeztefva5ww22sezaeapxv5s5xw2tsvv2p9p" timestamp="1562039239"&gt;2377&lt;/key&gt;&lt;/foreign-keys&gt;&lt;ref-type name="Report"&gt;27&lt;/ref-type&gt;&lt;contributors&gt;&lt;authors&gt;&lt;author&gt;Chesterfield, E. A.&lt;/author&gt;&lt;author&gt;Taylor, S. J.&lt;/author&gt;&lt;author&gt;Molnar, C. D.&lt;/author&gt;&lt;/authors&gt;&lt;/contributors&gt;&lt;titles&gt;&lt;title&gt;Recovery After Wildfire: Warm Temperate Rainforest at Jones Creek&lt;/title&gt;&lt;/titles&gt;&lt;dates&gt;&lt;year&gt;1990&lt;/year&gt;&lt;/dates&gt;&lt;publisher&gt;Arthur Rylah Institute for Environmental Research, Technical Report Series No. 101. Department of Conservation, Forests and lands - Victoria&lt;/publisher&gt;&lt;urls&gt;&lt;/urls&gt;&lt;/record&gt;&lt;/Cite&gt;&lt;/EndNote&gt;</w:instrText>
      </w:r>
      <w:r w:rsidR="00887F72">
        <w:fldChar w:fldCharType="separate"/>
      </w:r>
      <w:r w:rsidR="00887F72">
        <w:rPr>
          <w:noProof/>
        </w:rPr>
        <w:t>(</w:t>
      </w:r>
      <w:hyperlink w:anchor="_ENREF_16" w:tooltip="Chesterfield, 1990 #2377" w:history="1">
        <w:r w:rsidR="002C151B">
          <w:rPr>
            <w:noProof/>
          </w:rPr>
          <w:t>Chesterfield</w:t>
        </w:r>
        <w:r w:rsidR="002C151B" w:rsidRPr="00887F72">
          <w:rPr>
            <w:i/>
            <w:noProof/>
          </w:rPr>
          <w:t xml:space="preserve"> et al.</w:t>
        </w:r>
        <w:r w:rsidR="002C151B">
          <w:rPr>
            <w:noProof/>
          </w:rPr>
          <w:t xml:space="preserve"> 1990</w:t>
        </w:r>
      </w:hyperlink>
      <w:r w:rsidR="00887F72">
        <w:rPr>
          <w:noProof/>
        </w:rPr>
        <w:t>)</w:t>
      </w:r>
      <w:r w:rsidR="00887F72">
        <w:fldChar w:fldCharType="end"/>
      </w:r>
      <w:r w:rsidR="00887F72">
        <w:t xml:space="preserve">.  </w:t>
      </w:r>
      <w:r w:rsidR="00B74C88">
        <w:t>Unfortunately</w:t>
      </w:r>
      <w:r>
        <w:t>, this research was unable to adequately capture the full range of fire intensities</w:t>
      </w:r>
      <w:r w:rsidR="00BA45C1">
        <w:t xml:space="preserve"> in field data</w:t>
      </w:r>
      <w:r w:rsidR="00B74C88">
        <w:t xml:space="preserve">, as the most severely burnt rainforest </w:t>
      </w:r>
      <w:r w:rsidR="003B140B">
        <w:t>stand</w:t>
      </w:r>
      <w:r w:rsidR="00B74C88">
        <w:t xml:space="preserve">s in the </w:t>
      </w:r>
      <w:r w:rsidR="00C24F65">
        <w:t>Deep Creek region</w:t>
      </w:r>
      <w:r w:rsidR="00B74C88">
        <w:t xml:space="preserve"> of the catchment were inaccessible</w:t>
      </w:r>
      <w:r>
        <w:t>.</w:t>
      </w:r>
    </w:p>
    <w:p w:rsidR="006E4B37" w:rsidRDefault="00111A1D" w:rsidP="006F0069">
      <w:r>
        <w:t xml:space="preserve">Our study suggests that, </w:t>
      </w:r>
      <w:r w:rsidR="009D773B">
        <w:t>in areas subject to low or moderate intensity fire</w:t>
      </w:r>
      <w:r w:rsidR="006F0069">
        <w:t xml:space="preserve">, </w:t>
      </w:r>
      <w:r w:rsidR="00236B3A">
        <w:t xml:space="preserve">such as the southern </w:t>
      </w:r>
      <w:r w:rsidR="002C30EA">
        <w:t>half</w:t>
      </w:r>
      <w:r w:rsidR="00236B3A">
        <w:t xml:space="preserve"> of the O’Shannassy Catchment</w:t>
      </w:r>
      <w:r w:rsidR="00C24F65">
        <w:t xml:space="preserve"> or the northern tip</w:t>
      </w:r>
      <w:r w:rsidR="00236B3A">
        <w:t xml:space="preserve">, </w:t>
      </w:r>
      <w:r w:rsidR="006F0069">
        <w:t xml:space="preserve">there </w:t>
      </w:r>
      <w:r>
        <w:t>ha</w:t>
      </w:r>
      <w:r w:rsidR="006F0069">
        <w:t xml:space="preserve">s not </w:t>
      </w:r>
      <w:r>
        <w:t xml:space="preserve">been </w:t>
      </w:r>
      <w:r w:rsidR="006F0069">
        <w:t xml:space="preserve">large-scale conversion of rainforest </w:t>
      </w:r>
      <w:r>
        <w:t>to mixed forest</w:t>
      </w:r>
      <w:r w:rsidR="008D34F8">
        <w:t xml:space="preserve">, and the location of new </w:t>
      </w:r>
      <w:r w:rsidR="008118BB">
        <w:t xml:space="preserve">Ash </w:t>
      </w:r>
      <w:r w:rsidR="008D34F8">
        <w:t xml:space="preserve">saplings with respect to the rainforest edge is similar to that of the original mature trees </w:t>
      </w:r>
      <w:r w:rsidR="008D34F8" w:rsidRPr="00796373">
        <w:t xml:space="preserve">(Figure </w:t>
      </w:r>
      <w:r w:rsidR="009D0468" w:rsidRPr="00796373">
        <w:t>1</w:t>
      </w:r>
      <w:r w:rsidR="00B679A7">
        <w:t>4</w:t>
      </w:r>
      <w:r w:rsidR="008D34F8" w:rsidRPr="00796373">
        <w:t>)</w:t>
      </w:r>
      <w:r w:rsidR="006F0069" w:rsidRPr="00796373">
        <w:t>.</w:t>
      </w:r>
      <w:r w:rsidR="006F0069">
        <w:t xml:space="preserve">  </w:t>
      </w:r>
      <w:r w:rsidR="00DB06CC">
        <w:t xml:space="preserve">This may reflect shorter distances of </w:t>
      </w:r>
      <w:r w:rsidR="002470ED">
        <w:t xml:space="preserve">Mountain Ash </w:t>
      </w:r>
      <w:r w:rsidR="00DB06CC">
        <w:t xml:space="preserve">seed dispersal because </w:t>
      </w:r>
      <w:r w:rsidR="00BA5CE0">
        <w:t xml:space="preserve">of </w:t>
      </w:r>
      <w:r w:rsidR="00DB06CC">
        <w:t xml:space="preserve">the density of the </w:t>
      </w:r>
      <w:r w:rsidR="00BA5CE0">
        <w:t xml:space="preserve">surrounding </w:t>
      </w:r>
      <w:r w:rsidR="00DB06CC">
        <w:t xml:space="preserve">forest </w:t>
      </w:r>
      <w:r w:rsidR="00DB06CC">
        <w:fldChar w:fldCharType="begin"/>
      </w:r>
      <w:r w:rsidR="00DB06CC">
        <w:instrText xml:space="preserve"> ADDIN EN.CITE &lt;EndNote&gt;&lt;Cite&gt;&lt;Author&gt;Cremer&lt;/Author&gt;&lt;Year&gt;1966&lt;/Year&gt;&lt;RecNum&gt;2369&lt;/RecNum&gt;&lt;DisplayText&gt;(Cremer 1966)&lt;/DisplayText&gt;&lt;record&gt;&lt;rec-number&gt;2369&lt;/rec-number&gt;&lt;foreign-keys&gt;&lt;key app="EN" db-id="xeztefva5ww22sezaeapxv5s5xw2tsvv2p9p" timestamp="1559612434"&gt;2369&lt;/key&gt;&lt;/foreign-keys&gt;&lt;ref-type name="Journal Article"&gt;17&lt;/ref-type&gt;&lt;contributors&gt;&lt;authors&gt;&lt;author&gt;Cremer, K. W.&lt;/author&gt;&lt;/authors&gt;&lt;/contributors&gt;&lt;titles&gt;&lt;title&gt;&lt;style face="normal" font="default" size="100%"&gt;Dissemination of seed from &lt;/style&gt;&lt;style face="italic" font="default" size="100%"&gt;Eucalyptus regnans&lt;/style&gt;&lt;/title&gt;&lt;secondary-title&gt;Australian Forestry&lt;/secondary-title&gt;&lt;/titles&gt;&lt;periodical&gt;&lt;full-title&gt;Australian Forestry&lt;/full-title&gt;&lt;/periodical&gt;&lt;pages&gt;33-37&lt;/pages&gt;&lt;volume&gt;30&lt;/volume&gt;&lt;dates&gt;&lt;year&gt;1966&lt;/year&gt;&lt;/dates&gt;&lt;urls&gt;&lt;/urls&gt;&lt;/record&gt;&lt;/Cite&gt;&lt;/EndNote&gt;</w:instrText>
      </w:r>
      <w:r w:rsidR="00DB06CC">
        <w:fldChar w:fldCharType="separate"/>
      </w:r>
      <w:r w:rsidR="00DB06CC">
        <w:rPr>
          <w:noProof/>
        </w:rPr>
        <w:t>(</w:t>
      </w:r>
      <w:hyperlink w:anchor="_ENREF_17" w:tooltip="Cremer, 1966 #2369" w:history="1">
        <w:r w:rsidR="002C151B">
          <w:rPr>
            <w:noProof/>
          </w:rPr>
          <w:t>Cremer 1966</w:t>
        </w:r>
      </w:hyperlink>
      <w:r w:rsidR="00DB06CC">
        <w:rPr>
          <w:noProof/>
        </w:rPr>
        <w:t>)</w:t>
      </w:r>
      <w:r w:rsidR="00DB06CC">
        <w:fldChar w:fldCharType="end"/>
      </w:r>
      <w:r w:rsidR="00DB06CC">
        <w:t xml:space="preserve"> </w:t>
      </w:r>
      <w:r w:rsidR="00551048">
        <w:t>in combination with</w:t>
      </w:r>
      <w:r w:rsidR="00DB06CC">
        <w:t xml:space="preserve"> competition from </w:t>
      </w:r>
      <w:r w:rsidR="00F60EE1">
        <w:t xml:space="preserve">surviving or </w:t>
      </w:r>
      <w:r w:rsidR="00DB06CC">
        <w:t xml:space="preserve">rapidly regenerating rainforest </w:t>
      </w:r>
      <w:r w:rsidR="00360C39">
        <w:t xml:space="preserve">understorey </w:t>
      </w:r>
      <w:r w:rsidR="00DB06CC">
        <w:t>plants</w:t>
      </w:r>
      <w:r w:rsidR="00360C39">
        <w:t xml:space="preserve"> </w:t>
      </w:r>
      <w:r w:rsidR="00360C39">
        <w:fldChar w:fldCharType="begin"/>
      </w:r>
      <w:r w:rsidR="00360C39">
        <w:instrText xml:space="preserve"> ADDIN EN.CITE &lt;EndNote&gt;&lt;Cite&gt;&lt;Author&gt;Howard&lt;/Author&gt;&lt;Year&gt;1973&lt;/Year&gt;&lt;RecNum&gt;2331&lt;/RecNum&gt;&lt;DisplayText&gt;(Howard 1973)&lt;/DisplayText&gt;&lt;record&gt;&lt;rec-number&gt;2331&lt;/rec-number&gt;&lt;foreign-keys&gt;&lt;key app="EN" db-id="xeztefva5ww22sezaeapxv5s5xw2tsvv2p9p" timestamp="1557815011"&gt;2331&lt;/key&gt;&lt;/foreign-keys&gt;&lt;ref-type name="Journal Article"&gt;17&lt;/ref-type&gt;&lt;contributors&gt;&lt;authors&gt;&lt;author&gt;Howard, T. M.&lt;/author&gt;&lt;/authors&gt;&lt;/contributors&gt;&lt;titles&gt;&lt;title&gt;&lt;style face="normal" font="default" size="100%"&gt;Studies in the ecology of &lt;/style&gt;&lt;style face="italic" font="default" size="100%"&gt;Nothofagus cunninghamii &lt;/style&gt;&lt;style face="normal" font="default" size="100%"&gt;Oerst. I. Natural regeneration on the Mt Donna Buang massif, Victoria&lt;/style&gt;&lt;/title&gt;&lt;secondary-title&gt;Australian Journal of Botany&lt;/secondary-title&gt;&lt;/titles&gt;&lt;periodical&gt;&lt;full-title&gt;Australian Journal of Botany&lt;/full-title&gt;&lt;/periodical&gt;&lt;pages&gt;67-78&lt;/pages&gt;&lt;volume&gt;21&lt;/volume&gt;&lt;dates&gt;&lt;year&gt;1973&lt;/year&gt;&lt;/dates&gt;&lt;urls&gt;&lt;/urls&gt;&lt;/record&gt;&lt;/Cite&gt;&lt;/EndNote&gt;</w:instrText>
      </w:r>
      <w:r w:rsidR="00360C39">
        <w:fldChar w:fldCharType="separate"/>
      </w:r>
      <w:r w:rsidR="00360C39">
        <w:rPr>
          <w:noProof/>
        </w:rPr>
        <w:t>(</w:t>
      </w:r>
      <w:hyperlink w:anchor="_ENREF_33" w:tooltip="Howard, 1973 #2331" w:history="1">
        <w:r w:rsidR="002C151B">
          <w:rPr>
            <w:noProof/>
          </w:rPr>
          <w:t>Howard 1973</w:t>
        </w:r>
      </w:hyperlink>
      <w:r w:rsidR="00360C39">
        <w:rPr>
          <w:noProof/>
        </w:rPr>
        <w:t>)</w:t>
      </w:r>
      <w:r w:rsidR="00360C39">
        <w:fldChar w:fldCharType="end"/>
      </w:r>
      <w:r w:rsidR="007B32FC">
        <w:t>, and a fire severity that was often too low in rainforest cores to produce light conditions suited to Mountain Ash seedling survival</w:t>
      </w:r>
      <w:r w:rsidR="00DB06CC">
        <w:t>.</w:t>
      </w:r>
    </w:p>
    <w:p w:rsidR="00796373" w:rsidRDefault="00796373" w:rsidP="006F0069"/>
    <w:p w:rsidR="007B128A" w:rsidRDefault="00796373" w:rsidP="006F0069">
      <w:r>
        <w:rPr>
          <w:noProof/>
        </w:rPr>
        <mc:AlternateContent>
          <mc:Choice Requires="wps">
            <w:drawing>
              <wp:anchor distT="0" distB="0" distL="114300" distR="114300" simplePos="0" relativeHeight="251655168" behindDoc="0" locked="0" layoutInCell="1" allowOverlap="1">
                <wp:simplePos x="0" y="0"/>
                <wp:positionH relativeFrom="column">
                  <wp:posOffset>2737485</wp:posOffset>
                </wp:positionH>
                <wp:positionV relativeFrom="paragraph">
                  <wp:posOffset>1464310</wp:posOffset>
                </wp:positionV>
                <wp:extent cx="857250" cy="257175"/>
                <wp:effectExtent l="0" t="19050" r="38100" b="47625"/>
                <wp:wrapNone/>
                <wp:docPr id="30" name="Arrow: Right 30"/>
                <wp:cNvGraphicFramePr/>
                <a:graphic xmlns:a="http://schemas.openxmlformats.org/drawingml/2006/main">
                  <a:graphicData uri="http://schemas.microsoft.com/office/word/2010/wordprocessingShape">
                    <wps:wsp>
                      <wps:cNvSpPr/>
                      <wps:spPr>
                        <a:xfrm>
                          <a:off x="0" y="0"/>
                          <a:ext cx="857250"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D4A01" id="Arrow: Right 30" o:spid="_x0000_s1026" type="#_x0000_t13" style="position:absolute;margin-left:215.55pt;margin-top:115.3pt;width:67.5pt;height:20.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" adj="18360" fillcolor="#00b2a9 [3204]" strokecolor="#005853 [1604]" strokeweight="2pt"/>
            </w:pict>
          </mc:Fallback>
        </mc:AlternateContent>
      </w:r>
      <w:r>
        <w:rPr>
          <w:noProof/>
        </w:rPr>
        <w:drawing>
          <wp:inline distT="0" distB="0" distL="0" distR="0">
            <wp:extent cx="6120765" cy="4590415"/>
            <wp:effectExtent l="19050" t="19050" r="1333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000514.JPG"/>
                    <pic:cNvPicPr/>
                  </pic:nvPicPr>
                  <pic:blipFill>
                    <a:blip r:embed="rId51" cstate="screen">
                      <a:extLst>
                        <a:ext uri="{28A0092B-C50C-407E-A947-70E740481C1C}">
                          <a14:useLocalDpi xmlns:a14="http://schemas.microsoft.com/office/drawing/2010/main"/>
                        </a:ext>
                      </a:extLst>
                    </a:blip>
                    <a:stretch>
                      <a:fillRect/>
                    </a:stretch>
                  </pic:blipFill>
                  <pic:spPr>
                    <a:xfrm>
                      <a:off x="0" y="0"/>
                      <a:ext cx="6120765" cy="4590415"/>
                    </a:xfrm>
                    <a:prstGeom prst="rect">
                      <a:avLst/>
                    </a:prstGeom>
                    <a:ln>
                      <a:solidFill>
                        <a:schemeClr val="accent1"/>
                      </a:solidFill>
                    </a:ln>
                  </pic:spPr>
                </pic:pic>
              </a:graphicData>
            </a:graphic>
          </wp:inline>
        </w:drawing>
      </w:r>
    </w:p>
    <w:p w:rsidR="007B128A" w:rsidRPr="00243764" w:rsidRDefault="007B128A" w:rsidP="007B128A">
      <w:pPr>
        <w:pStyle w:val="Caption-Figure"/>
      </w:pPr>
      <w:r w:rsidRPr="00243764">
        <w:t xml:space="preserve">Figure </w:t>
      </w:r>
      <w:r>
        <w:rPr>
          <w:noProof/>
        </w:rPr>
        <w:t>1</w:t>
      </w:r>
      <w:r w:rsidR="00B679A7">
        <w:rPr>
          <w:noProof/>
        </w:rPr>
        <w:t>4</w:t>
      </w:r>
      <w:r w:rsidRPr="00243764">
        <w:t xml:space="preserve">. </w:t>
      </w:r>
      <w:r>
        <w:t xml:space="preserve"> Small rainforest </w:t>
      </w:r>
      <w:proofErr w:type="gramStart"/>
      <w:r w:rsidR="003B140B">
        <w:t>stand</w:t>
      </w:r>
      <w:proofErr w:type="gramEnd"/>
      <w:r>
        <w:t xml:space="preserve"> in gully, showing the close spatial relationship between new Ash saplings </w:t>
      </w:r>
      <w:r w:rsidR="00F16999">
        <w:t xml:space="preserve">(arrowed) </w:t>
      </w:r>
      <w:r>
        <w:t>and the original Ash forest edge</w:t>
      </w:r>
      <w:r w:rsidR="00236B3A">
        <w:t>, when not burnt at hig</w:t>
      </w:r>
      <w:r w:rsidR="00F60EE1">
        <w:t>h</w:t>
      </w:r>
      <w:r w:rsidR="00236B3A">
        <w:t xml:space="preserve"> intensity</w:t>
      </w:r>
      <w:r>
        <w:t>.</w:t>
      </w:r>
    </w:p>
    <w:p w:rsidR="007B128A" w:rsidRDefault="007B128A" w:rsidP="006F0069"/>
    <w:p w:rsidR="006E4B37" w:rsidRDefault="006E4B37" w:rsidP="006E4B37">
      <w:r>
        <w:t xml:space="preserve">Large </w:t>
      </w:r>
      <w:r w:rsidR="003B140B">
        <w:t>stand</w:t>
      </w:r>
      <w:r>
        <w:t xml:space="preserve">s of rainforest in the broader Central Highlands survived fires in 2009 </w:t>
      </w:r>
      <w:r>
        <w:fldChar w:fldCharType="begin"/>
      </w:r>
      <w:r>
        <w:instrText xml:space="preserve"> ADDIN EN.CITE &lt;EndNote&gt;&lt;Cite&gt;&lt;Author&gt;Baker&lt;/Author&gt;&lt;Year&gt;2012&lt;/Year&gt;&lt;RecNum&gt;2328&lt;/RecNum&gt;&lt;DisplayText&gt;(Baker&lt;style face="italic"&gt; et al.&lt;/style&gt; 2012)&lt;/DisplayText&gt;&lt;record&gt;&lt;rec-number&gt;2328&lt;/rec-number&gt;&lt;foreign-keys&gt;&lt;key app="EN" db-id="xeztefva5ww22sezaeapxv5s5xw2tsvv2p9p" timestamp="1557814338"&gt;2328&lt;/key&gt;&lt;/foreign-keys&gt;&lt;ref-type name="Book Section"&gt;5&lt;/ref-type&gt;&lt;contributors&gt;&lt;authors&gt;&lt;author&gt;Baker, P. J.&lt;/author&gt;&lt;author&gt;Simkin, R.&lt;/author&gt;&lt;author&gt;Pappas, N.&lt;/author&gt;&lt;author&gt;McLeod, A.&lt;/author&gt;&lt;author&gt;McKenzie, M.&lt;/author&gt;&lt;/authors&gt;&lt;secondary-authors&gt;&lt;author&gt;Haberle, S. G.&lt;/author&gt;&lt;author&gt;David, B.&lt;/author&gt;&lt;/secondary-authors&gt;&lt;/contributors&gt;&lt;titles&gt;&lt;title&gt;Chapter 18. Fire on the mountain: A multi-scale, multi-proxy assessment of the resilience of cool temperate rainforest to fire in Victoria&amp;apos;s Central Highlands&lt;/title&gt;&lt;secondary-title&gt;Peopled Landscapes: Archaeological and Biogeographic Approaches to Landscape&lt;/secondary-title&gt;&lt;/titles&gt;&lt;dates&gt;&lt;year&gt;2012&lt;/year&gt;&lt;/dates&gt;&lt;pub-location&gt;Canberra&lt;/pub-location&gt;&lt;publisher&gt;Australian National University E Press&lt;/publisher&gt;&lt;urls&gt;&lt;/urls&gt;&lt;/record&gt;&lt;/Cite&gt;&lt;/EndNote&gt;</w:instrText>
      </w:r>
      <w:r>
        <w:fldChar w:fldCharType="separate"/>
      </w:r>
      <w:r>
        <w:rPr>
          <w:noProof/>
        </w:rPr>
        <w:t>(</w:t>
      </w:r>
      <w:hyperlink w:anchor="_ENREF_5" w:tooltip="Baker, 2012 #2328" w:history="1">
        <w:r w:rsidR="002C151B">
          <w:rPr>
            <w:noProof/>
          </w:rPr>
          <w:t>Baker</w:t>
        </w:r>
        <w:r w:rsidR="002C151B" w:rsidRPr="00F82551">
          <w:rPr>
            <w:i/>
            <w:noProof/>
          </w:rPr>
          <w:t xml:space="preserve"> et al.</w:t>
        </w:r>
        <w:r w:rsidR="002C151B">
          <w:rPr>
            <w:noProof/>
          </w:rPr>
          <w:t xml:space="preserve"> 2012</w:t>
        </w:r>
      </w:hyperlink>
      <w:r>
        <w:rPr>
          <w:noProof/>
        </w:rPr>
        <w:t>)</w:t>
      </w:r>
      <w:r>
        <w:fldChar w:fldCharType="end"/>
      </w:r>
      <w:r>
        <w:t xml:space="preserve"> suggesting that</w:t>
      </w:r>
      <w:r w:rsidR="00964069">
        <w:t>, under certain conditions,</w:t>
      </w:r>
      <w:r>
        <w:t xml:space="preserve"> rainforest may be relatively resilient to lower-severity fire.  Warm-temperate rainforest is also </w:t>
      </w:r>
      <w:r w:rsidR="0072110C">
        <w:t xml:space="preserve">considered relatively </w:t>
      </w:r>
      <w:r>
        <w:t>resistant to fire</w:t>
      </w:r>
      <w:r w:rsidR="003E1D9B">
        <w:t xml:space="preserve"> </w:t>
      </w:r>
      <w:r w:rsidR="003E1D9B">
        <w:fldChar w:fldCharType="begin"/>
      </w:r>
      <w:r w:rsidR="003E1D9B">
        <w:instrText xml:space="preserve"> ADDIN EN.CITE &lt;EndNote&gt;&lt;Cite&gt;&lt;Author&gt;Melick&lt;/Author&gt;&lt;Year&gt;1991&lt;/Year&gt;&lt;RecNum&gt;865&lt;/RecNum&gt;&lt;DisplayText&gt;(Melick and Ashton 1991)&lt;/DisplayText&gt;&lt;record&gt;&lt;rec-number&gt;865&lt;/rec-number&gt;&lt;foreign-keys&gt;&lt;key app="EN" db-id="xeztefva5ww22sezaeapxv5s5xw2tsvv2p9p" timestamp="1283901258"&gt;865&lt;/key&gt;&lt;/foreign-keys&gt;&lt;ref-type name="Journal Article"&gt;17&lt;/ref-type&gt;&lt;contributors&gt;&lt;authors&gt;&lt;author&gt;Melick, D.R&lt;/author&gt;&lt;author&gt;Ashton, D.H&lt;/author&gt;&lt;/authors&gt;&lt;/contributors&gt;&lt;titles&gt;&lt;title&gt;The effects of natural disturbances on warm temperate rainforests in south-eastern Australia&lt;/title&gt;&lt;secondary-title&gt;Australian Journal of Botany&lt;/secondary-title&gt;&lt;/titles&gt;&lt;periodical&gt;&lt;full-title&gt;Australian Journal of Botany&lt;/full-title&gt;&lt;/periodical&gt;&lt;pages&gt;1-30&lt;/pages&gt;&lt;volume&gt;39&lt;/volume&gt;&lt;dates&gt;&lt;year&gt;1991&lt;/year&gt;&lt;/dates&gt;&lt;urls&gt;&lt;/urls&gt;&lt;/record&gt;&lt;/Cite&gt;&lt;/EndNote&gt;</w:instrText>
      </w:r>
      <w:r w:rsidR="003E1D9B">
        <w:fldChar w:fldCharType="separate"/>
      </w:r>
      <w:r w:rsidR="003E1D9B">
        <w:rPr>
          <w:noProof/>
        </w:rPr>
        <w:t>(</w:t>
      </w:r>
      <w:hyperlink w:anchor="_ENREF_41" w:tooltip="Melick, 1991 #865" w:history="1">
        <w:r w:rsidR="002C151B">
          <w:rPr>
            <w:noProof/>
          </w:rPr>
          <w:t>Melick and Ashton 1991</w:t>
        </w:r>
      </w:hyperlink>
      <w:r w:rsidR="003E1D9B">
        <w:rPr>
          <w:noProof/>
        </w:rPr>
        <w:t>)</w:t>
      </w:r>
      <w:r w:rsidR="003E1D9B">
        <w:fldChar w:fldCharType="end"/>
      </w:r>
      <w:r>
        <w:t xml:space="preserve">, with boundaries between that assemblage and adjacent sclerophyll forest being stable over three decades despite sequential fires </w:t>
      </w:r>
      <w:r>
        <w:fldChar w:fldCharType="begin"/>
      </w:r>
      <w:r>
        <w:instrText xml:space="preserve"> ADDIN EN.CITE &lt;EndNote&gt;&lt;Cite&gt;&lt;Author&gt;Knox&lt;/Author&gt;&lt;Year&gt;2012&lt;/Year&gt;&lt;RecNum&gt;2346&lt;/RecNum&gt;&lt;DisplayText&gt;(Knox and Clarke 2012)&lt;/DisplayText&gt;&lt;record&gt;&lt;rec-number&gt;2346&lt;/rec-number&gt;&lt;foreign-keys&gt;&lt;key app="EN" db-id="xeztefva5ww22sezaeapxv5s5xw2tsvv2p9p" timestamp="1558065026"&gt;2346&lt;/key&gt;&lt;/foreign-keys&gt;&lt;ref-type name="Journal Article"&gt;17&lt;/ref-type&gt;&lt;contributors&gt;&lt;authors&gt;&lt;author&gt;Knox, K. J. E.&lt;/author&gt;&lt;author&gt;Clarke, P. J.&lt;/author&gt;&lt;/authors&gt;&lt;/contributors&gt;&lt;titles&gt;&lt;title&gt;Fire severity, feedback effects and resilience to alternative community states in forest assemblages&lt;/title&gt;&lt;secondary-title&gt;Forest Ecology and Management&lt;/secondary-title&gt;&lt;/titles&gt;&lt;periodical&gt;&lt;full-title&gt;Forest Ecology and Management&lt;/full-title&gt;&lt;/periodical&gt;&lt;pages&gt;47-54&lt;/pages&gt;&lt;volume&gt;265&lt;/volume&gt;&lt;dates&gt;&lt;year&gt;2012&lt;/year&gt;&lt;/dates&gt;&lt;urls&gt;&lt;/urls&gt;&lt;/record&gt;&lt;/Cite&gt;&lt;/EndNote&gt;</w:instrText>
      </w:r>
      <w:r>
        <w:fldChar w:fldCharType="separate"/>
      </w:r>
      <w:r>
        <w:rPr>
          <w:noProof/>
        </w:rPr>
        <w:t>(</w:t>
      </w:r>
      <w:hyperlink w:anchor="_ENREF_35" w:tooltip="Knox, 2012 #2346" w:history="1">
        <w:r w:rsidR="002C151B">
          <w:rPr>
            <w:noProof/>
          </w:rPr>
          <w:t>Knox and Clarke 2012</w:t>
        </w:r>
      </w:hyperlink>
      <w:r>
        <w:rPr>
          <w:noProof/>
        </w:rPr>
        <w:t>)</w:t>
      </w:r>
      <w:r>
        <w:fldChar w:fldCharType="end"/>
      </w:r>
      <w:r>
        <w:t>.</w:t>
      </w:r>
      <w:r w:rsidRPr="00C1728D">
        <w:t xml:space="preserve"> </w:t>
      </w:r>
      <w:r>
        <w:t xml:space="preserve"> Nonetheless, </w:t>
      </w:r>
      <w:r w:rsidR="003E1D9B">
        <w:t xml:space="preserve">resistance to fire is not assured, as invasion of eucalypts and </w:t>
      </w:r>
      <w:r w:rsidR="003E1D9B">
        <w:lastRenderedPageBreak/>
        <w:t xml:space="preserve">wattles in burnt </w:t>
      </w:r>
      <w:r w:rsidR="008118BB">
        <w:t xml:space="preserve">warm temperate </w:t>
      </w:r>
      <w:r w:rsidR="003E1D9B">
        <w:t>rainforest</w:t>
      </w:r>
      <w:r w:rsidR="0027666D">
        <w:t xml:space="preserve"> in</w:t>
      </w:r>
      <w:r w:rsidR="003E1D9B">
        <w:t xml:space="preserve"> East Gippsland</w:t>
      </w:r>
      <w:r w:rsidR="008118BB">
        <w:t xml:space="preserve"> was</w:t>
      </w:r>
      <w:r w:rsidR="003E1D9B">
        <w:t xml:space="preserve"> </w:t>
      </w:r>
      <w:r w:rsidR="008118BB">
        <w:t>probably</w:t>
      </w:r>
      <w:r w:rsidR="003E1D9B">
        <w:t xml:space="preserve"> influenced by changes wrought by previous fires </w:t>
      </w:r>
      <w:r w:rsidR="003E1D9B">
        <w:fldChar w:fldCharType="begin"/>
      </w:r>
      <w:r w:rsidR="003E1D9B">
        <w:instrText xml:space="preserve"> ADDIN EN.CITE &lt;EndNote&gt;&lt;Cite&gt;&lt;Author&gt;Chesterfield&lt;/Author&gt;&lt;Year&gt;1990&lt;/Year&gt;&lt;RecNum&gt;2377&lt;/RecNum&gt;&lt;DisplayText&gt;(Chesterfield&lt;style face="italic"&gt; et al.&lt;/style&gt; 1990)&lt;/DisplayText&gt;&lt;record&gt;&lt;rec-number&gt;2377&lt;/rec-number&gt;&lt;foreign-keys&gt;&lt;key app="EN" db-id="xeztefva5ww22sezaeapxv5s5xw2tsvv2p9p" timestamp="1562039239"&gt;2377&lt;/key&gt;&lt;/foreign-keys&gt;&lt;ref-type name="Report"&gt;27&lt;/ref-type&gt;&lt;contributors&gt;&lt;authors&gt;&lt;author&gt;Chesterfield, E. A.&lt;/author&gt;&lt;author&gt;Taylor, S. J.&lt;/author&gt;&lt;author&gt;Molnar, C. D.&lt;/author&gt;&lt;/authors&gt;&lt;/contributors&gt;&lt;titles&gt;&lt;title&gt;Recovery After Wildfire: Warm Temperate Rainforest at Jones Creek&lt;/title&gt;&lt;/titles&gt;&lt;dates&gt;&lt;year&gt;1990&lt;/year&gt;&lt;/dates&gt;&lt;publisher&gt;Arthur Rylah Institute for Environmental Research, Technical Report Series No. 101. Department of Conservation, Forests and lands - Victoria&lt;/publisher&gt;&lt;urls&gt;&lt;/urls&gt;&lt;/record&gt;&lt;/Cite&gt;&lt;/EndNote&gt;</w:instrText>
      </w:r>
      <w:r w:rsidR="003E1D9B">
        <w:fldChar w:fldCharType="separate"/>
      </w:r>
      <w:r w:rsidR="003E1D9B">
        <w:rPr>
          <w:noProof/>
        </w:rPr>
        <w:t>(</w:t>
      </w:r>
      <w:hyperlink w:anchor="_ENREF_16" w:tooltip="Chesterfield, 1990 #2377" w:history="1">
        <w:r w:rsidR="002C151B">
          <w:rPr>
            <w:noProof/>
          </w:rPr>
          <w:t>Chesterfield</w:t>
        </w:r>
        <w:r w:rsidR="002C151B" w:rsidRPr="003E1D9B">
          <w:rPr>
            <w:i/>
            <w:noProof/>
          </w:rPr>
          <w:t xml:space="preserve"> et al.</w:t>
        </w:r>
        <w:r w:rsidR="002C151B">
          <w:rPr>
            <w:noProof/>
          </w:rPr>
          <w:t xml:space="preserve"> 1990</w:t>
        </w:r>
      </w:hyperlink>
      <w:r w:rsidR="003E1D9B">
        <w:rPr>
          <w:noProof/>
        </w:rPr>
        <w:t>)</w:t>
      </w:r>
      <w:r w:rsidR="003E1D9B">
        <w:fldChar w:fldCharType="end"/>
      </w:r>
      <w:r w:rsidR="003E1D9B">
        <w:t>.  E</w:t>
      </w:r>
      <w:r>
        <w:t xml:space="preserve">ven the limited invasion of eucalypts noted in this research in moderately burnt forest, mostly in the rainforest ecotone, means that many </w:t>
      </w:r>
      <w:r w:rsidR="008118BB">
        <w:t>stand</w:t>
      </w:r>
      <w:r>
        <w:t xml:space="preserve">s of ‘pure’ rainforest in </w:t>
      </w:r>
      <w:r w:rsidR="00FD1FFD">
        <w:t xml:space="preserve">moderately </w:t>
      </w:r>
      <w:r>
        <w:t xml:space="preserve">burnt areas of the O’Shannassy Catchment are now likely to be smaller than they were before the </w:t>
      </w:r>
      <w:r w:rsidR="007266E2">
        <w:t xml:space="preserve">2009 </w:t>
      </w:r>
      <w:r>
        <w:t>fire.</w:t>
      </w:r>
    </w:p>
    <w:p w:rsidR="00FD1FFD" w:rsidRPr="009B6101" w:rsidRDefault="00FD1FFD" w:rsidP="006E4B37">
      <w:r w:rsidRPr="009B6101">
        <w:t xml:space="preserve">Spatial data for </w:t>
      </w:r>
      <w:r w:rsidR="009B6101" w:rsidRPr="009B6101">
        <w:t>area</w:t>
      </w:r>
      <w:r w:rsidRPr="009B6101">
        <w:t xml:space="preserve">s of the catchment burnt at </w:t>
      </w:r>
      <w:r w:rsidR="009B6101" w:rsidRPr="009B6101">
        <w:t>lower</w:t>
      </w:r>
      <w:r w:rsidRPr="009B6101">
        <w:t xml:space="preserve"> severity supported the limited incursion of non-rainforest </w:t>
      </w:r>
      <w:r w:rsidR="00257196">
        <w:t>tree</w:t>
      </w:r>
      <w:r w:rsidRPr="009B6101">
        <w:t xml:space="preserve">s as determined by field surveys.  </w:t>
      </w:r>
      <w:r w:rsidR="009B6101" w:rsidRPr="009B6101">
        <w:t xml:space="preserve">Such areas were mostly protected from severe fire by their predominantly southerly aspect and, with generally low-moderate fire severity, </w:t>
      </w:r>
      <w:r w:rsidR="008C0157">
        <w:t>15%</w:t>
      </w:r>
      <w:r w:rsidR="009B6101" w:rsidRPr="009B6101">
        <w:t xml:space="preserve"> of pre-fire rainforest had disappeared.  </w:t>
      </w:r>
      <w:r w:rsidR="00EB7B61">
        <w:t xml:space="preserve">The probability that rainforest was lost from cells with lower mean fire severity (Classes 4 &amp; 5) was less than 20%.  </w:t>
      </w:r>
      <w:r w:rsidR="009B6101" w:rsidRPr="009B6101">
        <w:t xml:space="preserve">In contrast, the Deep Creek area, with broad shallow valleys that transitioned in the south to steep northerly slopes, experienced the highest fire severities in the catchment.  Here, </w:t>
      </w:r>
      <w:r w:rsidR="004D723C">
        <w:t>856 ha</w:t>
      </w:r>
      <w:r w:rsidR="009B6101" w:rsidRPr="009B6101">
        <w:t xml:space="preserve"> of rainforest that had been mapped prior to the fire could no longer be modelled as such, </w:t>
      </w:r>
      <w:r w:rsidR="008C0157">
        <w:t xml:space="preserve">and the probability of </w:t>
      </w:r>
      <w:r w:rsidR="00EB7B61">
        <w:t xml:space="preserve">rainforest </w:t>
      </w:r>
      <w:r w:rsidR="008C0157">
        <w:t xml:space="preserve">loss </w:t>
      </w:r>
      <w:r w:rsidR="00EB7B61">
        <w:t>from cells with</w:t>
      </w:r>
      <w:r w:rsidR="008C0157">
        <w:t xml:space="preserve"> </w:t>
      </w:r>
      <w:r w:rsidR="00EB7B61">
        <w:t xml:space="preserve">the highest mean </w:t>
      </w:r>
      <w:r w:rsidR="008C0157">
        <w:t xml:space="preserve">fire severity </w:t>
      </w:r>
      <w:r w:rsidR="00EB7B61">
        <w:t>(</w:t>
      </w:r>
      <w:r w:rsidR="008C0157">
        <w:t xml:space="preserve">Class </w:t>
      </w:r>
      <w:r w:rsidR="00EB7B61">
        <w:t>1)</w:t>
      </w:r>
      <w:r w:rsidR="008C0157">
        <w:t xml:space="preserve"> was 100%.  This suggests</w:t>
      </w:r>
      <w:r w:rsidR="009B6101" w:rsidRPr="009B6101">
        <w:t xml:space="preserve"> that the foliage cover of regenerating non-rainforest species (mostly eucalypts and wattles) was </w:t>
      </w:r>
      <w:r w:rsidR="008C0157">
        <w:t xml:space="preserve">now </w:t>
      </w:r>
      <w:r w:rsidR="009B6101" w:rsidRPr="009B6101">
        <w:t xml:space="preserve">too high for the vegetation to </w:t>
      </w:r>
      <w:proofErr w:type="gramStart"/>
      <w:r w:rsidR="008118BB">
        <w:t>be seen as</w:t>
      </w:r>
      <w:proofErr w:type="gramEnd"/>
      <w:r w:rsidR="009B6101" w:rsidRPr="009B6101">
        <w:t xml:space="preserve"> rainforest</w:t>
      </w:r>
      <w:r w:rsidR="008118BB">
        <w:t xml:space="preserve"> in remotely sensed image</w:t>
      </w:r>
      <w:r w:rsidR="006370D5">
        <w:t>ry</w:t>
      </w:r>
      <w:r w:rsidR="009B6101" w:rsidRPr="009B6101">
        <w:t xml:space="preserve">.  </w:t>
      </w:r>
      <w:r w:rsidR="006370D5">
        <w:t>Researchers</w:t>
      </w:r>
      <w:r w:rsidR="006E4B37" w:rsidRPr="009B6101">
        <w:t xml:space="preserve"> have seen substantial recruitment of eucalypts </w:t>
      </w:r>
      <w:r w:rsidR="008C0157">
        <w:t>in the Deep Creek area</w:t>
      </w:r>
      <w:r w:rsidR="006370D5">
        <w:t xml:space="preserve"> since 2009</w:t>
      </w:r>
      <w:r w:rsidR="006E4B37" w:rsidRPr="009B6101">
        <w:t>, mostly by Mountain Ash, but also Alpine Ash (</w:t>
      </w:r>
      <w:r w:rsidR="006E4B37" w:rsidRPr="009B6101">
        <w:rPr>
          <w:i/>
        </w:rPr>
        <w:t xml:space="preserve">Eucalyptus </w:t>
      </w:r>
      <w:proofErr w:type="spellStart"/>
      <w:r w:rsidR="006E4B37" w:rsidRPr="009B6101">
        <w:rPr>
          <w:i/>
        </w:rPr>
        <w:t>delegatensis</w:t>
      </w:r>
      <w:proofErr w:type="spellEnd"/>
      <w:r w:rsidR="006E4B37" w:rsidRPr="009B6101">
        <w:t>) and Shining Gum (</w:t>
      </w:r>
      <w:r w:rsidR="006E4B37" w:rsidRPr="009B6101">
        <w:rPr>
          <w:i/>
        </w:rPr>
        <w:t xml:space="preserve">Eucalyptus </w:t>
      </w:r>
      <w:proofErr w:type="spellStart"/>
      <w:r w:rsidR="006E4B37" w:rsidRPr="009B6101">
        <w:rPr>
          <w:i/>
        </w:rPr>
        <w:t>denticulata</w:t>
      </w:r>
      <w:proofErr w:type="spellEnd"/>
      <w:r w:rsidR="006E4B37" w:rsidRPr="009B6101">
        <w:t xml:space="preserve">) (David Cameron, DELWP, pers. comm.).  The extent of </w:t>
      </w:r>
      <w:r w:rsidR="00C24F65" w:rsidRPr="009B6101">
        <w:t xml:space="preserve">non-rainforest </w:t>
      </w:r>
      <w:r w:rsidR="006E4B37" w:rsidRPr="009B6101">
        <w:t xml:space="preserve">recruitment appears to be so high that it is possible that many of the most severely burnt </w:t>
      </w:r>
      <w:r w:rsidR="003B140B">
        <w:t>stand</w:t>
      </w:r>
      <w:r w:rsidR="006E4B37" w:rsidRPr="009B6101">
        <w:t xml:space="preserve">s might now </w:t>
      </w:r>
      <w:r w:rsidR="00FF26BC">
        <w:t>constitute</w:t>
      </w:r>
      <w:r w:rsidR="006E4B37" w:rsidRPr="009B6101">
        <w:t xml:space="preserve"> a wet</w:t>
      </w:r>
      <w:r w:rsidR="00817B17" w:rsidRPr="009B6101">
        <w:t xml:space="preserve"> sclerophyll</w:t>
      </w:r>
      <w:r w:rsidR="006E4B37" w:rsidRPr="009B6101">
        <w:t xml:space="preserve"> forest type rather than even a mixed forest (rainforest successional) type.</w:t>
      </w:r>
      <w:r w:rsidR="00887F72">
        <w:t xml:space="preserve">  A </w:t>
      </w:r>
      <w:r w:rsidR="006370D5">
        <w:t xml:space="preserve">similar </w:t>
      </w:r>
      <w:r w:rsidR="00887F72">
        <w:t xml:space="preserve">transition to sclerophyll forest has been forecast for </w:t>
      </w:r>
      <w:r w:rsidR="003B140B">
        <w:t>stand</w:t>
      </w:r>
      <w:r w:rsidR="00887F72">
        <w:t xml:space="preserve">s of warm temperate rainforest burnt at high severity in 1983 at Jones Creek, East Gippsland </w:t>
      </w:r>
      <w:r w:rsidR="00887F72">
        <w:fldChar w:fldCharType="begin"/>
      </w:r>
      <w:r w:rsidR="00887F72">
        <w:instrText xml:space="preserve"> ADDIN EN.CITE &lt;EndNote&gt;&lt;Cite&gt;&lt;Author&gt;Chesterfield&lt;/Author&gt;&lt;Year&gt;1990&lt;/Year&gt;&lt;RecNum&gt;2377&lt;/RecNum&gt;&lt;DisplayText&gt;(Chesterfield&lt;style face="italic"&gt; et al.&lt;/style&gt; 1990)&lt;/DisplayText&gt;&lt;record&gt;&lt;rec-number&gt;2377&lt;/rec-number&gt;&lt;foreign-keys&gt;&lt;key app="EN" db-id="xeztefva5ww22sezaeapxv5s5xw2tsvv2p9p" timestamp="1562039239"&gt;2377&lt;/key&gt;&lt;/foreign-keys&gt;&lt;ref-type name="Report"&gt;27&lt;/ref-type&gt;&lt;contributors&gt;&lt;authors&gt;&lt;author&gt;Chesterfield, E. A.&lt;/author&gt;&lt;author&gt;Taylor, S. J.&lt;/author&gt;&lt;author&gt;Molnar, C. D.&lt;/author&gt;&lt;/authors&gt;&lt;/contributors&gt;&lt;titles&gt;&lt;title&gt;Recovery After Wildfire: Warm Temperate Rainforest at Jones Creek&lt;/title&gt;&lt;/titles&gt;&lt;dates&gt;&lt;year&gt;1990&lt;/year&gt;&lt;/dates&gt;&lt;publisher&gt;Arthur Rylah Institute for Environmental Research, Technical Report Series No. 101. Department of Conservation, Forests and lands - Victoria&lt;/publisher&gt;&lt;urls&gt;&lt;/urls&gt;&lt;/record&gt;&lt;/Cite&gt;&lt;/EndNote&gt;</w:instrText>
      </w:r>
      <w:r w:rsidR="00887F72">
        <w:fldChar w:fldCharType="separate"/>
      </w:r>
      <w:r w:rsidR="00887F72">
        <w:rPr>
          <w:noProof/>
        </w:rPr>
        <w:t>(</w:t>
      </w:r>
      <w:hyperlink w:anchor="_ENREF_16" w:tooltip="Chesterfield, 1990 #2377" w:history="1">
        <w:r w:rsidR="002C151B">
          <w:rPr>
            <w:noProof/>
          </w:rPr>
          <w:t>Chesterfield</w:t>
        </w:r>
        <w:r w:rsidR="002C151B" w:rsidRPr="00887F72">
          <w:rPr>
            <w:i/>
            <w:noProof/>
          </w:rPr>
          <w:t xml:space="preserve"> et al.</w:t>
        </w:r>
        <w:r w:rsidR="002C151B">
          <w:rPr>
            <w:noProof/>
          </w:rPr>
          <w:t xml:space="preserve"> 1990</w:t>
        </w:r>
      </w:hyperlink>
      <w:r w:rsidR="00887F72">
        <w:rPr>
          <w:noProof/>
        </w:rPr>
        <w:t>)</w:t>
      </w:r>
      <w:r w:rsidR="00887F72">
        <w:fldChar w:fldCharType="end"/>
      </w:r>
      <w:r w:rsidR="00887F72">
        <w:t>.</w:t>
      </w:r>
    </w:p>
    <w:p w:rsidR="0090047E" w:rsidRDefault="00FD1FFD" w:rsidP="006E4B37">
      <w:r w:rsidRPr="009B6101">
        <w:t>Differences between pre-fire mapped rainforest extent and post-fire modelled rainforest extent need to be</w:t>
      </w:r>
      <w:r w:rsidRPr="00FD1FFD">
        <w:t xml:space="preserve"> treated with some caution due to the different methods used for their derivation.  For example, post-fire modelling suggested there was around 10% less rainforest in the unburnt area than suggested by pre-fire mapping.  Nonetheless, overall differences were sufficiently stark </w:t>
      </w:r>
      <w:r w:rsidR="00FF26BC">
        <w:t>in</w:t>
      </w:r>
      <w:r w:rsidRPr="00FD1FFD">
        <w:t xml:space="preserve"> areas burnt at higher severity that useful conclusions could be drawn from the</w:t>
      </w:r>
      <w:r w:rsidR="009B6101">
        <w:t xml:space="preserve"> data</w:t>
      </w:r>
      <w:r w:rsidRPr="00FD1FFD">
        <w:t>.</w:t>
      </w:r>
    </w:p>
    <w:p w:rsidR="006E4B37" w:rsidRDefault="006E4B37" w:rsidP="006E4B37">
      <w:r>
        <w:t xml:space="preserve">Much of the rainforest in the Deep Creek area in the northern part of the catchment therefore appears to have been transformed </w:t>
      </w:r>
      <w:proofErr w:type="gramStart"/>
      <w:r>
        <w:t>more or less permanently</w:t>
      </w:r>
      <w:proofErr w:type="gramEnd"/>
      <w:r>
        <w:t xml:space="preserve"> into a different forest type dominated by sclerophyllous (and more fire prone) eucalypt species rather than rainforest species.  </w:t>
      </w:r>
      <w:r w:rsidR="00AF7DCA">
        <w:t xml:space="preserve">It is </w:t>
      </w:r>
      <w:r w:rsidR="004822F1">
        <w:t xml:space="preserve">also </w:t>
      </w:r>
      <w:r w:rsidR="00AF7DCA">
        <w:t xml:space="preserve">possible that some rainforest stands here have persisted but are </w:t>
      </w:r>
      <w:r w:rsidR="004822F1">
        <w:t>temporarily</w:t>
      </w:r>
      <w:r w:rsidR="00AF7DCA">
        <w:t xml:space="preserve"> obscured by wattle species, but this would require ground-validation. </w:t>
      </w:r>
      <w:r w:rsidR="00AF7DCA" w:rsidRPr="009B6101">
        <w:t xml:space="preserve"> </w:t>
      </w:r>
      <w:r w:rsidR="009B6101" w:rsidRPr="009B6101">
        <w:t xml:space="preserve">Overall, </w:t>
      </w:r>
      <w:r w:rsidR="00E54EC9">
        <w:t xml:space="preserve">nearly </w:t>
      </w:r>
      <w:r w:rsidR="009B6101" w:rsidRPr="009B6101">
        <w:t>two thirds of rainforest previously mapped in the O’Shannassy Catchment can no longer be mapped as such.</w:t>
      </w:r>
      <w:r w:rsidR="009B6101">
        <w:t xml:space="preserve">  </w:t>
      </w:r>
      <w:r>
        <w:t xml:space="preserve">Barring another fire in the region that kills the </w:t>
      </w:r>
      <w:r w:rsidR="00FF26BC">
        <w:t>Ash</w:t>
      </w:r>
      <w:r>
        <w:t xml:space="preserve"> saplings before they reach their viable reproductive maturity </w:t>
      </w:r>
      <w:r w:rsidR="006B72AE">
        <w:t>[</w:t>
      </w:r>
      <w:r>
        <w:t xml:space="preserve">at around 20 years </w:t>
      </w:r>
      <w:r>
        <w:fldChar w:fldCharType="begin"/>
      </w:r>
      <w:r>
        <w:instrText xml:space="preserve"> ADDIN EN.CITE &lt;EndNote&gt;&lt;Cite&gt;&lt;Author&gt;Flint&lt;/Author&gt;&lt;Year&gt;2007&lt;/Year&gt;&lt;RecNum&gt;1095&lt;/RecNum&gt;&lt;DisplayText&gt;(Flint and Fagg 2007)&lt;/DisplayText&gt;&lt;record&gt;&lt;rec-number&gt;1095&lt;/rec-number&gt;&lt;foreign-keys&gt;&lt;key app="EN" db-id="xeztefva5ww22sezaeapxv5s5xw2tsvv2p9p" timestamp="1283901353"&gt;1095&lt;/key&gt;&lt;/foreign-keys&gt;&lt;ref-type name="Report"&gt;27&lt;/ref-type&gt;&lt;contributors&gt;&lt;authors&gt;&lt;author&gt;Flint, A. W.&lt;/author&gt;&lt;author&gt;Fagg, P.C.&lt;/author&gt;&lt;/authors&gt;&lt;/contributors&gt;&lt;titles&gt;&lt;title&gt;Mountain Ash in Victoria’s State Forests. Silviculture Reference Manual No. 1&lt;/title&gt;&lt;/titles&gt;&lt;dates&gt;&lt;year&gt;2007&lt;/year&gt;&lt;/dates&gt;&lt;pub-location&gt;Melbourne, Victoria&lt;/pub-location&gt;&lt;publisher&gt;Department of Sustainability &amp;amp; Environment&lt;/publisher&gt;&lt;urls&gt;&lt;/urls&gt;&lt;/record&gt;&lt;/Cite&gt;&lt;/EndNote&gt;</w:instrText>
      </w:r>
      <w:r>
        <w:fldChar w:fldCharType="separate"/>
      </w:r>
      <w:r>
        <w:rPr>
          <w:noProof/>
        </w:rPr>
        <w:t>(</w:t>
      </w:r>
      <w:hyperlink w:anchor="_ENREF_26" w:tooltip="Flint, 2007 #1095" w:history="1">
        <w:r w:rsidR="002C151B">
          <w:rPr>
            <w:noProof/>
          </w:rPr>
          <w:t>Flint and Fagg 2007</w:t>
        </w:r>
      </w:hyperlink>
      <w:r>
        <w:rPr>
          <w:noProof/>
        </w:rPr>
        <w:t>)</w:t>
      </w:r>
      <w:r>
        <w:fldChar w:fldCharType="end"/>
      </w:r>
      <w:r w:rsidR="006B72AE">
        <w:t>]</w:t>
      </w:r>
      <w:r>
        <w:t xml:space="preserve">, this effect could last as long as the 300 to 400 year lifespan of the new trees </w:t>
      </w:r>
      <w:r>
        <w:fldChar w:fldCharType="begin"/>
      </w:r>
      <w:r>
        <w:instrText xml:space="preserve"> ADDIN EN.CITE &lt;EndNote&gt;&lt;Cite&gt;&lt;Author&gt;DNRE&lt;/Author&gt;&lt;Year&gt;1996&lt;/Year&gt;&lt;RecNum&gt;2368&lt;/RecNum&gt;&lt;DisplayText&gt;(Busby and Brown 1994; DNRE 1996; Flint and Fagg 2007)&lt;/DisplayText&gt;&lt;record&gt;&lt;rec-number&gt;2368&lt;/rec-number&gt;&lt;foreign-keys&gt;&lt;key app="EN" db-id="xeztefva5ww22sezaeapxv5s5xw2tsvv2p9p" timestamp="1559599938"&gt;2368&lt;/key&gt;&lt;/foreign-keys&gt;&lt;ref-type name="Report"&gt;27&lt;/ref-type&gt;&lt;contributors&gt;&lt;authors&gt;&lt;author&gt;DNRE&lt;/author&gt;&lt;/authors&gt;&lt;/contributors&gt;&lt;titles&gt;&lt;title&gt;Study of Old Growth Forest in Victoria&amp;apos;s Central Highlands&lt;/title&gt;&lt;/titles&gt;&lt;dates&gt;&lt;year&gt;1996&lt;/year&gt;&lt;/dates&gt;&lt;publisher&gt;Department of Natural Resources and Environment, Victoria&lt;/publisher&gt;&lt;urls&gt;&lt;/urls&gt;&lt;/record&gt;&lt;/Cite&gt;&lt;Cite&gt;&lt;Author&gt;Busby&lt;/Author&gt;&lt;Year&gt;1994&lt;/Year&gt;&lt;RecNum&gt;2363&lt;/RecNum&gt;&lt;record&gt;&lt;rec-number&gt;2363&lt;/rec-number&gt;&lt;foreign-keys&gt;&lt;key app="EN" db-id="xeztefva5ww22sezaeapxv5s5xw2tsvv2p9p" timestamp="1559005854"&gt;2363&lt;/key&gt;&lt;/foreign-keys&gt;&lt;ref-type name="Book Section"&gt;5&lt;/ref-type&gt;&lt;contributors&gt;&lt;authors&gt;&lt;author&gt;Busby, J. R.&lt;/author&gt;&lt;author&gt;Brown, M. J.&lt;/author&gt;&lt;/authors&gt;&lt;secondary-authors&gt;&lt;author&gt;Groves, R. H.&lt;/author&gt;&lt;/secondary-authors&gt;&lt;/contributors&gt;&lt;titles&gt;&lt;title&gt;Southern rainforests&lt;/title&gt;&lt;secondary-title&gt;Australian Vegetation&lt;/secondary-title&gt;&lt;/titles&gt;&lt;dates&gt;&lt;year&gt;1994&lt;/year&gt;&lt;/dates&gt;&lt;pub-location&gt;Cambridge&lt;/pub-location&gt;&lt;publisher&gt;University Press&lt;/publisher&gt;&lt;urls&gt;&lt;/urls&gt;&lt;/record&gt;&lt;/Cite&gt;&lt;Cite&gt;&lt;Author&gt;Flint&lt;/Author&gt;&lt;Year&gt;2007&lt;/Year&gt;&lt;RecNum&gt;1095&lt;/RecNum&gt;&lt;record&gt;&lt;rec-number&gt;1095&lt;/rec-number&gt;&lt;foreign-keys&gt;&lt;key app="EN" db-id="xeztefva5ww22sezaeapxv5s5xw2tsvv2p9p" timestamp="1283901353"&gt;1095&lt;/key&gt;&lt;/foreign-keys&gt;&lt;ref-type name="Report"&gt;27&lt;/ref-type&gt;&lt;contributors&gt;&lt;authors&gt;&lt;author&gt;Flint, A. W.&lt;/author&gt;&lt;author&gt;Fagg, P.C.&lt;/author&gt;&lt;/authors&gt;&lt;/contributors&gt;&lt;titles&gt;&lt;title&gt;Mountain Ash in Victoria’s State Forests. Silviculture Reference Manual No. 1&lt;/title&gt;&lt;/titles&gt;&lt;dates&gt;&lt;year&gt;2007&lt;/year&gt;&lt;/dates&gt;&lt;pub-location&gt;Melbourne, Victoria&lt;/pub-location&gt;&lt;publisher&gt;Department of Sustainability &amp;amp; Environment&lt;/publisher&gt;&lt;urls&gt;&lt;/urls&gt;&lt;/record&gt;&lt;/Cite&gt;&lt;/EndNote&gt;</w:instrText>
      </w:r>
      <w:r>
        <w:fldChar w:fldCharType="separate"/>
      </w:r>
      <w:r>
        <w:rPr>
          <w:noProof/>
        </w:rPr>
        <w:t>(</w:t>
      </w:r>
      <w:hyperlink w:anchor="_ENREF_10" w:tooltip="Busby, 1994 #2363" w:history="1">
        <w:r w:rsidR="002C151B">
          <w:rPr>
            <w:noProof/>
          </w:rPr>
          <w:t>Busby and Brown 1994</w:t>
        </w:r>
      </w:hyperlink>
      <w:r>
        <w:rPr>
          <w:noProof/>
        </w:rPr>
        <w:t xml:space="preserve">; </w:t>
      </w:r>
      <w:hyperlink w:anchor="_ENREF_22" w:tooltip="DNRE, 1996 #2368" w:history="1">
        <w:r w:rsidR="002C151B">
          <w:rPr>
            <w:noProof/>
          </w:rPr>
          <w:t>DNRE 1996</w:t>
        </w:r>
      </w:hyperlink>
      <w:r>
        <w:rPr>
          <w:noProof/>
        </w:rPr>
        <w:t xml:space="preserve">; </w:t>
      </w:r>
      <w:hyperlink w:anchor="_ENREF_26" w:tooltip="Flint, 2007 #1095" w:history="1">
        <w:r w:rsidR="002C151B">
          <w:rPr>
            <w:noProof/>
          </w:rPr>
          <w:t>Flint and Fagg 2007</w:t>
        </w:r>
      </w:hyperlink>
      <w:r>
        <w:rPr>
          <w:noProof/>
        </w:rPr>
        <w:t>)</w:t>
      </w:r>
      <w:r>
        <w:fldChar w:fldCharType="end"/>
      </w:r>
      <w:r>
        <w:t>.</w:t>
      </w:r>
    </w:p>
    <w:p w:rsidR="00554EC2" w:rsidRDefault="005C4E55" w:rsidP="006F0069">
      <w:r>
        <w:t xml:space="preserve">Even if </w:t>
      </w:r>
      <w:r w:rsidR="006E4B37">
        <w:t xml:space="preserve">future </w:t>
      </w:r>
      <w:r>
        <w:t xml:space="preserve">fires do not enter the </w:t>
      </w:r>
      <w:r w:rsidR="00F70829">
        <w:t xml:space="preserve">core areas of remaining </w:t>
      </w:r>
      <w:r>
        <w:t>rainforest, all fires in the</w:t>
      </w:r>
      <w:r w:rsidR="00F70829">
        <w:t>ir</w:t>
      </w:r>
      <w:r>
        <w:t xml:space="preserve"> vicinity have the potential to damage or destroy the rainforest buffers and margins, increasing the risk of subsequent fires penetrating further into the stand </w:t>
      </w:r>
      <w:r>
        <w:fldChar w:fldCharType="begin">
          <w:fldData xml:space="preserve">PEVuZE5vdGU+PENpdGU+PEF1dGhvcj5DYW1lcm9uPC9BdXRob3I+PFllYXI+MTk5MjwvWWVhcj48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</w:fldData>
        </w:fldChar>
      </w:r>
      <w:r w:rsidR="003E1D9B">
        <w:instrText xml:space="preserve"> ADDIN EN.CITE </w:instrText>
      </w:r>
      <w:r w:rsidR="003E1D9B">
        <w:fldChar w:fldCharType="begin">
          <w:fldData xml:space="preserve">PEVuZE5vdGU+PENpdGU+PEF1dGhvcj5DYW1lcm9uPC9BdXRob3I+PFllYXI+MTk5MjwvWWVhcj48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</w:fldData>
        </w:fldChar>
      </w:r>
      <w:r w:rsidR="003E1D9B">
        <w:instrText xml:space="preserve"> ADDIN EN.CITE.DATA </w:instrText>
      </w:r>
      <w:r w:rsidR="003E1D9B">
        <w:fldChar w:fldCharType="end"/>
      </w:r>
      <w:r>
        <w:fldChar w:fldCharType="separate"/>
      </w:r>
      <w:r w:rsidR="003E1D9B">
        <w:rPr>
          <w:noProof/>
        </w:rPr>
        <w:t>(</w:t>
      </w:r>
      <w:hyperlink w:anchor="_ENREF_11" w:tooltip="Cameron, 1992 #2356" w:history="1">
        <w:r w:rsidR="002C151B">
          <w:rPr>
            <w:noProof/>
          </w:rPr>
          <w:t>Cameron 1992</w:t>
        </w:r>
      </w:hyperlink>
      <w:r w:rsidR="003E1D9B">
        <w:rPr>
          <w:noProof/>
        </w:rPr>
        <w:t xml:space="preserve">; </w:t>
      </w:r>
      <w:hyperlink w:anchor="_ENREF_16" w:tooltip="Chesterfield, 1990 #2377" w:history="1">
        <w:r w:rsidR="002C151B">
          <w:rPr>
            <w:noProof/>
          </w:rPr>
          <w:t>Chesterfield</w:t>
        </w:r>
        <w:r w:rsidR="002C151B" w:rsidRPr="003E1D9B">
          <w:rPr>
            <w:i/>
            <w:noProof/>
          </w:rPr>
          <w:t xml:space="preserve"> et al.</w:t>
        </w:r>
        <w:r w:rsidR="002C151B">
          <w:rPr>
            <w:noProof/>
          </w:rPr>
          <w:t xml:space="preserve"> 1990</w:t>
        </w:r>
      </w:hyperlink>
      <w:r w:rsidR="003E1D9B">
        <w:rPr>
          <w:noProof/>
        </w:rPr>
        <w:t xml:space="preserve">; </w:t>
      </w:r>
      <w:hyperlink w:anchor="_ENREF_47" w:tooltip="Read, 1992 #2361" w:history="1">
        <w:r w:rsidR="002C151B">
          <w:rPr>
            <w:noProof/>
          </w:rPr>
          <w:t>Read 1992</w:t>
        </w:r>
      </w:hyperlink>
      <w:r w:rsidR="003E1D9B">
        <w:rPr>
          <w:noProof/>
        </w:rPr>
        <w:t>)</w:t>
      </w:r>
      <w:r>
        <w:fldChar w:fldCharType="end"/>
      </w:r>
      <w:r>
        <w:t xml:space="preserve">.  This can set up a self-perpetuating cycle of sclerophyll expansion and rainforest attrition, and place severe limitations on the ability of rainforests to expand to occupy their climatically- and edaphically-determined niches </w:t>
      </w:r>
      <w:r>
        <w:fldChar w:fldCharType="begin"/>
      </w:r>
      <w:r w:rsidR="008343EA">
        <w:instrText xml:space="preserve"> ADDIN EN.CITE &lt;EndNote&gt;&lt;Cite&gt;&lt;Author&gt;Cameron&lt;/Author&gt;&lt;Year&gt;1992&lt;/Year&gt;&lt;RecNum&gt;2356&lt;/RecNum&gt;&lt;DisplayText&gt;(Cameron 1992; Chesterfield&lt;style face="italic"&gt; et al.&lt;/style&gt; 1990)&lt;/DisplayText&gt;&lt;record&gt;&lt;rec-number&gt;2356&lt;/rec-number&gt;&lt;foreign-keys&gt;&lt;key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University&lt;/publisher&gt;&lt;urls&gt;&lt;/urls&gt;&lt;/record&gt;&lt;/Cite&gt;&lt;Cite&gt;&lt;Author&gt;Chesterfield&lt;/Author&gt;&lt;Year&gt;1990&lt;/Year&gt;&lt;RecNum&gt;2377&lt;/RecNum&gt;&lt;record&gt;&lt;rec-number&gt;2377&lt;/rec-number&gt;&lt;foreign-keys&gt;&lt;key app="EN" db-id="xeztefva5ww22sezaeapxv5s5xw2tsvv2p9p" timestamp="1562039239"&gt;2377&lt;/key&gt;&lt;/foreign-keys&gt;&lt;ref-type name="Report"&gt;27&lt;/ref-type&gt;&lt;contributors&gt;&lt;authors&gt;&lt;author&gt;Chesterfield, E. A.&lt;/author&gt;&lt;author&gt;Taylor, S. J.&lt;/author&gt;&lt;author&gt;Molnar, C. D.&lt;/author&gt;&lt;/authors&gt;&lt;/contributors&gt;&lt;titles&gt;&lt;title&gt;Recovery After Wildfire: Warm Temperate Rainforest at Jones Creek&lt;/title&gt;&lt;/titles&gt;&lt;dates&gt;&lt;year&gt;1990&lt;/year&gt;&lt;/dates&gt;&lt;publisher&gt;Arthur Rylah Institute for Environmental Research, Technical Report Series No. 101. Department of Conservation, Forests and lands - Victoria&lt;/publisher&gt;&lt;urls&gt;&lt;/urls&gt;&lt;/record&gt;&lt;/Cite&gt;&lt;/EndNote&gt;</w:instrText>
      </w:r>
      <w:r>
        <w:fldChar w:fldCharType="separate"/>
      </w:r>
      <w:r w:rsidR="008343EA">
        <w:rPr>
          <w:noProof/>
        </w:rPr>
        <w:t>(</w:t>
      </w:r>
      <w:hyperlink w:anchor="_ENREF_11" w:tooltip="Cameron, 1992 #2356" w:history="1">
        <w:r w:rsidR="002C151B">
          <w:rPr>
            <w:noProof/>
          </w:rPr>
          <w:t>Cameron 1992</w:t>
        </w:r>
      </w:hyperlink>
      <w:r w:rsidR="008343EA">
        <w:rPr>
          <w:noProof/>
        </w:rPr>
        <w:t xml:space="preserve">; </w:t>
      </w:r>
      <w:hyperlink w:anchor="_ENREF_16" w:tooltip="Chesterfield, 1990 #2377" w:history="1">
        <w:r w:rsidR="002C151B">
          <w:rPr>
            <w:noProof/>
          </w:rPr>
          <w:t>Chesterfield</w:t>
        </w:r>
        <w:r w:rsidR="002C151B" w:rsidRPr="008343EA">
          <w:rPr>
            <w:i/>
            <w:noProof/>
          </w:rPr>
          <w:t xml:space="preserve"> et al.</w:t>
        </w:r>
        <w:r w:rsidR="002C151B">
          <w:rPr>
            <w:noProof/>
          </w:rPr>
          <w:t xml:space="preserve"> 1990</w:t>
        </w:r>
      </w:hyperlink>
      <w:r w:rsidR="008343EA">
        <w:rPr>
          <w:noProof/>
        </w:rPr>
        <w:t>)</w:t>
      </w:r>
      <w:r>
        <w:fldChar w:fldCharType="end"/>
      </w:r>
      <w:r w:rsidR="0014525D">
        <w:t xml:space="preserve">, and </w:t>
      </w:r>
      <w:r w:rsidR="00F70829">
        <w:t xml:space="preserve">indeed </w:t>
      </w:r>
      <w:r w:rsidR="0014525D">
        <w:t xml:space="preserve">the ability of rainforests to persist in anywhere near their current </w:t>
      </w:r>
      <w:r w:rsidR="00F70829">
        <w:t xml:space="preserve">(already depleted) </w:t>
      </w:r>
      <w:r w:rsidR="0014525D">
        <w:t>extent</w:t>
      </w:r>
      <w:r>
        <w:t>.</w:t>
      </w:r>
      <w:r w:rsidR="00EC24DC">
        <w:t xml:space="preserve">  </w:t>
      </w:r>
      <w:r w:rsidR="00554EC2">
        <w:t xml:space="preserve">Paradoxically, the largest </w:t>
      </w:r>
      <w:r w:rsidR="003B140B">
        <w:t>stand</w:t>
      </w:r>
      <w:r w:rsidR="00554EC2">
        <w:t>s of rainforest in the Central Highlands tend</w:t>
      </w:r>
      <w:r w:rsidR="006370D5">
        <w:t>ed</w:t>
      </w:r>
      <w:r w:rsidR="00554EC2">
        <w:t xml:space="preserve"> to be found in the broader, shallower valleys at lower elevation</w:t>
      </w:r>
      <w:r w:rsidR="006E4B37">
        <w:t xml:space="preserve"> (such as the Deep Creek area</w:t>
      </w:r>
      <w:r w:rsidR="00817B17">
        <w:t xml:space="preserve"> in our study</w:t>
      </w:r>
      <w:r w:rsidR="006E4B37">
        <w:t>)</w:t>
      </w:r>
      <w:r w:rsidR="00554EC2">
        <w:t xml:space="preserve">, </w:t>
      </w:r>
      <w:r w:rsidR="005058E3">
        <w:t xml:space="preserve">rather than </w:t>
      </w:r>
      <w:r w:rsidR="006370D5">
        <w:t xml:space="preserve">in </w:t>
      </w:r>
      <w:r w:rsidR="005058E3">
        <w:t>the deeply incised gullies upstream, and these</w:t>
      </w:r>
      <w:r w:rsidR="00554EC2">
        <w:t xml:space="preserve"> </w:t>
      </w:r>
      <w:r w:rsidR="005058E3">
        <w:t xml:space="preserve">larger </w:t>
      </w:r>
      <w:r w:rsidR="003B140B">
        <w:t>stand</w:t>
      </w:r>
      <w:r w:rsidR="005058E3">
        <w:t xml:space="preserve">s </w:t>
      </w:r>
      <w:r w:rsidR="00554EC2">
        <w:t xml:space="preserve">were burnt more extensively in 2009 (Worley 2012).  Thus, </w:t>
      </w:r>
      <w:r w:rsidR="005058E3">
        <w:t xml:space="preserve">the </w:t>
      </w:r>
      <w:r w:rsidR="003B140B">
        <w:t>stand</w:t>
      </w:r>
      <w:r w:rsidR="005058E3">
        <w:t>s with the greatest potential to maintain or increase their core size are also the most vulnerable to severe fire</w:t>
      </w:r>
      <w:r w:rsidR="00F70829">
        <w:t>, and in many instances no longer exist</w:t>
      </w:r>
      <w:r w:rsidR="005058E3">
        <w:t>.</w:t>
      </w:r>
    </w:p>
    <w:p w:rsidR="0014525D" w:rsidRDefault="00FB64CA" w:rsidP="006F0069">
      <w:r>
        <w:t>Climate change is of great concern</w:t>
      </w:r>
      <w:r w:rsidR="00FF26BC">
        <w:t>, as f</w:t>
      </w:r>
      <w:r w:rsidR="005058E3">
        <w:t>ires in surrounding Ash forest</w:t>
      </w:r>
      <w:r w:rsidR="006F4E6F">
        <w:t xml:space="preserve"> </w:t>
      </w:r>
      <w:r w:rsidR="005058E3">
        <w:t xml:space="preserve">are </w:t>
      </w:r>
      <w:r w:rsidR="006F4E6F">
        <w:t>expected to</w:t>
      </w:r>
      <w:r w:rsidR="00EC24DC">
        <w:t xml:space="preserve"> be</w:t>
      </w:r>
      <w:r w:rsidR="00F70829">
        <w:t>come</w:t>
      </w:r>
      <w:r w:rsidR="00EC24DC">
        <w:t xml:space="preserve"> more severe </w:t>
      </w:r>
      <w:r>
        <w:t>in line with</w:t>
      </w:r>
      <w:r w:rsidR="00F70829">
        <w:t xml:space="preserve"> potentially </w:t>
      </w:r>
      <w:r w:rsidR="00EC24DC">
        <w:t>increas</w:t>
      </w:r>
      <w:r w:rsidR="00F70829">
        <w:t>ed</w:t>
      </w:r>
      <w:r w:rsidR="00EC24DC">
        <w:t xml:space="preserve"> fire frequency</w:t>
      </w:r>
      <w:r w:rsidR="00FF26BC">
        <w:t xml:space="preserve">. </w:t>
      </w:r>
      <w:r w:rsidR="00EC24DC">
        <w:t xml:space="preserve"> </w:t>
      </w:r>
      <w:r w:rsidR="00FF26BC">
        <w:t>A</w:t>
      </w:r>
      <w:r w:rsidR="003F6A30">
        <w:t xml:space="preserve"> </w:t>
      </w:r>
      <w:r w:rsidR="00F70829">
        <w:t xml:space="preserve">future </w:t>
      </w:r>
      <w:r w:rsidR="003F6A30">
        <w:t>fire frequency that maintains Ash forest in a younger age class is likely to be particularly deleterious</w:t>
      </w:r>
      <w:r w:rsidR="005058E3">
        <w:t xml:space="preserve">, and more likely to facilitate the spread of fire into </w:t>
      </w:r>
      <w:r w:rsidR="00F70829">
        <w:t xml:space="preserve">remaining </w:t>
      </w:r>
      <w:r w:rsidR="005058E3">
        <w:t xml:space="preserve">rainforest </w:t>
      </w:r>
      <w:r w:rsidR="003B140B">
        <w:t>stand</w:t>
      </w:r>
      <w:r w:rsidR="005058E3">
        <w:t>s</w:t>
      </w:r>
      <w:r w:rsidR="003F6A30">
        <w:t xml:space="preserve">.  </w:t>
      </w:r>
      <w:r w:rsidR="00FF26BC">
        <w:t xml:space="preserve">For example, stands in the Central Highlands aged 7 to 36 years will burn more severely than stands younger than 7 years or older than 40 years, with natural self-thinning creating higher fuel loads </w:t>
      </w:r>
      <w:r w:rsidR="00FF26BC">
        <w:fldChar w:fldCharType="begin"/>
      </w:r>
      <w:r w:rsidR="00FF26BC">
        <w:instrText xml:space="preserve"> ADDIN EN.CITE &lt;EndNote&gt;&lt;Cite&gt;&lt;Author&gt;Taylor&lt;/Author&gt;&lt;Year&gt;2014&lt;/Year&gt;&lt;RecNum&gt;2337&lt;/RecNum&gt;&lt;DisplayText&gt;(Taylor&lt;style face="italic"&gt; et al.&lt;/style&gt; 2014)&lt;/DisplayText&gt;&lt;record&gt;&lt;rec-number&gt;2337&lt;/rec-number&gt;&lt;foreign-keys&gt;&lt;key app="EN" db-id="xeztefva5ww22sezaeapxv5s5xw2tsvv2p9p" timestamp="1558063485"&gt;2337&lt;/key&gt;&lt;/foreign-keys&gt;&lt;ref-type name="Journal Article"&gt;17&lt;/ref-type&gt;&lt;contributors&gt;&lt;authors&gt;&lt;author&gt;Taylor, C.&lt;/author&gt;&lt;author&gt;McCarthy, M. A.&lt;/author&gt;&lt;author&gt;Lindenmayer, D. B.&lt;/author&gt;&lt;/authors&gt;&lt;/contributors&gt;&lt;titles&gt;&lt;title&gt;Nonlinear effects of stand age on fire severity&lt;/title&gt;&lt;secondary-title&gt;Conservation Letters&lt;/secondary-title&gt;&lt;/titles&gt;&lt;periodical&gt;&lt;full-title&gt;Conservation Letters&lt;/full-title&gt;&lt;/periodical&gt;&lt;pages&gt;355-370&lt;/pages&gt;&lt;volume&gt;7&lt;/volume&gt;&lt;dates&gt;&lt;year&gt;2014&lt;/year&gt;&lt;/dates&gt;&lt;urls&gt;&lt;/urls&gt;&lt;/record&gt;&lt;/Cite&gt;&lt;/EndNote&gt;</w:instrText>
      </w:r>
      <w:r w:rsidR="00FF26BC">
        <w:fldChar w:fldCharType="separate"/>
      </w:r>
      <w:r w:rsidR="00FF26BC">
        <w:rPr>
          <w:noProof/>
        </w:rPr>
        <w:t>(</w:t>
      </w:r>
      <w:hyperlink w:anchor="_ENREF_50" w:tooltip="Taylor, 2014 #2337" w:history="1">
        <w:r w:rsidR="002C151B">
          <w:rPr>
            <w:noProof/>
          </w:rPr>
          <w:t>Taylor</w:t>
        </w:r>
        <w:r w:rsidR="002C151B" w:rsidRPr="00EC24DC">
          <w:rPr>
            <w:i/>
            <w:noProof/>
          </w:rPr>
          <w:t xml:space="preserve"> et al.</w:t>
        </w:r>
        <w:r w:rsidR="002C151B">
          <w:rPr>
            <w:noProof/>
          </w:rPr>
          <w:t xml:space="preserve"> 2014</w:t>
        </w:r>
      </w:hyperlink>
      <w:r w:rsidR="00FF26BC">
        <w:rPr>
          <w:noProof/>
        </w:rPr>
        <w:t>)</w:t>
      </w:r>
      <w:r w:rsidR="00FF26BC">
        <w:fldChar w:fldCharType="end"/>
      </w:r>
      <w:r w:rsidR="00FF26BC">
        <w:t xml:space="preserve">.  </w:t>
      </w:r>
      <w:r w:rsidR="001A4931">
        <w:t xml:space="preserve">In contrast, older growth Ash forests with high canopies can develop a luxuriant rainforest understory </w:t>
      </w:r>
      <w:r w:rsidR="001A4931">
        <w:fldChar w:fldCharType="begin"/>
      </w:r>
      <w:r w:rsidR="001A4931">
        <w:instrText xml:space="preserve"> ADDIN EN.CITE &lt;EndNote&gt;&lt;Cite&gt;&lt;Author&gt;Taylor&lt;/Author&gt;&lt;Year&gt;2014&lt;/Year&gt;&lt;RecNum&gt;2337&lt;/RecNum&gt;&lt;DisplayText&gt;(Taylor&lt;style face="italic"&gt; et al.&lt;/style&gt; 2014)&lt;/DisplayText&gt;&lt;record&gt;&lt;rec-number&gt;2337&lt;/rec-number&gt;&lt;foreign-keys&gt;&lt;key app="EN" db-id="xeztefva5ww22sezaeapxv5s5xw2tsvv2p9p" timestamp="1558063485"&gt;2337&lt;/key&gt;&lt;/foreign-keys&gt;&lt;ref-type name="Journal Article"&gt;17&lt;/ref-type&gt;&lt;contributors&gt;&lt;authors&gt;&lt;author&gt;Taylor, C.&lt;/author&gt;&lt;author&gt;McCarthy, M. A.&lt;/author&gt;&lt;author&gt;Lindenmayer, D. B.&lt;/author&gt;&lt;/authors&gt;&lt;/contributors&gt;&lt;titles&gt;&lt;title&gt;Nonlinear effects of stand age on fire severity&lt;/title&gt;&lt;secondary-title&gt;Conservation Letters&lt;/secondary-title&gt;&lt;/titles&gt;&lt;periodical&gt;&lt;full-title&gt;Conservation Letters&lt;/full-title&gt;&lt;/periodical&gt;&lt;pages&gt;355-370&lt;/pages&gt;&lt;volume&gt;7&lt;/volume&gt;&lt;dates&gt;&lt;year&gt;2014&lt;/year&gt;&lt;/dates&gt;&lt;urls&gt;&lt;/urls&gt;&lt;/record&gt;&lt;/Cite&gt;&lt;/EndNote&gt;</w:instrText>
      </w:r>
      <w:r w:rsidR="001A4931">
        <w:fldChar w:fldCharType="separate"/>
      </w:r>
      <w:r w:rsidR="001A4931">
        <w:rPr>
          <w:noProof/>
        </w:rPr>
        <w:t>(</w:t>
      </w:r>
      <w:hyperlink w:anchor="_ENREF_50" w:tooltip="Taylor, 2014 #2337" w:history="1">
        <w:r w:rsidR="002C151B">
          <w:rPr>
            <w:noProof/>
          </w:rPr>
          <w:t>Taylor</w:t>
        </w:r>
        <w:r w:rsidR="002C151B" w:rsidRPr="001A4931">
          <w:rPr>
            <w:i/>
            <w:noProof/>
          </w:rPr>
          <w:t xml:space="preserve"> et al.</w:t>
        </w:r>
        <w:r w:rsidR="002C151B">
          <w:rPr>
            <w:noProof/>
          </w:rPr>
          <w:t xml:space="preserve"> 2014</w:t>
        </w:r>
      </w:hyperlink>
      <w:r w:rsidR="001A4931">
        <w:rPr>
          <w:noProof/>
        </w:rPr>
        <w:t>)</w:t>
      </w:r>
      <w:r w:rsidR="001A4931">
        <w:fldChar w:fldCharType="end"/>
      </w:r>
      <w:r w:rsidR="001A4931">
        <w:t xml:space="preserve"> with higher fuel moisture </w:t>
      </w:r>
      <w:r w:rsidR="001A4931">
        <w:fldChar w:fldCharType="begin"/>
      </w:r>
      <w:r w:rsidR="001A4931">
        <w:instrText xml:space="preserve"> ADDIN EN.CITE &lt;EndNote&gt;&lt;Cite&gt;&lt;Author&gt;Cawson&lt;/Author&gt;&lt;Year&gt;2017&lt;/Year&gt;&lt;RecNum&gt;2336&lt;/RecNum&gt;&lt;DisplayText&gt;(Cawson&lt;style face="italic"&gt; et al.&lt;/style&gt; 2017)&lt;/DisplayText&gt;&lt;record&gt;&lt;rec-number&gt;2336&lt;/rec-number&gt;&lt;foreign-keys&gt;&lt;key app="EN" db-id="xeztefva5ww22sezaeapxv5s5xw2tsvv2p9p" timestamp="1558063270"&gt;2336&lt;/key&gt;&lt;/foreign-keys&gt;&lt;ref-type name="Journal Article"&gt;17&lt;/ref-type&gt;&lt;contributors&gt;&lt;authors&gt;&lt;author&gt;Cawson, J. G.&lt;/author&gt;&lt;author&gt;Duff, T. J.&lt;/author&gt;&lt;author&gt;Tolhurst, K. G.&lt;/author&gt;&lt;author&gt;Baillie, C. C.&lt;/author&gt;&lt;author&gt;Penman, T. D.&lt;/author&gt;&lt;/authors&gt;&lt;/contributors&gt;&lt;titles&gt;&lt;title&gt;Fuel moisture in Mountain Ash forests with contrasting fire histories&lt;/title&gt;&lt;secondary-title&gt;Forest Ecology and Management&lt;/secondary-title&gt;&lt;/titles&gt;&lt;periodical&gt;&lt;full-title&gt;Forest Ecology and Management&lt;/full-title&gt;&lt;/periodical&gt;&lt;pages&gt;568-577&lt;/pages&gt;&lt;volume&gt;400&lt;/volume&gt;&lt;dates&gt;&lt;year&gt;2017&lt;/year&gt;&lt;/dates&gt;&lt;urls&gt;&lt;/urls&gt;&lt;/record&gt;&lt;/Cite&gt;&lt;/EndNote&gt;</w:instrText>
      </w:r>
      <w:r w:rsidR="001A4931">
        <w:fldChar w:fldCharType="separate"/>
      </w:r>
      <w:r w:rsidR="001A4931">
        <w:rPr>
          <w:noProof/>
        </w:rPr>
        <w:t>(</w:t>
      </w:r>
      <w:hyperlink w:anchor="_ENREF_13" w:tooltip="Cawson, 2017 #2336" w:history="1">
        <w:r w:rsidR="002C151B">
          <w:rPr>
            <w:noProof/>
          </w:rPr>
          <w:t>Cawson</w:t>
        </w:r>
        <w:r w:rsidR="002C151B" w:rsidRPr="001A4931">
          <w:rPr>
            <w:i/>
            <w:noProof/>
          </w:rPr>
          <w:t xml:space="preserve"> et al.</w:t>
        </w:r>
        <w:r w:rsidR="002C151B">
          <w:rPr>
            <w:noProof/>
          </w:rPr>
          <w:t xml:space="preserve"> 2017</w:t>
        </w:r>
      </w:hyperlink>
      <w:r w:rsidR="001A4931">
        <w:rPr>
          <w:noProof/>
        </w:rPr>
        <w:t>)</w:t>
      </w:r>
      <w:r w:rsidR="001A4931">
        <w:fldChar w:fldCharType="end"/>
      </w:r>
      <w:r w:rsidR="00D052E8">
        <w:t xml:space="preserve"> and less propensity to burn</w:t>
      </w:r>
      <w:r w:rsidR="001A4931">
        <w:t>, but such examples in the Central Highlands are now rare</w:t>
      </w:r>
      <w:r w:rsidR="008E1A42">
        <w:t xml:space="preserve"> indeed</w:t>
      </w:r>
      <w:r w:rsidR="001A4931">
        <w:t xml:space="preserve"> </w:t>
      </w:r>
      <w:r w:rsidR="001A4931">
        <w:fldChar w:fldCharType="begin"/>
      </w:r>
      <w:r w:rsidR="001A4931">
        <w:instrText xml:space="preserve"> ADDIN EN.CITE &lt;EndNote&gt;&lt;Cite&gt;&lt;Author&gt;Lindenmayer&lt;/Author&gt;&lt;Year&gt;2011&lt;/Year&gt;&lt;RecNum&gt;2355&lt;/RecNum&gt;&lt;DisplayText&gt;(Lindenmayer&lt;style face="italic"&gt; et al.&lt;/style&gt; 2011)&lt;/DisplayText&gt;&lt;record&gt;&lt;rec-number&gt;2355&lt;/rec-number&gt;&lt;foreign-keys&gt;&lt;key app="EN" db-id="xeztefva5ww22sezaeapxv5s5xw2tsvv2p9p" timestamp="1558679404"&gt;2355&lt;/key&gt;&lt;/foreign-keys&gt;&lt;ref-type name="Journal Article"&gt;17&lt;/ref-type&gt;&lt;contributors&gt;&lt;authors&gt;&lt;author&gt;Lindenmayer, D. B.&lt;/author&gt;&lt;author&gt;Hobbs, R. J.&lt;/author&gt;&lt;author&gt;Likens, G. E.&lt;/author&gt;&lt;author&gt;Krebs, C. J.&lt;/author&gt;&lt;author&gt;Banks, S. C.&lt;/author&gt;&lt;/authors&gt;&lt;/contributors&gt;&lt;titles&gt;&lt;title&gt;Newly discovered landscape traps produce regime shifts in wet forests&lt;/title&gt;&lt;secondary-title&gt;Proceedings of the National Academy of Sciences&lt;/secondary-title&gt;&lt;/titles&gt;&lt;periodical&gt;&lt;full-title&gt;Proceedings of the National Academy of Sciences&lt;/full-title&gt;&lt;/periodical&gt;&lt;pages&gt;15887-15891&lt;/pages&gt;&lt;volume&gt;108&lt;/volume&gt;&lt;number&gt;38&lt;/number&gt;&lt;dates&gt;&lt;year&gt;2011&lt;/year&gt;&lt;/dates&gt;&lt;urls&gt;&lt;/urls&gt;&lt;/record&gt;&lt;/Cite&gt;&lt;/EndNote&gt;</w:instrText>
      </w:r>
      <w:r w:rsidR="001A4931">
        <w:fldChar w:fldCharType="separate"/>
      </w:r>
      <w:r w:rsidR="001A4931">
        <w:rPr>
          <w:noProof/>
        </w:rPr>
        <w:t>(</w:t>
      </w:r>
      <w:hyperlink w:anchor="_ENREF_38" w:tooltip="Lindenmayer, 2011 #2355" w:history="1">
        <w:r w:rsidR="002C151B">
          <w:rPr>
            <w:noProof/>
          </w:rPr>
          <w:t>Lindenmayer</w:t>
        </w:r>
        <w:r w:rsidR="002C151B" w:rsidRPr="001A4931">
          <w:rPr>
            <w:i/>
            <w:noProof/>
          </w:rPr>
          <w:t xml:space="preserve"> et al.</w:t>
        </w:r>
        <w:r w:rsidR="002C151B">
          <w:rPr>
            <w:noProof/>
          </w:rPr>
          <w:t xml:space="preserve"> 2011</w:t>
        </w:r>
      </w:hyperlink>
      <w:r w:rsidR="001A4931">
        <w:rPr>
          <w:noProof/>
        </w:rPr>
        <w:t>)</w:t>
      </w:r>
      <w:r w:rsidR="001A4931">
        <w:fldChar w:fldCharType="end"/>
      </w:r>
      <w:r>
        <w:t xml:space="preserve">, and highly unlikely to </w:t>
      </w:r>
      <w:r w:rsidR="00FF26BC">
        <w:t>re</w:t>
      </w:r>
      <w:r>
        <w:t>develop</w:t>
      </w:r>
      <w:r w:rsidR="001A4931">
        <w:t>.</w:t>
      </w:r>
    </w:p>
    <w:p w:rsidR="005C4E55" w:rsidRDefault="0014525D" w:rsidP="006F0069">
      <w:r>
        <w:t>C</w:t>
      </w:r>
      <w:r w:rsidR="006F0069">
        <w:t>limate forecasts</w:t>
      </w:r>
      <w:r>
        <w:t xml:space="preserve"> give little hope for optimism with respect to the long-term future of Victoria’s Cool Temperate Rainforests</w:t>
      </w:r>
      <w:r w:rsidR="0038371B">
        <w:t>, and indeed other rainforest types</w:t>
      </w:r>
      <w:r w:rsidR="006F0069">
        <w:t xml:space="preserve">. </w:t>
      </w:r>
      <w:r w:rsidR="00067586">
        <w:t xml:space="preserve"> </w:t>
      </w:r>
      <w:r w:rsidR="006F0069">
        <w:t xml:space="preserve">Autumn and winter rainfall have reduced over south-eastern Australia, particularly in May-July where rainfall has decreased by around 20% since 1970 </w:t>
      </w:r>
      <w:r w:rsidR="006F0069">
        <w:fldChar w:fldCharType="begin"/>
      </w:r>
      <w:r w:rsidR="006F0069">
        <w:instrText xml:space="preserve"> ADDIN EN.CITE &lt;EndNote&gt;&lt;Cite&gt;&lt;Author&gt;BoM and CSIRO&lt;/Author&gt;&lt;Year&gt;2018&lt;/Year&gt;&lt;RecNum&gt;2334&lt;/RecNum&gt;&lt;DisplayText&gt;(BoM and CSIRO 2018)&lt;/DisplayText&gt;&lt;record&gt;&lt;rec-number&gt;2334&lt;/rec-number&gt;&lt;foreign-keys&gt;&lt;key app="EN" db-id="xeztefva5ww22sezaeapxv5s5xw2tsvv2p9p" timestamp="1558062671"&gt;2334&lt;/key&gt;&lt;/foreign-keys&gt;&lt;ref-type name="Report"&gt;27&lt;/ref-type&gt;&lt;contributors&gt;&lt;authors&gt;&lt;author&gt;BoM and CSIRO,,&lt;/author&gt;&lt;/authors&gt;&lt;/contributors&gt;&lt;titles&gt;&lt;title&gt;State of the Climate 2018&lt;/title&gt;&lt;/titles&gt;&lt;dates&gt;&lt;year&gt;2018&lt;/year&gt;&lt;/dates&gt;&lt;pub-location&gt;Canberra&lt;/pub-location&gt;&lt;publisher&gt;Bureau of Meteorology and CSIRO&lt;/publisher&gt;&lt;urls&gt;&lt;/urls&gt;&lt;/record&gt;&lt;/Cite&gt;&lt;/EndNote&gt;</w:instrText>
      </w:r>
      <w:r w:rsidR="006F0069">
        <w:fldChar w:fldCharType="separate"/>
      </w:r>
      <w:r w:rsidR="006F0069">
        <w:rPr>
          <w:noProof/>
        </w:rPr>
        <w:t>(</w:t>
      </w:r>
      <w:hyperlink w:anchor="_ENREF_7" w:tooltip="BoM and CSIRO, 2018 #2334" w:history="1">
        <w:r w:rsidR="002C151B">
          <w:rPr>
            <w:noProof/>
          </w:rPr>
          <w:t>BoM and CSIRO 2018</w:t>
        </w:r>
      </w:hyperlink>
      <w:r w:rsidR="006F0069">
        <w:rPr>
          <w:noProof/>
        </w:rPr>
        <w:t>)</w:t>
      </w:r>
      <w:r w:rsidR="006F0069">
        <w:fldChar w:fldCharType="end"/>
      </w:r>
      <w:r w:rsidR="006F0069">
        <w:t>.  Australia’s mean temperature has increased by</w:t>
      </w:r>
      <w:r w:rsidR="0044561F">
        <w:t xml:space="preserve"> just over</w:t>
      </w:r>
      <w:r w:rsidR="006F0069">
        <w:t xml:space="preserve"> 1°C since 1910 with attendant increases in the frequency of extreme heat events and extreme fire weather and a lengthening of the fire season </w:t>
      </w:r>
      <w:r w:rsidR="006F0069">
        <w:fldChar w:fldCharType="begin"/>
      </w:r>
      <w:r w:rsidR="006F0069">
        <w:instrText xml:space="preserve"> ADDIN EN.CITE &lt;EndNote&gt;&lt;Cite&gt;&lt;Author&gt;BoM and CSIRO&lt;/Author&gt;&lt;Year&gt;2018&lt;/Year&gt;&lt;RecNum&gt;2334&lt;/RecNum&gt;&lt;DisplayText&gt;(BoM and CSIRO 2018)&lt;/DisplayText&gt;&lt;record&gt;&lt;rec-number&gt;2334&lt;/rec-number&gt;&lt;foreign-keys&gt;&lt;key app="EN" db-id="xeztefva5ww22sezaeapxv5s5xw2tsvv2p9p" timestamp="1558062671"&gt;2334&lt;/key&gt;&lt;/foreign-keys&gt;&lt;ref-type name="Report"&gt;27&lt;/ref-type&gt;&lt;contributors&gt;&lt;authors&gt;&lt;author&gt;BoM and CSIRO,,&lt;/author&gt;&lt;/authors&gt;&lt;/contributors&gt;&lt;titles&gt;&lt;title&gt;State of the Climate 2018&lt;/title&gt;&lt;/titles&gt;&lt;dates&gt;&lt;year&gt;2018&lt;/year&gt;&lt;/dates&gt;&lt;pub-location&gt;Canberra&lt;/pub-location&gt;&lt;publisher&gt;Bureau of Meteorology and CSIRO&lt;/publisher&gt;&lt;urls&gt;&lt;/urls&gt;&lt;/record&gt;&lt;/Cite&gt;&lt;/EndNote&gt;</w:instrText>
      </w:r>
      <w:r w:rsidR="006F0069">
        <w:fldChar w:fldCharType="separate"/>
      </w:r>
      <w:r w:rsidR="006F0069">
        <w:rPr>
          <w:noProof/>
        </w:rPr>
        <w:t>(</w:t>
      </w:r>
      <w:hyperlink w:anchor="_ENREF_7" w:tooltip="BoM and CSIRO, 2018 #2334" w:history="1">
        <w:r w:rsidR="002C151B">
          <w:rPr>
            <w:noProof/>
          </w:rPr>
          <w:t>BoM and CSIRO 2018</w:t>
        </w:r>
      </w:hyperlink>
      <w:r w:rsidR="006F0069">
        <w:rPr>
          <w:noProof/>
        </w:rPr>
        <w:t>)</w:t>
      </w:r>
      <w:r w:rsidR="006F0069">
        <w:fldChar w:fldCharType="end"/>
      </w:r>
      <w:r w:rsidR="006F0069">
        <w:t xml:space="preserve">.  These changes are expected to continue, with predicted increases </w:t>
      </w:r>
      <w:r w:rsidR="006F0069">
        <w:lastRenderedPageBreak/>
        <w:t xml:space="preserve">in the frequency of fire </w:t>
      </w:r>
      <w:r w:rsidR="006F0069">
        <w:fldChar w:fldCharType="begin"/>
      </w:r>
      <w:r w:rsidR="006F0069">
        <w:instrText xml:space="preserve"> ADDIN EN.CITE &lt;EndNote&gt;&lt;Cite&gt;&lt;Author&gt;Hennessy&lt;/Author&gt;&lt;Year&gt;2005&lt;/Year&gt;&lt;RecNum&gt;636&lt;/RecNum&gt;&lt;DisplayText&gt;(Hennessy&lt;style face="italic"&gt; et al.&lt;/style&gt; 2005)&lt;/DisplayText&gt;&lt;record&gt;&lt;rec-number&gt;636&lt;/rec-number&gt;&lt;foreign-keys&gt;&lt;key app="EN" db-id="xeztefva5ww22sezaeapxv5s5xw2tsvv2p9p" timestamp="0"&gt;636&lt;/key&gt;&lt;/foreign-keys&gt;&lt;ref-type name="Report"&gt;27&lt;/ref-type&gt;&lt;contributors&gt;&lt;authors&gt;&lt;author&gt;Hennessy, K.&lt;/author&gt;&lt;author&gt;Lucas, C.&lt;/author&gt;&lt;author&gt;Nicholls, N.&lt;/author&gt;&lt;author&gt;Bathols, J.&lt;/author&gt;&lt;author&gt;Suppiah, R.&lt;/author&gt;&lt;author&gt;Ricketts, J.&lt;/author&gt;&lt;/authors&gt;&lt;/contributors&gt;&lt;titles&gt;&lt;title&gt;Climate Change Impacts on Fire-Weather in South-East Australia&lt;/title&gt;&lt;/titles&gt;&lt;dates&gt;&lt;year&gt;2005&lt;/year&gt;&lt;/dates&gt;&lt;publisher&gt;CSIRO Marine and Atmospheric Research, Bushfire CRC and Australian Bureau of Meteorology&lt;/publisher&gt;&lt;urls&gt;&lt;/urls&gt;&lt;/record&gt;&lt;/Cite&gt;&lt;/EndNote&gt;</w:instrText>
      </w:r>
      <w:r w:rsidR="006F0069">
        <w:fldChar w:fldCharType="separate"/>
      </w:r>
      <w:r w:rsidR="006F0069">
        <w:rPr>
          <w:noProof/>
        </w:rPr>
        <w:t>(</w:t>
      </w:r>
      <w:hyperlink w:anchor="_ENREF_30" w:tooltip="Hennessy, 2005 #636" w:history="1">
        <w:r w:rsidR="002C151B">
          <w:rPr>
            <w:noProof/>
          </w:rPr>
          <w:t>Hennessy</w:t>
        </w:r>
        <w:r w:rsidR="002C151B" w:rsidRPr="00BD68C7">
          <w:rPr>
            <w:i/>
            <w:noProof/>
          </w:rPr>
          <w:t xml:space="preserve"> et al.</w:t>
        </w:r>
        <w:r w:rsidR="002C151B">
          <w:rPr>
            <w:noProof/>
          </w:rPr>
          <w:t xml:space="preserve"> 2005</w:t>
        </w:r>
      </w:hyperlink>
      <w:r w:rsidR="006F0069">
        <w:rPr>
          <w:noProof/>
        </w:rPr>
        <w:t>)</w:t>
      </w:r>
      <w:r w:rsidR="006F0069">
        <w:fldChar w:fldCharType="end"/>
      </w:r>
      <w:r w:rsidR="00C56113">
        <w:t xml:space="preserve"> and a reduction in climatically-suitable areas for rainforest </w:t>
      </w:r>
      <w:r w:rsidR="00C56113">
        <w:fldChar w:fldCharType="begin"/>
      </w:r>
      <w:r w:rsidR="00C56113">
        <w:instrText xml:space="preserve"> ADDIN EN.CITE &lt;EndNote&gt;&lt;Cite&gt;&lt;Author&gt;Busby&lt;/Author&gt;&lt;Year&gt;1992&lt;/Year&gt;&lt;RecNum&gt;2362&lt;/RecNum&gt;&lt;DisplayText&gt;(Busby 1992)&lt;/DisplayText&gt;&lt;record&gt;&lt;rec-number&gt;2362&lt;/rec-number&gt;&lt;foreign-keys&gt;&lt;key app="EN" db-id="xeztefva5ww22sezaeapxv5s5xw2tsvv2p9p" timestamp="1558911381"&gt;2362&lt;/key&gt;&lt;/foreign-keys&gt;&lt;ref-type name="Book Section"&gt;5&lt;/ref-type&gt;&lt;contributors&gt;&lt;authors&gt;&lt;author&gt;Busby, J. R.&lt;/author&gt;&lt;/authors&gt;&lt;secondary-authors&gt;&lt;author&gt;Gell, P.&lt;/author&gt;&lt;author&gt;Mercer, D.&lt;/author&gt;&lt;/secondary-authors&gt;&lt;/contributors&gt;&lt;titles&gt;&lt;title&gt;Climatic influences on rainforest distribution&lt;/title&gt;&lt;secondary-title&gt;Victoria&amp;apos;s Rainforests: Perspectives on Definition, Classification and Management&lt;/secondary-title&gt;&lt;/titles&gt;&lt;pages&gt;141-144&lt;/pages&gt;&lt;dates&gt;&lt;year&gt;1992&lt;/year&gt;&lt;/dates&gt;&lt;pub-location&gt;Melbourne&lt;/pub-location&gt;&lt;publisher&gt;Monash Publications in Geography No. 41. Monash University&lt;/publisher&gt;&lt;urls&gt;&lt;/urls&gt;&lt;/record&gt;&lt;/Cite&gt;&lt;/EndNote&gt;</w:instrText>
      </w:r>
      <w:r w:rsidR="00C56113">
        <w:fldChar w:fldCharType="separate"/>
      </w:r>
      <w:r w:rsidR="00C56113">
        <w:rPr>
          <w:noProof/>
        </w:rPr>
        <w:t>(</w:t>
      </w:r>
      <w:hyperlink w:anchor="_ENREF_9" w:tooltip="Busby, 1992 #2362" w:history="1">
        <w:r w:rsidR="002C151B">
          <w:rPr>
            <w:noProof/>
          </w:rPr>
          <w:t>Busby 1992</w:t>
        </w:r>
      </w:hyperlink>
      <w:r w:rsidR="00C56113">
        <w:rPr>
          <w:noProof/>
        </w:rPr>
        <w:t>)</w:t>
      </w:r>
      <w:r w:rsidR="00C56113">
        <w:fldChar w:fldCharType="end"/>
      </w:r>
      <w:r w:rsidR="006F0069">
        <w:t>.</w:t>
      </w:r>
      <w:r w:rsidRPr="0014525D">
        <w:t xml:space="preserve"> </w:t>
      </w:r>
      <w:r>
        <w:t xml:space="preserve"> Further encroachment of Ash into </w:t>
      </w:r>
      <w:r w:rsidR="008A7D80">
        <w:t xml:space="preserve">already depleted </w:t>
      </w:r>
      <w:r w:rsidR="0038371B">
        <w:t xml:space="preserve">cool temperate </w:t>
      </w:r>
      <w:r>
        <w:t>rainforest appears almost inevitable</w:t>
      </w:r>
      <w:r w:rsidR="00817B17">
        <w:t xml:space="preserve">, and </w:t>
      </w:r>
      <w:r w:rsidR="0068481E">
        <w:t xml:space="preserve">it requires only one mature tree </w:t>
      </w:r>
      <w:r w:rsidR="00531104">
        <w:t xml:space="preserve">at the edge of the rainforest </w:t>
      </w:r>
      <w:r w:rsidR="0068481E">
        <w:t xml:space="preserve">to act as a seed source.  </w:t>
      </w:r>
      <w:r w:rsidR="0038371B">
        <w:t xml:space="preserve">Similarly, eucalypts are predicted to increase with each successive fire in warm temperate rainforest until they eventually dominate </w:t>
      </w:r>
      <w:r w:rsidR="0038371B">
        <w:fldChar w:fldCharType="begin"/>
      </w:r>
      <w:r w:rsidR="0038371B">
        <w:instrText xml:space="preserve"> ADDIN EN.CITE &lt;EndNote&gt;&lt;Cite&gt;&lt;Author&gt;Chesterfield&lt;/Author&gt;&lt;Year&gt;1990&lt;/Year&gt;&lt;RecNum&gt;2377&lt;/RecNum&gt;&lt;DisplayText&gt;(Chesterfield&lt;style face="italic"&gt; et al.&lt;/style&gt; 1990)&lt;/DisplayText&gt;&lt;record&gt;&lt;rec-number&gt;2377&lt;/rec-number&gt;&lt;foreign-keys&gt;&lt;key app="EN" db-id="xeztefva5ww22sezaeapxv5s5xw2tsvv2p9p" timestamp="1562039239"&gt;2377&lt;/key&gt;&lt;/foreign-keys&gt;&lt;ref-type name="Report"&gt;27&lt;/ref-type&gt;&lt;contributors&gt;&lt;authors&gt;&lt;author&gt;Chesterfield, E. A.&lt;/author&gt;&lt;author&gt;Taylor, S. J.&lt;/author&gt;&lt;author&gt;Molnar, C. D.&lt;/author&gt;&lt;/authors&gt;&lt;/contributors&gt;&lt;titles&gt;&lt;title&gt;Recovery After Wildfire: Warm Temperate Rainforest at Jones Creek&lt;/title&gt;&lt;/titles&gt;&lt;dates&gt;&lt;year&gt;1990&lt;/year&gt;&lt;/dates&gt;&lt;publisher&gt;Arthur Rylah Institute for Environmental Research, Technical Report Series No. 101. Department of Conservation, Forests and lands - Victoria&lt;/publisher&gt;&lt;urls&gt;&lt;/urls&gt;&lt;/record&gt;&lt;/Cite&gt;&lt;/EndNote&gt;</w:instrText>
      </w:r>
      <w:r w:rsidR="0038371B">
        <w:fldChar w:fldCharType="separate"/>
      </w:r>
      <w:r w:rsidR="0038371B">
        <w:rPr>
          <w:noProof/>
        </w:rPr>
        <w:t>(</w:t>
      </w:r>
      <w:hyperlink w:anchor="_ENREF_16" w:tooltip="Chesterfield, 1990 #2377" w:history="1">
        <w:r w:rsidR="002C151B">
          <w:rPr>
            <w:noProof/>
          </w:rPr>
          <w:t>Chesterfield</w:t>
        </w:r>
        <w:r w:rsidR="002C151B" w:rsidRPr="0038371B">
          <w:rPr>
            <w:i/>
            <w:noProof/>
          </w:rPr>
          <w:t xml:space="preserve"> et al.</w:t>
        </w:r>
        <w:r w:rsidR="002C151B">
          <w:rPr>
            <w:noProof/>
          </w:rPr>
          <w:t xml:space="preserve"> 1990</w:t>
        </w:r>
      </w:hyperlink>
      <w:r w:rsidR="0038371B">
        <w:rPr>
          <w:noProof/>
        </w:rPr>
        <w:t>)</w:t>
      </w:r>
      <w:r w:rsidR="0038371B">
        <w:fldChar w:fldCharType="end"/>
      </w:r>
      <w:r w:rsidR="0038371B">
        <w:t xml:space="preserve">.  </w:t>
      </w:r>
      <w:r w:rsidR="0068481E">
        <w:t>Thus, w</w:t>
      </w:r>
      <w:r>
        <w:t xml:space="preserve">hile most primary rainforest species have some resistance to fire and </w:t>
      </w:r>
      <w:r w:rsidR="00B009FE">
        <w:t>should</w:t>
      </w:r>
      <w:r>
        <w:t xml:space="preserve"> persist </w:t>
      </w:r>
      <w:r w:rsidR="00B009FE">
        <w:t>as component</w:t>
      </w:r>
      <w:r w:rsidR="00933A74">
        <w:t>s</w:t>
      </w:r>
      <w:r w:rsidR="00B009FE">
        <w:t xml:space="preserve"> of</w:t>
      </w:r>
      <w:r>
        <w:t xml:space="preserve"> mixed forest</w:t>
      </w:r>
      <w:r w:rsidR="00DD099D">
        <w:t xml:space="preserve"> (a seral stage of rainforest)</w:t>
      </w:r>
      <w:r>
        <w:t xml:space="preserve">, the occurrence of ‘pure’ rainforest is likely to become increasingly restricted to </w:t>
      </w:r>
      <w:r w:rsidR="008A7D80">
        <w:t xml:space="preserve">small </w:t>
      </w:r>
      <w:r w:rsidR="003B140B">
        <w:t>stand</w:t>
      </w:r>
      <w:r w:rsidR="008A7D80">
        <w:t xml:space="preserve">s in </w:t>
      </w:r>
      <w:r>
        <w:t>the wettest, most protected parts of the landscape.</w:t>
      </w:r>
    </w:p>
    <w:p w:rsidR="006F0069" w:rsidRDefault="006F0069" w:rsidP="006F0069"/>
    <w:p w:rsidR="006F0069" w:rsidRPr="007D16B0" w:rsidRDefault="006F0069" w:rsidP="006F0069">
      <w:pPr>
        <w:pStyle w:val="Heading2-Numbered"/>
      </w:pPr>
      <w:bookmarkStart w:id="71" w:name="_Toc15559593"/>
      <w:r>
        <w:t>Deer activity</w:t>
      </w:r>
      <w:bookmarkEnd w:id="71"/>
    </w:p>
    <w:p w:rsidR="006F0069" w:rsidRDefault="006F0069" w:rsidP="006F0069">
      <w:r>
        <w:t>Four species of deer have established wild populations in Victoria, of which Sambar Deer (</w:t>
      </w:r>
      <w:r w:rsidRPr="00E66026">
        <w:rPr>
          <w:i/>
        </w:rPr>
        <w:t>Cervus unicolor</w:t>
      </w:r>
      <w:r>
        <w:t xml:space="preserve">) is considered to be the most successful </w:t>
      </w:r>
      <w:r>
        <w:fldChar w:fldCharType="begin"/>
      </w:r>
      <w:r>
        <w:instrText xml:space="preserve"> ADDIN EN.CITE &lt;EndNote&gt;&lt;Cite&gt;&lt;Author&gt;Menkhorst&lt;/Author&gt;&lt;Year&gt;2001&lt;/Year&gt;&lt;RecNum&gt;2140&lt;/RecNum&gt;&lt;DisplayText&gt;(Menkhorst and Knight 2001)&lt;/DisplayText&gt;&lt;record&gt;&lt;rec-number&gt;2140&lt;/rec-number&gt;&lt;foreign-keys&gt;&lt;key app="EN" db-id="xeztefva5ww22sezaeapxv5s5xw2tsvv2p9p" timestamp="1428544324"&gt;2140&lt;/key&gt;&lt;/foreign-keys&gt;&lt;ref-type name="Book"&gt;6&lt;/ref-type&gt;&lt;contributors&gt;&lt;authors&gt;&lt;author&gt;Menkhorst, P.&lt;/author&gt;&lt;author&gt;Knight, F.&lt;/author&gt;&lt;/authors&gt;&lt;/contributors&gt;&lt;titles&gt;&lt;title&gt;A Field Guide to the Mammals of Australia&lt;/title&gt;&lt;/titles&gt;&lt;dates&gt;&lt;year&gt;2001&lt;/year&gt;&lt;/dates&gt;&lt;pub-location&gt;South Melbourne&lt;/pub-location&gt;&lt;publisher&gt;Oxford University Press&lt;/publisher&gt;&lt;urls&gt;&lt;/urls&gt;&lt;/record&gt;&lt;/Cite&gt;&lt;/EndNote&gt;</w:instrText>
      </w:r>
      <w:r>
        <w:fldChar w:fldCharType="separate"/>
      </w:r>
      <w:r>
        <w:rPr>
          <w:noProof/>
        </w:rPr>
        <w:t>(</w:t>
      </w:r>
      <w:hyperlink w:anchor="_ENREF_42" w:tooltip="Menkhorst, 2001 #2140" w:history="1">
        <w:r w:rsidR="002C151B">
          <w:rPr>
            <w:noProof/>
          </w:rPr>
          <w:t>Menkhorst and Knight 2001</w:t>
        </w:r>
      </w:hyperlink>
      <w:r>
        <w:rPr>
          <w:noProof/>
        </w:rPr>
        <w:t>)</w:t>
      </w:r>
      <w:r>
        <w:fldChar w:fldCharType="end"/>
      </w:r>
      <w:r>
        <w:t xml:space="preserve">.  This is a large deer to 240 kg </w:t>
      </w:r>
      <w:r>
        <w:fldChar w:fldCharType="begin"/>
      </w:r>
      <w:r>
        <w:instrText xml:space="preserve"> ADDIN EN.CITE &lt;EndNote&gt;&lt;Cite&gt;&lt;Author&gt;Menkhorst&lt;/Author&gt;&lt;Year&gt;2001&lt;/Year&gt;&lt;RecNum&gt;2140&lt;/RecNum&gt;&lt;DisplayText&gt;(Menkhorst and Knight 2001)&lt;/DisplayText&gt;&lt;record&gt;&lt;rec-number&gt;2140&lt;/rec-number&gt;&lt;foreign-keys&gt;&lt;key app="EN" db-id="xeztefva5ww22sezaeapxv5s5xw2tsvv2p9p" timestamp="1428544324"&gt;2140&lt;/key&gt;&lt;/foreign-keys&gt;&lt;ref-type name="Book"&gt;6&lt;/ref-type&gt;&lt;contributors&gt;&lt;authors&gt;&lt;author&gt;Menkhorst, P.&lt;/author&gt;&lt;author&gt;Knight, F.&lt;/author&gt;&lt;/authors&gt;&lt;/contributors&gt;&lt;titles&gt;&lt;title&gt;A Field Guide to the Mammals of Australia&lt;/title&gt;&lt;/titles&gt;&lt;dates&gt;&lt;year&gt;2001&lt;/year&gt;&lt;/dates&gt;&lt;pub-location&gt;South Melbourne&lt;/pub-location&gt;&lt;publisher&gt;Oxford University Press&lt;/publisher&gt;&lt;urls&gt;&lt;/urls&gt;&lt;/record&gt;&lt;/Cite&gt;&lt;/EndNote&gt;</w:instrText>
      </w:r>
      <w:r>
        <w:fldChar w:fldCharType="separate"/>
      </w:r>
      <w:r>
        <w:rPr>
          <w:noProof/>
        </w:rPr>
        <w:t>(</w:t>
      </w:r>
      <w:hyperlink w:anchor="_ENREF_42" w:tooltip="Menkhorst, 2001 #2140" w:history="1">
        <w:r w:rsidR="002C151B">
          <w:rPr>
            <w:noProof/>
          </w:rPr>
          <w:t>Menkhorst and Knight 2001</w:t>
        </w:r>
      </w:hyperlink>
      <w:r>
        <w:rPr>
          <w:noProof/>
        </w:rPr>
        <w:t>)</w:t>
      </w:r>
      <w:r>
        <w:fldChar w:fldCharType="end"/>
      </w:r>
      <w:r>
        <w:t xml:space="preserve"> that was introduced into Victoria during the 1860s </w:t>
      </w:r>
      <w:r>
        <w:fldChar w:fldCharType="begin"/>
      </w:r>
      <w:r>
        <w:instrText xml:space="preserve"> ADDIN EN.CITE &lt;EndNote&gt;&lt;Cite&gt;&lt;Author&gt;Peel&lt;/Author&gt;&lt;Year&gt;2005&lt;/Year&gt;&lt;RecNum&gt;659&lt;/RecNum&gt;&lt;DisplayText&gt;(Peel&lt;style face="italic"&gt; et al.&lt;/style&gt; 2005)&lt;/DisplayText&gt;&lt;record&gt;&lt;rec-number&gt;659&lt;/rec-number&gt;&lt;foreign-keys&gt;&lt;key app="EN" db-id="xeztefva5ww22sezaeapxv5s5xw2tsvv2p9p" timestamp="0"&gt;659&lt;/key&gt;&lt;/foreign-keys&gt;&lt;ref-type name="Journal Article"&gt;17&lt;/ref-type&gt;&lt;contributors&gt;&lt;authors&gt;&lt;author&gt;Peel, B.&lt;/author&gt;&lt;author&gt;Bilney, R. J.&lt;/author&gt;&lt;author&gt;Bilney, R. J.&lt;/author&gt;&lt;/authors&gt;&lt;/contributors&gt;&lt;titles&gt;&lt;title&gt;&lt;style face="normal" font="default" size="100%"&gt;Observations of the ecological impacts of Sambar &lt;/style&gt;&lt;style face="italic" font="default" size="100%"&gt;Cervus unicolor &lt;/style&gt;&lt;style face="normal" font="default" size="100%"&gt;in East Gippsland, Victoria, with reference to destruction of rainforest communities&lt;/style&gt;&lt;/title&gt;&lt;secondary-title&gt;The Victorian Naturalist&lt;/secondary-title&gt;&lt;/titles&gt;&lt;periodical&gt;&lt;full-title&gt;The Victorian Naturalist&lt;/full-title&gt;&lt;/periodical&gt;&lt;pages&gt;189-200&lt;/pages&gt;&lt;volume&gt;122&lt;/volume&gt;&lt;dates&gt;&lt;year&gt;2005&lt;/year&gt;&lt;/dates&gt;&lt;urls&gt;&lt;/urls&gt;&lt;/record&gt;&lt;/Cite&gt;&lt;/EndNote&gt;</w:instrText>
      </w:r>
      <w:r>
        <w:fldChar w:fldCharType="separate"/>
      </w:r>
      <w:r>
        <w:rPr>
          <w:noProof/>
        </w:rPr>
        <w:t>(</w:t>
      </w:r>
      <w:hyperlink w:anchor="_ENREF_45" w:tooltip="Peel, 2005 #659" w:history="1">
        <w:r w:rsidR="002C151B">
          <w:rPr>
            <w:noProof/>
          </w:rPr>
          <w:t>Peel</w:t>
        </w:r>
        <w:r w:rsidR="002C151B" w:rsidRPr="00E66026">
          <w:rPr>
            <w:i/>
            <w:noProof/>
          </w:rPr>
          <w:t xml:space="preserve"> et al.</w:t>
        </w:r>
        <w:r w:rsidR="002C151B">
          <w:rPr>
            <w:noProof/>
          </w:rPr>
          <w:t xml:space="preserve"> 2005</w:t>
        </w:r>
      </w:hyperlink>
      <w:r>
        <w:rPr>
          <w:noProof/>
        </w:rPr>
        <w:t>)</w:t>
      </w:r>
      <w:r>
        <w:fldChar w:fldCharType="end"/>
      </w:r>
      <w:r>
        <w:t xml:space="preserve">.  It now has a large, well-established population throughout the mountain ranges of central to eastern Victoria, including the Yarra Ranges National Park </w:t>
      </w:r>
      <w:r>
        <w:fldChar w:fldCharType="begin"/>
      </w:r>
      <w:r>
        <w:instrText xml:space="preserve"> ADDIN EN.CITE &lt;EndNote&gt;&lt;Cite&gt;&lt;Author&gt;Parks Victoria&lt;/Author&gt;&lt;Year&gt;2002&lt;/Year&gt;&lt;RecNum&gt;627&lt;/RecNum&gt;&lt;DisplayText&gt;(Forsyth&lt;style face="italic"&gt; et al.&lt;/style&gt; 2009; Parks Victoria 2002)&lt;/DisplayText&gt;&lt;record&gt;&lt;rec-number&gt;627&lt;/rec-number&gt;&lt;foreign-keys&gt;&lt;key app="EN" db-id="xeztefva5ww22sezaeapxv5s5xw2tsvv2p9p" timestamp="0"&gt;627&lt;/key&gt;&lt;/foreign-keys&gt;&lt;ref-type name="Report"&gt;27&lt;/ref-type&gt;&lt;contributors&gt;&lt;authors&gt;&lt;author&gt;Parks Victoria,&lt;/author&gt;&lt;/authors&gt;&lt;/contributors&gt;&lt;titles&gt;&lt;title&gt;Yarra Ranges National Park Management Plan&lt;/title&gt;&lt;/titles&gt;&lt;dates&gt;&lt;year&gt;2002&lt;/year&gt;&lt;/dates&gt;&lt;pub-location&gt;Melbourne&lt;/pub-location&gt;&lt;publisher&gt;Parks Victoria&lt;/publisher&gt;&lt;urls&gt;&lt;/urls&gt;&lt;/record&gt;&lt;/Cite&gt;&lt;Cite&gt;&lt;Author&gt;Forsyth&lt;/Author&gt;&lt;Year&gt;2009&lt;/Year&gt;&lt;RecNum&gt;669&lt;/RecNum&gt;&lt;record&gt;&lt;rec-number&gt;669&lt;/rec-number&gt;&lt;foreign-keys&gt;&lt;key app="EN" db-id="xeztefva5ww22sezaeapxv5s5xw2tsvv2p9p" timestamp="1249875339"&gt;669&lt;/key&gt;&lt;/foreign-keys&gt;&lt;ref-type name="Journal Article"&gt;17&lt;/ref-type&gt;&lt;contributors&gt;&lt;authors&gt;&lt;author&gt;Forsyth, D. M.&lt;/author&gt;&lt;author&gt;McLeod, S. R.&lt;/author&gt;&lt;author&gt;Scroggie, M. P.&lt;/author&gt;&lt;author&gt;White, M. D.&lt;/author&gt;&lt;/authors&gt;&lt;/contributors&gt;&lt;titles&gt;&lt;title&gt;&lt;style face="normal" font="default" size="100%"&gt;Modelling the abundance of wildlife using field surveys and GIS: non-native sambar deer (&lt;/style&gt;&lt;style face="italic" font="default" size="100%"&gt;Cervus unicolor&lt;/style&gt;&lt;style face="normal" font="default" size="100%"&gt;) in the Yarra Ranges, south-eastern Australia&lt;/style&gt;&lt;/title&gt;&lt;secondary-title&gt;Wildlife Research&lt;/secondary-title&gt;&lt;/titles&gt;&lt;periodical&gt;&lt;full-title&gt;Wildlife Research&lt;/full-title&gt;&lt;/periodical&gt;&lt;pages&gt;231-241&lt;/pages&gt;&lt;volume&gt;36&lt;/volume&gt;&lt;dates&gt;&lt;year&gt;2009&lt;/year&gt;&lt;/dates&gt;&lt;urls&gt;&lt;/urls&gt;&lt;/record&gt;&lt;/Cite&gt;&lt;/EndNote&gt;</w:instrText>
      </w:r>
      <w:r>
        <w:fldChar w:fldCharType="separate"/>
      </w:r>
      <w:r>
        <w:rPr>
          <w:noProof/>
        </w:rPr>
        <w:t>(</w:t>
      </w:r>
      <w:hyperlink w:anchor="_ENREF_29" w:tooltip="Forsyth, 2009 #669" w:history="1">
        <w:r w:rsidR="002C151B">
          <w:rPr>
            <w:noProof/>
          </w:rPr>
          <w:t>Forsyth</w:t>
        </w:r>
        <w:r w:rsidR="002C151B" w:rsidRPr="0092716F">
          <w:rPr>
            <w:i/>
            <w:noProof/>
          </w:rPr>
          <w:t xml:space="preserve"> et al.</w:t>
        </w:r>
        <w:r w:rsidR="002C151B">
          <w:rPr>
            <w:noProof/>
          </w:rPr>
          <w:t xml:space="preserve"> 2009</w:t>
        </w:r>
      </w:hyperlink>
      <w:r>
        <w:rPr>
          <w:noProof/>
        </w:rPr>
        <w:t xml:space="preserve">; </w:t>
      </w:r>
      <w:hyperlink w:anchor="_ENREF_44" w:tooltip="Parks Victoria, 2002 #627" w:history="1">
        <w:r w:rsidR="002C151B">
          <w:rPr>
            <w:noProof/>
          </w:rPr>
          <w:t>Parks Victoria 2002</w:t>
        </w:r>
      </w:hyperlink>
      <w:r>
        <w:rPr>
          <w:noProof/>
        </w:rPr>
        <w:t>)</w:t>
      </w:r>
      <w:r>
        <w:fldChar w:fldCharType="end"/>
      </w:r>
      <w:r>
        <w:t xml:space="preserve">.  It is an agricultural pest, damaging vegetable and cereal crops, orchards and plantations, fouling water and damaging fences </w:t>
      </w:r>
      <w:r>
        <w:fldChar w:fldCharType="begin"/>
      </w:r>
      <w:r w:rsidR="0096174A">
        <w:instrText xml:space="preserve"> ADDIN EN.CITE &lt;EndNote&gt;&lt;Cite&gt;&lt;Author&gt;Lindeman&lt;/Author&gt;&lt;Year&gt;2008&lt;/Year&gt;&lt;RecNum&gt;590&lt;/RecNum&gt;&lt;DisplayText&gt;(Davis&lt;style face="italic"&gt; et al.&lt;/style&gt; 2016; Lindeman and Forsyth 2008)&lt;/DisplayText&gt;&lt;record&gt;&lt;rec-number&gt;590&lt;/rec-number&gt;&lt;foreign-keys&gt;&lt;key app="EN" db-id="xeztefva5ww22sezaeapxv5s5xw2tsvv2p9p" timestamp="0"&gt;590&lt;/key&gt;&lt;/foreign-keys&gt;&lt;ref-type name="Report"&gt;27&lt;/ref-type&gt;&lt;contributors&gt;&lt;authors&gt;&lt;author&gt;Lindeman, M. J.&lt;/author&gt;&lt;author&gt;Forsyth, D. M.&lt;/author&gt;&lt;/authors&gt;&lt;/contributors&gt;&lt;titles&gt;&lt;title&gt;Agricultural Impacts of Wild Deer in Victoria&lt;/title&gt;&lt;/titles&gt;&lt;dates&gt;&lt;year&gt;2008&lt;/year&gt;&lt;/dates&gt;&lt;publisher&gt;Arthur Rylah Institute for Environmental Research, Technical Report Series No. 182&lt;/publisher&gt;&lt;urls&gt;&lt;/urls&gt;&lt;/record&gt;&lt;/Cite&gt;&lt;Cite&gt;&lt;Author&gt;Davis&lt;/Author&gt;&lt;Year&gt;2016&lt;/Year&gt;&lt;RecNum&gt;2366&lt;/RecNum&gt;&lt;record&gt;&lt;rec-number&gt;2366&lt;/rec-number&gt;&lt;foreign-keys&gt;&lt;key app="EN" db-id="xeztefva5ww22sezaeapxv5s5xw2tsvv2p9p" timestamp="1559177952"&gt;2366&lt;/key&gt;&lt;/foreign-keys&gt;&lt;ref-type name="Journal Article"&gt;17&lt;/ref-type&gt;&lt;contributors&gt;&lt;authors&gt;&lt;author&gt;Davis, N. E.&lt;/author&gt;&lt;author&gt;Bennett, A.&lt;/author&gt;&lt;author&gt;Forsyth, D. M.&lt;/author&gt;&lt;author&gt;Bowman, D. M. J. S.&lt;/author&gt;&lt;author&gt;Lefroy, E. C.&lt;/author&gt;&lt;author&gt;Wood, S. W.&lt;/author&gt;&lt;author&gt;Woolnough, A. P.&lt;/author&gt;&lt;author&gt;West, P.&lt;/author&gt;&lt;author&gt;Hampton, J. O.&lt;/author&gt;&lt;author&gt;Johnson, C. N.&lt;/author&gt;&lt;/authors&gt;&lt;/contributors&gt;&lt;titles&gt;&lt;title&gt;A systematic review of the impacts and management of introduced deer (family Cervidae) in Australia&lt;/title&gt;&lt;secondary-title&gt;Wildlife Research&lt;/secondary-title&gt;&lt;/titles&gt;&lt;periodical&gt;&lt;full-title&gt;Wildlife Research&lt;/full-title&gt;&lt;/periodical&gt;&lt;pages&gt;515-532&lt;/pages&gt;&lt;volume&gt;43&lt;/volume&gt;&lt;dates&gt;&lt;year&gt;2016&lt;/year&gt;&lt;/dates&gt;&lt;urls&gt;&lt;/urls&gt;&lt;/record&gt;&lt;/Cite&gt;&lt;/EndNote&gt;</w:instrText>
      </w:r>
      <w:r>
        <w:fldChar w:fldCharType="separate"/>
      </w:r>
      <w:r w:rsidR="0096174A">
        <w:rPr>
          <w:noProof/>
        </w:rPr>
        <w:t>(</w:t>
      </w:r>
      <w:hyperlink w:anchor="_ENREF_19" w:tooltip="Davis, 2016 #2366" w:history="1">
        <w:r w:rsidR="002C151B">
          <w:rPr>
            <w:noProof/>
          </w:rPr>
          <w:t>Davis</w:t>
        </w:r>
        <w:r w:rsidR="002C151B" w:rsidRPr="0096174A">
          <w:rPr>
            <w:i/>
            <w:noProof/>
          </w:rPr>
          <w:t xml:space="preserve"> et al.</w:t>
        </w:r>
        <w:r w:rsidR="002C151B">
          <w:rPr>
            <w:noProof/>
          </w:rPr>
          <w:t xml:space="preserve"> 2016</w:t>
        </w:r>
      </w:hyperlink>
      <w:r w:rsidR="0096174A">
        <w:rPr>
          <w:noProof/>
        </w:rPr>
        <w:t xml:space="preserve">; </w:t>
      </w:r>
      <w:hyperlink w:anchor="_ENREF_37" w:tooltip="Lindeman, 2008 #590" w:history="1">
        <w:r w:rsidR="002C151B">
          <w:rPr>
            <w:noProof/>
          </w:rPr>
          <w:t>Lindeman and Forsyth 2008</w:t>
        </w:r>
      </w:hyperlink>
      <w:r w:rsidR="0096174A">
        <w:rPr>
          <w:noProof/>
        </w:rPr>
        <w:t>)</w:t>
      </w:r>
      <w:r>
        <w:fldChar w:fldCharType="end"/>
      </w:r>
      <w:r>
        <w:t xml:space="preserve">.  However, Sambar Deer also impact on native ecosystems, particularly rainforests and riparian zones, by thrashing shrubs and small trees, browsing and trampling, creating wallows and interfering with post-fire regeneration </w:t>
      </w:r>
      <w:r>
        <w:fldChar w:fldCharType="begin">
          <w:fldData xml:space="preserve">PEVuZE5vdGU+PENpdGU+PEF1dGhvcj5QZWVsPC9BdXRob3I+PFllYXI+MjAwNTwvWWVhcj48UmVj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</w:fldData>
        </w:fldChar>
      </w:r>
      <w:r w:rsidR="0096174A">
        <w:instrText xml:space="preserve"> ADDIN EN.CITE </w:instrText>
      </w:r>
      <w:r w:rsidR="0096174A">
        <w:fldChar w:fldCharType="begin">
          <w:fldData xml:space="preserve">PEVuZE5vdGU+PENpdGU+PEF1dGhvcj5QZWVsPC9BdXRob3I+PFllYXI+MjAwNTwvWWVhcj48UmVj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</w:fldData>
        </w:fldChar>
      </w:r>
      <w:r w:rsidR="0096174A">
        <w:instrText xml:space="preserve"> ADDIN EN.CITE.DATA </w:instrText>
      </w:r>
      <w:r w:rsidR="0096174A">
        <w:fldChar w:fldCharType="end"/>
      </w:r>
      <w:r>
        <w:fldChar w:fldCharType="separate"/>
      </w:r>
      <w:r w:rsidR="0096174A">
        <w:rPr>
          <w:noProof/>
        </w:rPr>
        <w:t>(</w:t>
      </w:r>
      <w:hyperlink w:anchor="_ENREF_19" w:tooltip="Davis, 2016 #2366" w:history="1">
        <w:r w:rsidR="002C151B">
          <w:rPr>
            <w:noProof/>
          </w:rPr>
          <w:t>Davis</w:t>
        </w:r>
        <w:r w:rsidR="002C151B" w:rsidRPr="0096174A">
          <w:rPr>
            <w:i/>
            <w:noProof/>
          </w:rPr>
          <w:t xml:space="preserve"> et al.</w:t>
        </w:r>
        <w:r w:rsidR="002C151B">
          <w:rPr>
            <w:noProof/>
          </w:rPr>
          <w:t xml:space="preserve"> 2016</w:t>
        </w:r>
      </w:hyperlink>
      <w:r w:rsidR="0096174A">
        <w:rPr>
          <w:noProof/>
        </w:rPr>
        <w:t xml:space="preserve">; </w:t>
      </w:r>
      <w:hyperlink w:anchor="_ENREF_42" w:tooltip="Menkhorst, 2001 #2140" w:history="1">
        <w:r w:rsidR="002C151B">
          <w:rPr>
            <w:noProof/>
          </w:rPr>
          <w:t>Menkhorst and Knight 2001</w:t>
        </w:r>
      </w:hyperlink>
      <w:r w:rsidR="0096174A">
        <w:rPr>
          <w:noProof/>
        </w:rPr>
        <w:t xml:space="preserve">; </w:t>
      </w:r>
      <w:hyperlink w:anchor="_ENREF_45" w:tooltip="Peel, 2005 #659" w:history="1">
        <w:r w:rsidR="002C151B">
          <w:rPr>
            <w:noProof/>
          </w:rPr>
          <w:t>Peel</w:t>
        </w:r>
        <w:r w:rsidR="002C151B" w:rsidRPr="0096174A">
          <w:rPr>
            <w:i/>
            <w:noProof/>
          </w:rPr>
          <w:t xml:space="preserve"> et al.</w:t>
        </w:r>
        <w:r w:rsidR="002C151B">
          <w:rPr>
            <w:noProof/>
          </w:rPr>
          <w:t xml:space="preserve"> 2005</w:t>
        </w:r>
      </w:hyperlink>
      <w:r w:rsidR="0096174A">
        <w:rPr>
          <w:noProof/>
        </w:rPr>
        <w:t>)</w:t>
      </w:r>
      <w:r>
        <w:fldChar w:fldCharType="end"/>
      </w:r>
      <w:r>
        <w:t>.  Consequently, “Reduction in biodiversity of native vegetation by Sambar (</w:t>
      </w:r>
      <w:r w:rsidRPr="0092716F">
        <w:rPr>
          <w:i/>
        </w:rPr>
        <w:t>Cervus unicolor</w:t>
      </w:r>
      <w:r>
        <w:t xml:space="preserve">)” is listed as a threatening process under Victoria’s FFG Act 1988 </w:t>
      </w:r>
      <w:r>
        <w:fldChar w:fldCharType="begin"/>
      </w:r>
      <w:r>
        <w:instrText xml:space="preserve"> ADDIN EN.CITE &lt;EndNote&gt;&lt;Cite&gt;&lt;Author&gt;DELWP&lt;/Author&gt;&lt;Year&gt;2016&lt;/Year&gt;&lt;RecNum&gt;2367&lt;/RecNum&gt;&lt;DisplayText&gt;(DELWP 2016)&lt;/DisplayText&gt;&lt;record&gt;&lt;rec-number&gt;2367&lt;/rec-number&gt;&lt;foreign-keys&gt;&lt;key app="EN" db-id="xeztefva5ww22sezaeapxv5s5xw2tsvv2p9p" timestamp="1559179581"&gt;2367&lt;/key&gt;&lt;/foreign-keys&gt;&lt;ref-type name="Report"&gt;27&lt;/ref-type&gt;&lt;contributors&gt;&lt;authors&gt;&lt;author&gt;DELWP&lt;/author&gt;&lt;/authors&gt;&lt;/contributors&gt;&lt;titles&gt;&lt;title&gt;Flora and Fauna Guarantee Act 1988, Processes List, December 2016&lt;/title&gt;&lt;/titles&gt;&lt;dates&gt;&lt;year&gt;2016&lt;/year&gt;&lt;/dates&gt;&lt;pub-location&gt;East Melbourne&lt;/pub-location&gt;&lt;publisher&gt;Department of Environment, Land, Water &amp;amp; Planning&lt;/publisher&gt;&lt;urls&gt;&lt;/urls&gt;&lt;/record&gt;&lt;/Cite&gt;&lt;/EndNote&gt;</w:instrText>
      </w:r>
      <w:r>
        <w:fldChar w:fldCharType="separate"/>
      </w:r>
      <w:r>
        <w:rPr>
          <w:noProof/>
        </w:rPr>
        <w:t>(</w:t>
      </w:r>
      <w:hyperlink w:anchor="_ENREF_20" w:tooltip="DELWP, 2016 #2367" w:history="1">
        <w:r w:rsidR="002C151B">
          <w:rPr>
            <w:noProof/>
          </w:rPr>
          <w:t>DELWP 2016</w:t>
        </w:r>
      </w:hyperlink>
      <w:r>
        <w:rPr>
          <w:noProof/>
        </w:rPr>
        <w:t>)</w:t>
      </w:r>
      <w:r>
        <w:fldChar w:fldCharType="end"/>
      </w:r>
      <w:r>
        <w:t>.</w:t>
      </w:r>
    </w:p>
    <w:p w:rsidR="006F0069" w:rsidRDefault="006F0069" w:rsidP="006F0069">
      <w:r>
        <w:t>Large fires can have a major impact on deer populations</w:t>
      </w:r>
      <w:r w:rsidR="00F84796">
        <w:t xml:space="preserve">.  </w:t>
      </w:r>
      <w:r>
        <w:t xml:space="preserve">Sambar Deer abundance was greatly reduced by the </w:t>
      </w:r>
      <w:r w:rsidR="00461395">
        <w:t>2009</w:t>
      </w:r>
      <w:r>
        <w:t xml:space="preserve"> fires due to their scale and intensity</w:t>
      </w:r>
      <w:r w:rsidR="00F84796">
        <w:t xml:space="preserve">, and eight months after fire there were no pellets counted along 30 transects in Kinglake National Park </w:t>
      </w:r>
      <w:r w:rsidR="00F84796">
        <w:fldChar w:fldCharType="begin"/>
      </w:r>
      <w:r w:rsidR="00647451">
        <w:instrText xml:space="preserve"> ADDIN EN.CITE &lt;EndNote&gt;&lt;Cite&gt;&lt;Author&gt;Forsyth&lt;/Author&gt;&lt;Year&gt;2011&lt;/Year&gt;&lt;RecNum&gt;2364&lt;/RecNum&gt;&lt;DisplayText&gt;(Forsyth&lt;style face="italic"&gt; et al.&lt;/style&gt; 2011; 2012)&lt;/DisplayText&gt;&lt;record&gt;&lt;rec-number&gt;2364&lt;/rec-number&gt;&lt;foreign-keys&gt;&lt;key app="EN" db-id="xeztefva5ww22sezaeapxv5s5xw2tsvv2p9p" timestamp="1559176648"&gt;2364&lt;/key&gt;&lt;/foreign-keys&gt;&lt;ref-type name="Report"&gt;27&lt;/ref-type&gt;&lt;contributors&gt;&lt;authors&gt;&lt;author&gt;Forsyth, D. M.&lt;/author&gt;&lt;author&gt;Gormley, A. M.&lt;/author&gt;&lt;author&gt;Woodford, L.&lt;/author&gt;&lt;author&gt;Fitzgerald, T.&lt;/author&gt;&lt;/authors&gt;&lt;/contributors&gt;&lt;titles&gt;&lt;title&gt;Effects of the Black Saturday fires on Sambar Deer occupancy and abundance&lt;/title&gt;&lt;/titles&gt;&lt;dates&gt;&lt;year&gt;2011&lt;/year&gt;&lt;/dates&gt;&lt;pub-location&gt;Melbourne&lt;/pub-location&gt;&lt;publisher&gt;Black Saturday, Victoria 2009 - Natural Values Fire Recovery Program. Department of Sustainability and Environment&lt;/publisher&gt;&lt;urls&gt;&lt;/urls&gt;&lt;/record&gt;&lt;/Cite&gt;&lt;Cite&gt;&lt;Author&gt;Forsyth&lt;/Author&gt;&lt;Year&gt;2012&lt;/Year&gt;&lt;RecNum&gt;2052&lt;/RecNum&gt;&lt;record&gt;&lt;rec-number&gt;2052&lt;/rec-number&gt;&lt;foreign-keys&gt;&lt;key app="EN" db-id="xeztefva5ww22sezaeapxv5s5xw2tsvv2p9p" timestamp="1398913197"&gt;2052&lt;/key&gt;&lt;/foreign-keys&gt;&lt;ref-type name="Journal Article"&gt;17&lt;/ref-type&gt;&lt;contributors&gt;&lt;authors&gt;&lt;author&gt;Forsyth, D. M.&lt;/author&gt;&lt;author&gt;Gormley, A. M.&lt;/author&gt;&lt;author&gt;Woodford, L.&lt;/author&gt;&lt;author&gt;Fitzgerald, T.&lt;/author&gt;&lt;/authors&gt;&lt;/contributors&gt;&lt;titles&gt;&lt;title&gt;Effects of large-scale high-severity fire on occupancy and abundances of an invasive large mammal in south-eastern Australia&lt;/title&gt;&lt;secondary-title&gt;Wildlife Research&lt;/secondary-title&gt;&lt;/titles&gt;&lt;periodical&gt;&lt;full-title&gt;Wildlife Research&lt;/full-title&gt;&lt;/periodical&gt;&lt;pages&gt;555-564&lt;/pages&gt;&lt;volume&gt;39&lt;/volume&gt;&lt;dates&gt;&lt;year&gt;2012&lt;/year&gt;&lt;/dates&gt;&lt;urls&gt;&lt;/urls&gt;&lt;/record&gt;&lt;/Cite&gt;&lt;/EndNote&gt;</w:instrText>
      </w:r>
      <w:r w:rsidR="00F84796">
        <w:fldChar w:fldCharType="separate"/>
      </w:r>
      <w:r w:rsidR="00647451">
        <w:rPr>
          <w:noProof/>
        </w:rPr>
        <w:t>(</w:t>
      </w:r>
      <w:hyperlink w:anchor="_ENREF_27" w:tooltip="Forsyth, 2011 #2364" w:history="1">
        <w:r w:rsidR="002C151B">
          <w:rPr>
            <w:noProof/>
          </w:rPr>
          <w:t>Forsyth</w:t>
        </w:r>
        <w:r w:rsidR="002C151B" w:rsidRPr="00647451">
          <w:rPr>
            <w:i/>
            <w:noProof/>
          </w:rPr>
          <w:t xml:space="preserve"> et al.</w:t>
        </w:r>
        <w:r w:rsidR="002C151B">
          <w:rPr>
            <w:noProof/>
          </w:rPr>
          <w:t xml:space="preserve"> 2011</w:t>
        </w:r>
      </w:hyperlink>
      <w:r w:rsidR="00647451">
        <w:rPr>
          <w:noProof/>
        </w:rPr>
        <w:t xml:space="preserve">; </w:t>
      </w:r>
      <w:hyperlink w:anchor="_ENREF_28" w:tooltip="Forsyth, 2012 #2052" w:history="1">
        <w:r w:rsidR="002C151B">
          <w:rPr>
            <w:noProof/>
          </w:rPr>
          <w:t>2012</w:t>
        </w:r>
      </w:hyperlink>
      <w:r w:rsidR="00647451">
        <w:rPr>
          <w:noProof/>
        </w:rPr>
        <w:t>)</w:t>
      </w:r>
      <w:r w:rsidR="00F84796">
        <w:fldChar w:fldCharType="end"/>
      </w:r>
      <w:r w:rsidR="00F84796">
        <w:t xml:space="preserve">. </w:t>
      </w:r>
      <w:r>
        <w:t xml:space="preserve"> </w:t>
      </w:r>
      <w:r w:rsidR="00F84796">
        <w:t>N</w:t>
      </w:r>
      <w:r>
        <w:t>early all burnt habitat was re-occupied 16-24 months later</w:t>
      </w:r>
      <w:r w:rsidR="00F84796">
        <w:t>, but faecal pellet counts suggested that deer abundance was still much lower than in the unburnt treatment</w:t>
      </w:r>
      <w:r>
        <w:t xml:space="preserve"> </w:t>
      </w:r>
      <w:r>
        <w:fldChar w:fldCharType="begin"/>
      </w:r>
      <w:r>
        <w:instrText xml:space="preserve"> ADDIN EN.CITE &lt;EndNote&gt;&lt;Cite&gt;&lt;Author&gt;Forsyth&lt;/Author&gt;&lt;Year&gt;2011&lt;/Year&gt;&lt;RecNum&gt;2364&lt;/RecNum&gt;&lt;DisplayText&gt;(Forsyth&lt;style face="italic"&gt; et al.&lt;/style&gt; 2011; 2012)&lt;/DisplayText&gt;&lt;record&gt;&lt;rec-number&gt;2364&lt;/rec-number&gt;&lt;foreign-keys&gt;&lt;key app="EN" db-id="xeztefva5ww22sezaeapxv5s5xw2tsvv2p9p" timestamp="1559176648"&gt;2364&lt;/key&gt;&lt;/foreign-keys&gt;&lt;ref-type name="Report"&gt;27&lt;/ref-type&gt;&lt;contributors&gt;&lt;authors&gt;&lt;author&gt;Forsyth, D. M.&lt;/author&gt;&lt;author&gt;Gormley, A. M.&lt;/author&gt;&lt;author&gt;Woodford, L.&lt;/author&gt;&lt;author&gt;Fitzgerald, T.&lt;/author&gt;&lt;/authors&gt;&lt;/contributors&gt;&lt;titles&gt;&lt;title&gt;Effects of the Black Saturday fires on Sambar Deer occupancy and abundance&lt;/title&gt;&lt;/titles&gt;&lt;dates&gt;&lt;year&gt;2011&lt;/year&gt;&lt;/dates&gt;&lt;pub-location&gt;Melbourne&lt;/pub-location&gt;&lt;publisher&gt;Black Saturday, Victoria 2009 - Natural Values Fire Recovery Program. Department of Sustainability and Environment&lt;/publisher&gt;&lt;urls&gt;&lt;/urls&gt;&lt;/record&gt;&lt;/Cite&gt;&lt;Cite&gt;&lt;Author&gt;Forsyth&lt;/Author&gt;&lt;Year&gt;2012&lt;/Year&gt;&lt;RecNum&gt;2052&lt;/RecNum&gt;&lt;record&gt;&lt;rec-number&gt;2052&lt;/rec-number&gt;&lt;foreign-keys&gt;&lt;key app="EN" db-id="xeztefva5ww22sezaeapxv5s5xw2tsvv2p9p" timestamp="1398913197"&gt;2052&lt;/key&gt;&lt;/foreign-keys&gt;&lt;ref-type name="Journal Article"&gt;17&lt;/ref-type&gt;&lt;contributors&gt;&lt;authors&gt;&lt;author&gt;Forsyth, D. M.&lt;/author&gt;&lt;author&gt;Gormley, A. M.&lt;/author&gt;&lt;author&gt;Woodford, L.&lt;/author&gt;&lt;author&gt;Fitzgerald, T.&lt;/author&gt;&lt;/authors&gt;&lt;/contributors&gt;&lt;titles&gt;&lt;title&gt;Effects of large-scale high-severity fire on occupancy and abundances of an invasive large mammal in south-eastern Australia&lt;/title&gt;&lt;secondary-title&gt;Wildlife Research&lt;/secondary-title&gt;&lt;/titles&gt;&lt;periodical&gt;&lt;full-title&gt;Wildlife Research&lt;/full-title&gt;&lt;/periodical&gt;&lt;pages&gt;555-564&lt;/pages&gt;&lt;volume&gt;39&lt;/volume&gt;&lt;dates&gt;&lt;year&gt;2012&lt;/year&gt;&lt;/dates&gt;&lt;urls&gt;&lt;/urls&gt;&lt;/record&gt;&lt;/Cite&gt;&lt;/EndNote&gt;</w:instrText>
      </w:r>
      <w:r>
        <w:fldChar w:fldCharType="separate"/>
      </w:r>
      <w:r>
        <w:rPr>
          <w:noProof/>
        </w:rPr>
        <w:t>(</w:t>
      </w:r>
      <w:hyperlink w:anchor="_ENREF_27" w:tooltip="Forsyth, 2011 #2364" w:history="1">
        <w:r w:rsidR="002C151B">
          <w:rPr>
            <w:noProof/>
          </w:rPr>
          <w:t>Forsyth</w:t>
        </w:r>
        <w:r w:rsidR="002C151B" w:rsidRPr="00CB72D7">
          <w:rPr>
            <w:i/>
            <w:noProof/>
          </w:rPr>
          <w:t xml:space="preserve"> et al.</w:t>
        </w:r>
        <w:r w:rsidR="002C151B">
          <w:rPr>
            <w:noProof/>
          </w:rPr>
          <w:t xml:space="preserve"> 2011</w:t>
        </w:r>
      </w:hyperlink>
      <w:r>
        <w:rPr>
          <w:noProof/>
        </w:rPr>
        <w:t xml:space="preserve">; </w:t>
      </w:r>
      <w:hyperlink w:anchor="_ENREF_28" w:tooltip="Forsyth, 2012 #2052" w:history="1">
        <w:r w:rsidR="002C151B">
          <w:rPr>
            <w:noProof/>
          </w:rPr>
          <w:t>2012</w:t>
        </w:r>
      </w:hyperlink>
      <w:r>
        <w:rPr>
          <w:noProof/>
        </w:rPr>
        <w:t>)</w:t>
      </w:r>
      <w:r>
        <w:fldChar w:fldCharType="end"/>
      </w:r>
      <w:r>
        <w:t xml:space="preserve">.  </w:t>
      </w:r>
      <w:r w:rsidR="00F84796">
        <w:t>I</w:t>
      </w:r>
      <w:r>
        <w:t xml:space="preserve">t may be many years before populations </w:t>
      </w:r>
      <w:r w:rsidR="00740BA6">
        <w:t>regain</w:t>
      </w:r>
      <w:r>
        <w:t xml:space="preserve"> pre-fire levels </w:t>
      </w:r>
      <w:r>
        <w:fldChar w:fldCharType="begin"/>
      </w:r>
      <w:r>
        <w:instrText xml:space="preserve"> ADDIN EN.CITE &lt;EndNote&gt;&lt;Cite&gt;&lt;Author&gt;Forsyth&lt;/Author&gt;&lt;Year&gt;2011&lt;/Year&gt;&lt;RecNum&gt;2364&lt;/RecNum&gt;&lt;DisplayText&gt;(Forsyth&lt;style face="italic"&gt; et al.&lt;/style&gt; 2011; 2012)&lt;/DisplayText&gt;&lt;record&gt;&lt;rec-number&gt;2364&lt;/rec-number&gt;&lt;foreign-keys&gt;&lt;key app="EN" db-id="xeztefva5ww22sezaeapxv5s5xw2tsvv2p9p" timestamp="1559176648"&gt;2364&lt;/key&gt;&lt;/foreign-keys&gt;&lt;ref-type name="Report"&gt;27&lt;/ref-type&gt;&lt;contributors&gt;&lt;authors&gt;&lt;author&gt;Forsyth, D. M.&lt;/author&gt;&lt;author&gt;Gormley, A. M.&lt;/author&gt;&lt;author&gt;Woodford, L.&lt;/author&gt;&lt;author&gt;Fitzgerald, T.&lt;/author&gt;&lt;/authors&gt;&lt;/contributors&gt;&lt;titles&gt;&lt;title&gt;Effects of the Black Saturday fires on Sambar Deer occupancy and abundance&lt;/title&gt;&lt;/titles&gt;&lt;dates&gt;&lt;year&gt;2011&lt;/year&gt;&lt;/dates&gt;&lt;pub-location&gt;Melbourne&lt;/pub-location&gt;&lt;publisher&gt;Black Saturday, Victoria 2009 - Natural Values Fire Recovery Program. Department of Sustainability and Environment&lt;/publisher&gt;&lt;urls&gt;&lt;/urls&gt;&lt;/record&gt;&lt;/Cite&gt;&lt;Cite&gt;&lt;Author&gt;Forsyth&lt;/Author&gt;&lt;Year&gt;2012&lt;/Year&gt;&lt;RecNum&gt;2052&lt;/RecNum&gt;&lt;record&gt;&lt;rec-number&gt;2052&lt;/rec-number&gt;&lt;foreign-keys&gt;&lt;key app="EN" db-id="xeztefva5ww22sezaeapxv5s5xw2tsvv2p9p" timestamp="1398913197"&gt;2052&lt;/key&gt;&lt;/foreign-keys&gt;&lt;ref-type name="Journal Article"&gt;17&lt;/ref-type&gt;&lt;contributors&gt;&lt;authors&gt;&lt;author&gt;Forsyth, D. M.&lt;/author&gt;&lt;author&gt;Gormley, A. M.&lt;/author&gt;&lt;author&gt;Woodford, L.&lt;/author&gt;&lt;author&gt;Fitzgerald, T.&lt;/author&gt;&lt;/authors&gt;&lt;/contributors&gt;&lt;titles&gt;&lt;title&gt;Effects of large-scale high-severity fire on occupancy and abundances of an invasive large mammal in south-eastern Australia&lt;/title&gt;&lt;secondary-title&gt;Wildlife Research&lt;/secondary-title&gt;&lt;/titles&gt;&lt;periodical&gt;&lt;full-title&gt;Wildlife Research&lt;/full-title&gt;&lt;/periodical&gt;&lt;pages&gt;555-564&lt;/pages&gt;&lt;volume&gt;39&lt;/volume&gt;&lt;dates&gt;&lt;year&gt;2012&lt;/year&gt;&lt;/dates&gt;&lt;urls&gt;&lt;/urls&gt;&lt;/record&gt;&lt;/Cite&gt;&lt;/EndNote&gt;</w:instrText>
      </w:r>
      <w:r>
        <w:fldChar w:fldCharType="separate"/>
      </w:r>
      <w:r>
        <w:rPr>
          <w:noProof/>
        </w:rPr>
        <w:t>(</w:t>
      </w:r>
      <w:hyperlink w:anchor="_ENREF_27" w:tooltip="Forsyth, 2011 #2364" w:history="1">
        <w:r w:rsidR="002C151B">
          <w:rPr>
            <w:noProof/>
          </w:rPr>
          <w:t>Forsyth</w:t>
        </w:r>
        <w:r w:rsidR="002C151B" w:rsidRPr="00C656B2">
          <w:rPr>
            <w:i/>
            <w:noProof/>
          </w:rPr>
          <w:t xml:space="preserve"> et al.</w:t>
        </w:r>
        <w:r w:rsidR="002C151B">
          <w:rPr>
            <w:noProof/>
          </w:rPr>
          <w:t xml:space="preserve"> 2011</w:t>
        </w:r>
      </w:hyperlink>
      <w:r>
        <w:rPr>
          <w:noProof/>
        </w:rPr>
        <w:t xml:space="preserve">; </w:t>
      </w:r>
      <w:hyperlink w:anchor="_ENREF_28" w:tooltip="Forsyth, 2012 #2052" w:history="1">
        <w:r w:rsidR="002C151B">
          <w:rPr>
            <w:noProof/>
          </w:rPr>
          <w:t>2012</w:t>
        </w:r>
      </w:hyperlink>
      <w:r>
        <w:rPr>
          <w:noProof/>
        </w:rPr>
        <w:t>)</w:t>
      </w:r>
      <w:r>
        <w:fldChar w:fldCharType="end"/>
      </w:r>
      <w:r>
        <w:t>.</w:t>
      </w:r>
    </w:p>
    <w:p w:rsidR="006F0069" w:rsidRDefault="006F0069" w:rsidP="006F0069">
      <w:r>
        <w:t xml:space="preserve">Most plots surveyed during this study had no or low deer activity, with occasional scats, tracks and light browsing.  </w:t>
      </w:r>
      <w:r w:rsidR="00C556C7">
        <w:t>Only t</w:t>
      </w:r>
      <w:r>
        <w:t xml:space="preserve">hree plots had a moderate level of deer activity, with more extensive browsing of shrubs, obvious tracks or trampling, and deer rubbing on </w:t>
      </w:r>
      <w:r w:rsidR="00C556C7">
        <w:t xml:space="preserve">shrubs and </w:t>
      </w:r>
      <w:r>
        <w:t xml:space="preserve">saplings, including Southern Sassafras. </w:t>
      </w:r>
      <w:r w:rsidR="00783C8A">
        <w:t xml:space="preserve"> </w:t>
      </w:r>
      <w:r>
        <w:t>No plots had activity levels considered to be high.  These results tend to support the relatively slow post-fire recovery of Sambar Deer</w:t>
      </w:r>
      <w:r w:rsidR="00F16999">
        <w:t xml:space="preserve"> numbers</w:t>
      </w:r>
      <w:r>
        <w:t>.</w:t>
      </w:r>
    </w:p>
    <w:p w:rsidR="006F0069" w:rsidRPr="00243764" w:rsidRDefault="006F0069" w:rsidP="006F0069">
      <w:bookmarkStart w:id="72" w:name="_Hlk14341578"/>
      <w:r>
        <w:t xml:space="preserve">Deer activity varied little by forest type, with similar levels observed in rainforest and mixed forest. </w:t>
      </w:r>
      <w:r w:rsidR="00F16999">
        <w:t xml:space="preserve"> </w:t>
      </w:r>
      <w:r>
        <w:t>This is not surprising given the</w:t>
      </w:r>
      <w:r w:rsidR="00740BA6">
        <w:t xml:space="preserve"> close</w:t>
      </w:r>
      <w:r>
        <w:t xml:space="preserve"> spatial </w:t>
      </w:r>
      <w:r w:rsidR="00C556C7">
        <w:t xml:space="preserve">and ecological </w:t>
      </w:r>
      <w:r>
        <w:t>relationship</w:t>
      </w:r>
      <w:r w:rsidR="00C556C7">
        <w:t>s</w:t>
      </w:r>
      <w:r>
        <w:t xml:space="preserve"> between the two forest types.  Deer activity also varied little by fire severity, </w:t>
      </w:r>
      <w:r w:rsidR="006C15FB">
        <w:t>although the data may have been confounded by the small number of high-severity burnt sites</w:t>
      </w:r>
      <w:r>
        <w:t>.</w:t>
      </w:r>
      <w:r w:rsidR="006C15FB">
        <w:t xml:space="preserve">  Visually, the extent of deer damage appeared to be higher in plots </w:t>
      </w:r>
      <w:r w:rsidR="00906CBB">
        <w:t>where</w:t>
      </w:r>
      <w:r w:rsidR="006C15FB">
        <w:t xml:space="preserve"> sparse understorey </w:t>
      </w:r>
      <w:r w:rsidR="00906CBB">
        <w:t>facilitated easy access</w:t>
      </w:r>
      <w:r w:rsidR="006C15FB">
        <w:t xml:space="preserve"> to a defined stream.  A larger sample size may have </w:t>
      </w:r>
      <w:r w:rsidR="0046267F">
        <w:t>helped</w:t>
      </w:r>
      <w:r w:rsidR="006C15FB">
        <w:t xml:space="preserve"> </w:t>
      </w:r>
      <w:r w:rsidR="00906CBB">
        <w:t xml:space="preserve">tease out </w:t>
      </w:r>
      <w:r w:rsidR="0046267F">
        <w:t>the factors driving deer activity levels</w:t>
      </w:r>
      <w:r w:rsidR="00906CBB">
        <w:t>.</w:t>
      </w:r>
    </w:p>
    <w:bookmarkEnd w:id="72"/>
    <w:p w:rsidR="0022114C" w:rsidRDefault="0022114C" w:rsidP="006F0069"/>
    <w:p w:rsidR="00CC50A9" w:rsidRPr="007D16B0" w:rsidRDefault="005F7491" w:rsidP="00CE7E5D">
      <w:pPr>
        <w:pStyle w:val="Heading2-Numbered"/>
      </w:pPr>
      <w:bookmarkStart w:id="73" w:name="_Toc15559594"/>
      <w:bookmarkEnd w:id="67"/>
      <w:r>
        <w:t>Pathogens</w:t>
      </w:r>
      <w:bookmarkEnd w:id="73"/>
    </w:p>
    <w:p w:rsidR="00CC50A9" w:rsidRDefault="00437473" w:rsidP="00DC3852">
      <w:r>
        <w:t>Myrtle Wilt</w:t>
      </w:r>
      <w:r w:rsidR="00F5525E">
        <w:t xml:space="preserve">, an often fatal disease caused by the fungal pathogen </w:t>
      </w:r>
      <w:r w:rsidR="00F5525E" w:rsidRPr="0028630F">
        <w:rPr>
          <w:i/>
        </w:rPr>
        <w:t xml:space="preserve">Chalara </w:t>
      </w:r>
      <w:proofErr w:type="spellStart"/>
      <w:r w:rsidR="00F5525E" w:rsidRPr="0028630F">
        <w:rPr>
          <w:i/>
        </w:rPr>
        <w:t>australis</w:t>
      </w:r>
      <w:proofErr w:type="spellEnd"/>
      <w:r w:rsidR="00F5525E">
        <w:t>,</w:t>
      </w:r>
      <w:r>
        <w:t xml:space="preserve"> is widespread in the Central Highlands, and tends to occur more often when the rainforest </w:t>
      </w:r>
      <w:r w:rsidR="003B140B">
        <w:t>stand</w:t>
      </w:r>
      <w:r>
        <w:t xml:space="preserve"> has been disturbed by logging or roading activity </w:t>
      </w:r>
      <w:r>
        <w:fldChar w:fldCharType="begin">
          <w:fldData xml:space="preserve">PEVuZE5vdGU+PENpdGU+PEF1dGhvcj5DYW1lcm9uPC9BdXRob3I+PFllYXI+MTk5NjwvWWVhcj48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</w:fldData>
        </w:fldChar>
      </w:r>
      <w:r w:rsidR="00F14242">
        <w:instrText xml:space="preserve"> ADDIN EN.CITE </w:instrText>
      </w:r>
      <w:r w:rsidR="00F14242">
        <w:fldChar w:fldCharType="begin">
          <w:fldData xml:space="preserve">PEVuZE5vdGU+PENpdGU+PEF1dGhvcj5DYW1lcm9uPC9BdXRob3I+PFllYXI+MTk5NjwvWWVhcj48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</w:fldData>
        </w:fldChar>
      </w:r>
      <w:r w:rsidR="00F14242">
        <w:instrText xml:space="preserve"> ADDIN EN.CITE.DATA </w:instrText>
      </w:r>
      <w:r w:rsidR="00F14242">
        <w:fldChar w:fldCharType="end"/>
      </w:r>
      <w:r>
        <w:fldChar w:fldCharType="separate"/>
      </w:r>
      <w:r w:rsidR="00F14242">
        <w:rPr>
          <w:noProof/>
        </w:rPr>
        <w:t>(</w:t>
      </w:r>
      <w:hyperlink w:anchor="_ENREF_12" w:tooltip="Cameron, 1996 #2333" w:history="1">
        <w:r w:rsidR="002C151B">
          <w:rPr>
            <w:noProof/>
          </w:rPr>
          <w:t>Cameron and Turner 1996</w:t>
        </w:r>
      </w:hyperlink>
      <w:r w:rsidR="00F14242">
        <w:rPr>
          <w:noProof/>
        </w:rPr>
        <w:t xml:space="preserve">; </w:t>
      </w:r>
      <w:hyperlink w:anchor="_ENREF_43" w:tooltip="Packham, 1992 #2378" w:history="1">
        <w:r w:rsidR="002C151B">
          <w:rPr>
            <w:noProof/>
          </w:rPr>
          <w:t>Packham and Kile 1992</w:t>
        </w:r>
      </w:hyperlink>
      <w:r w:rsidR="00F14242">
        <w:rPr>
          <w:noProof/>
        </w:rPr>
        <w:t xml:space="preserve">; </w:t>
      </w:r>
      <w:hyperlink w:anchor="_ENREF_44" w:tooltip="Parks Victoria, 2002 #627" w:history="1">
        <w:r w:rsidR="002C151B">
          <w:rPr>
            <w:noProof/>
          </w:rPr>
          <w:t>Parks Victoria 2002</w:t>
        </w:r>
      </w:hyperlink>
      <w:r w:rsidR="00F14242">
        <w:rPr>
          <w:noProof/>
        </w:rPr>
        <w:t>)</w:t>
      </w:r>
      <w:r>
        <w:fldChar w:fldCharType="end"/>
      </w:r>
      <w:r>
        <w:t xml:space="preserve">.  Canopy gaps created by this disease may </w:t>
      </w:r>
      <w:r w:rsidR="00F5525E">
        <w:t xml:space="preserve">also </w:t>
      </w:r>
      <w:r>
        <w:t>make the regenerating vegetation more susceptible to damage by future fire</w:t>
      </w:r>
      <w:r w:rsidR="00CE7E5D" w:rsidRPr="00243764">
        <w:t>.</w:t>
      </w:r>
      <w:r w:rsidR="00F5525E">
        <w:t xml:space="preserve">  Minor evidence of Myrtle Wilt was seen in </w:t>
      </w:r>
      <w:r w:rsidR="001B2114">
        <w:t>parts of the study area</w:t>
      </w:r>
      <w:r w:rsidR="00F5525E">
        <w:t xml:space="preserve"> where roads were </w:t>
      </w:r>
      <w:proofErr w:type="gramStart"/>
      <w:r w:rsidR="00F5525E">
        <w:t>in close proximity to</w:t>
      </w:r>
      <w:proofErr w:type="gramEnd"/>
      <w:r w:rsidR="00F5525E">
        <w:t xml:space="preserve"> rainforest </w:t>
      </w:r>
      <w:r w:rsidR="003B140B">
        <w:t>stand</w:t>
      </w:r>
      <w:r w:rsidR="00F5525E">
        <w:t xml:space="preserve">s, </w:t>
      </w:r>
      <w:r w:rsidR="00C37DE5">
        <w:t>but</w:t>
      </w:r>
      <w:r w:rsidR="000F391F">
        <w:t xml:space="preserve"> severely</w:t>
      </w:r>
      <w:r w:rsidR="00F5525E">
        <w:t xml:space="preserve"> </w:t>
      </w:r>
      <w:r w:rsidR="000F391F">
        <w:t xml:space="preserve">infected Myrtle </w:t>
      </w:r>
      <w:proofErr w:type="spellStart"/>
      <w:r w:rsidR="000F391F">
        <w:t>Beech</w:t>
      </w:r>
      <w:proofErr w:type="spellEnd"/>
      <w:r w:rsidR="000F391F">
        <w:t xml:space="preserve"> trees were not </w:t>
      </w:r>
      <w:r w:rsidR="00E83FA9">
        <w:t>observ</w:t>
      </w:r>
      <w:r w:rsidR="000F391F">
        <w:t xml:space="preserve">ed.  It is possible that </w:t>
      </w:r>
      <w:r w:rsidR="00C37DE5">
        <w:t xml:space="preserve">burning of dead or unhealthy trees by </w:t>
      </w:r>
      <w:r w:rsidR="000F391F">
        <w:t>the 2009 fire</w:t>
      </w:r>
      <w:r w:rsidR="00C37DE5">
        <w:t xml:space="preserve"> obscured </w:t>
      </w:r>
      <w:r w:rsidR="00F16999">
        <w:t xml:space="preserve">some </w:t>
      </w:r>
      <w:r w:rsidR="00C37DE5">
        <w:t>previous evidence of infestation</w:t>
      </w:r>
      <w:r w:rsidR="000F391F">
        <w:t xml:space="preserve">.  </w:t>
      </w:r>
      <w:r w:rsidR="00C37DE5">
        <w:t>In any event, c</w:t>
      </w:r>
      <w:r w:rsidR="00F5525E">
        <w:t>are should be taken when undertaking any road works to avoid further disturbance</w:t>
      </w:r>
      <w:r w:rsidR="000F391F">
        <w:t xml:space="preserve"> </w:t>
      </w:r>
      <w:r w:rsidR="000A67F2">
        <w:t>to rainforest</w:t>
      </w:r>
      <w:r w:rsidR="001B427D">
        <w:t xml:space="preserve"> or mixed forest ecotones</w:t>
      </w:r>
      <w:r w:rsidR="00C556C7">
        <w:t>, as</w:t>
      </w:r>
      <w:r w:rsidR="001B427D">
        <w:t xml:space="preserve"> </w:t>
      </w:r>
      <w:r w:rsidR="000F391F">
        <w:t>that could help spread the wilt or make trees more susceptible</w:t>
      </w:r>
      <w:r w:rsidR="00C556C7">
        <w:t xml:space="preserve"> to infection</w:t>
      </w:r>
      <w:r w:rsidR="00F5525E">
        <w:t>.</w:t>
      </w:r>
    </w:p>
    <w:p w:rsidR="005F7491" w:rsidRDefault="005F7491" w:rsidP="00DC3852">
      <w:r>
        <w:t xml:space="preserve">The root-rot fungus </w:t>
      </w:r>
      <w:r w:rsidRPr="005F7491">
        <w:rPr>
          <w:i/>
        </w:rPr>
        <w:t>Phytophthora cinnamomi</w:t>
      </w:r>
      <w:r>
        <w:t xml:space="preserve"> is also able to attack many rainforest species, but there is little evidence of damage to undisturbed rainforest </w:t>
      </w:r>
      <w:r w:rsidR="00C556C7">
        <w:t xml:space="preserve">by this pathogen </w:t>
      </w:r>
      <w:r>
        <w:fldChar w:fldCharType="begin"/>
      </w:r>
      <w:r>
        <w:instrText xml:space="preserve"> ADDIN EN.CITE &lt;EndNote&gt;&lt;Cite&gt;&lt;Author&gt;Busby&lt;/Author&gt;&lt;Year&gt;1994&lt;/Year&gt;&lt;RecNum&gt;2363&lt;/RecNum&gt;&lt;DisplayText&gt;(Busby and Brown 1994)&lt;/DisplayText&gt;&lt;record&gt;&lt;rec-number&gt;2363&lt;/rec-number&gt;&lt;foreign-keys&gt;&lt;key app="EN" db-id="xeztefva5ww22sezaeapxv5s5xw2tsvv2p9p" timestamp="1559005854"&gt;2363&lt;/key&gt;&lt;/foreign-keys&gt;&lt;ref-type name="Book Section"&gt;5&lt;/ref-type&gt;&lt;contributors&gt;&lt;authors&gt;&lt;author&gt;Busby, J. R.&lt;/author&gt;&lt;author&gt;Brown, M. J.&lt;/author&gt;&lt;/authors&gt;&lt;secondary-authors&gt;&lt;author&gt;Groves, R. H.&lt;/author&gt;&lt;/secondary-authors&gt;&lt;/contributors&gt;&lt;titles&gt;&lt;title&gt;Southern rainforests&lt;/title&gt;&lt;secondary-title&gt;Australian Vegetation&lt;/secondary-title&gt;&lt;/titles&gt;&lt;dates&gt;&lt;year&gt;1994&lt;/year&gt;&lt;/dates&gt;&lt;pub-location&gt;Cambridge&lt;/pub-location&gt;&lt;publisher&gt;University Press&lt;/publisher&gt;&lt;urls&gt;&lt;/urls&gt;&lt;/record&gt;&lt;/Cite&gt;&lt;/EndNote&gt;</w:instrText>
      </w:r>
      <w:r>
        <w:fldChar w:fldCharType="separate"/>
      </w:r>
      <w:r>
        <w:rPr>
          <w:noProof/>
        </w:rPr>
        <w:t>(</w:t>
      </w:r>
      <w:hyperlink w:anchor="_ENREF_10" w:tooltip="Busby, 1994 #2363" w:history="1">
        <w:r w:rsidR="002C151B">
          <w:rPr>
            <w:noProof/>
          </w:rPr>
          <w:t>Busby and Brown 1994</w:t>
        </w:r>
      </w:hyperlink>
      <w:r>
        <w:rPr>
          <w:noProof/>
        </w:rPr>
        <w:t>)</w:t>
      </w:r>
      <w:r>
        <w:fldChar w:fldCharType="end"/>
      </w:r>
      <w:r>
        <w:t>.</w:t>
      </w:r>
    </w:p>
    <w:p w:rsidR="00535156" w:rsidRDefault="00535156" w:rsidP="00DC3852"/>
    <w:p w:rsidR="00410ACC" w:rsidRPr="00243764" w:rsidRDefault="00410ACC" w:rsidP="00DC3852"/>
    <w:p w:rsidR="00DC4C4F" w:rsidRPr="007D16B0" w:rsidRDefault="00DC4C4F" w:rsidP="00CE7E5D">
      <w:pPr>
        <w:pStyle w:val="Heading2-Numbered"/>
      </w:pPr>
      <w:bookmarkStart w:id="74" w:name="_Toc286018779"/>
      <w:bookmarkStart w:id="75" w:name="_Toc409798451"/>
      <w:bookmarkStart w:id="76" w:name="_Toc15559595"/>
      <w:r w:rsidRPr="007D16B0">
        <w:lastRenderedPageBreak/>
        <w:t>Conclusion</w:t>
      </w:r>
      <w:bookmarkEnd w:id="74"/>
      <w:bookmarkEnd w:id="75"/>
      <w:r w:rsidR="006F0069">
        <w:t xml:space="preserve"> and recommendations</w:t>
      </w:r>
      <w:bookmarkEnd w:id="76"/>
    </w:p>
    <w:p w:rsidR="00C8630D" w:rsidRDefault="00B73FDA" w:rsidP="00DC3852">
      <w:r>
        <w:t>R</w:t>
      </w:r>
      <w:r w:rsidR="005D2E9D">
        <w:t xml:space="preserve">ecruitment </w:t>
      </w:r>
      <w:r>
        <w:t xml:space="preserve">of </w:t>
      </w:r>
      <w:r w:rsidR="0041271D">
        <w:t>non-</w:t>
      </w:r>
      <w:r>
        <w:t xml:space="preserve">rainforest </w:t>
      </w:r>
      <w:r w:rsidR="00F60EE1">
        <w:t xml:space="preserve">canopy </w:t>
      </w:r>
      <w:r>
        <w:t xml:space="preserve">species </w:t>
      </w:r>
      <w:r w:rsidR="008405B2">
        <w:t>in</w:t>
      </w:r>
      <w:r w:rsidR="005D2E9D">
        <w:t xml:space="preserve"> the </w:t>
      </w:r>
      <w:r w:rsidR="00422F3D">
        <w:t xml:space="preserve">most severely burnt part of the </w:t>
      </w:r>
      <w:r w:rsidR="005D2E9D">
        <w:t xml:space="preserve">O’Shannassy Catchment has been sufficiently high </w:t>
      </w:r>
      <w:r w:rsidR="005D2E9D" w:rsidRPr="00DF02E3">
        <w:t xml:space="preserve">that </w:t>
      </w:r>
      <w:r w:rsidR="00D51780">
        <w:t>most</w:t>
      </w:r>
      <w:r w:rsidR="005D2E9D">
        <w:t xml:space="preserve"> rainforest </w:t>
      </w:r>
      <w:r w:rsidR="004822F1">
        <w:t>appears to have</w:t>
      </w:r>
      <w:r w:rsidR="005D2E9D">
        <w:t xml:space="preserve"> been converted to mixed forest, if not wet sclerophyll forest.  </w:t>
      </w:r>
      <w:r w:rsidR="00E501BB">
        <w:t>O</w:t>
      </w:r>
      <w:r w:rsidR="00F60EE1">
        <w:t>verall, o</w:t>
      </w:r>
      <w:r w:rsidR="00E501BB">
        <w:t>nly</w:t>
      </w:r>
      <w:r w:rsidR="008405B2">
        <w:t xml:space="preserve"> around one third of the original</w:t>
      </w:r>
      <w:r w:rsidR="005D2E9D">
        <w:t xml:space="preserve"> rainforest </w:t>
      </w:r>
      <w:r w:rsidR="00FF26BC">
        <w:t>has</w:t>
      </w:r>
      <w:r w:rsidR="005D2E9D">
        <w:t xml:space="preserve"> persis</w:t>
      </w:r>
      <w:r w:rsidR="00DF02E3">
        <w:t>ted</w:t>
      </w:r>
      <w:r w:rsidR="005D2E9D">
        <w:t xml:space="preserve"> in the catchment, </w:t>
      </w:r>
      <w:r w:rsidR="00E501BB">
        <w:t>with</w:t>
      </w:r>
      <w:r w:rsidR="00FF26BC">
        <w:t xml:space="preserve"> </w:t>
      </w:r>
      <w:r w:rsidR="00713256">
        <w:t xml:space="preserve">surviving </w:t>
      </w:r>
      <w:r w:rsidR="00174CFE">
        <w:t>stand</w:t>
      </w:r>
      <w:r w:rsidR="00FF26BC">
        <w:t>s</w:t>
      </w:r>
      <w:r w:rsidR="005D2E9D">
        <w:t xml:space="preserve"> mostly restricted to </w:t>
      </w:r>
      <w:r w:rsidR="008405B2">
        <w:t xml:space="preserve">protected </w:t>
      </w:r>
      <w:r w:rsidR="005D2E9D">
        <w:t xml:space="preserve">areas that remained unburnt, or that were burnt at </w:t>
      </w:r>
      <w:r w:rsidR="00E501BB">
        <w:t>a</w:t>
      </w:r>
      <w:r w:rsidR="005D2E9D">
        <w:t xml:space="preserve"> low</w:t>
      </w:r>
      <w:r w:rsidR="00E501BB">
        <w:t xml:space="preserve"> to </w:t>
      </w:r>
      <w:r w:rsidR="005D2E9D">
        <w:t>moderate intensity.  Despite some documented resistance to fire, rainforest in the catchment could not cope with the highest severity fire.</w:t>
      </w:r>
    </w:p>
    <w:p w:rsidR="005D2E9D" w:rsidRPr="00713256" w:rsidRDefault="00C8630D" w:rsidP="00713256">
      <w:r>
        <w:t>It is possible that some rainforest stands here have persisted but are temporarily obscured by wattle species</w:t>
      </w:r>
      <w:r w:rsidR="00713256">
        <w:t xml:space="preserve"> rather than eucalypts</w:t>
      </w:r>
      <w:r>
        <w:t>, but this would require validation</w:t>
      </w:r>
      <w:r w:rsidR="00713256">
        <w:t xml:space="preserve">.  </w:t>
      </w:r>
      <w:r w:rsidRPr="00713256">
        <w:t xml:space="preserve">Given safety concerns with respect to field work in the catchment, drone technology </w:t>
      </w:r>
      <w:r w:rsidR="006D07C8" w:rsidRPr="00713256">
        <w:t xml:space="preserve">or high-resolution aerial photography </w:t>
      </w:r>
      <w:r w:rsidR="00713256">
        <w:t xml:space="preserve">could be used </w:t>
      </w:r>
      <w:r w:rsidRPr="00713256">
        <w:t>to examine remote stands of burnt rainforest and determine the permanency of the changes as modelled.</w:t>
      </w:r>
    </w:p>
    <w:p w:rsidR="005D2E9D" w:rsidRDefault="006F0069" w:rsidP="00DC3852">
      <w:r>
        <w:t xml:space="preserve">The greatest threat to </w:t>
      </w:r>
      <w:r w:rsidR="005D2E9D">
        <w:t xml:space="preserve">remaining </w:t>
      </w:r>
      <w:r w:rsidR="00B73FDA">
        <w:t xml:space="preserve">stands of </w:t>
      </w:r>
      <w:r>
        <w:t xml:space="preserve">Cool Temperate Rainforest in </w:t>
      </w:r>
      <w:r w:rsidR="00223853">
        <w:t>Victoria</w:t>
      </w:r>
      <w:r>
        <w:t xml:space="preserve"> is </w:t>
      </w:r>
      <w:r w:rsidR="00740BA6">
        <w:t>the predicted</w:t>
      </w:r>
      <w:r w:rsidR="002D7077">
        <w:t xml:space="preserve"> increase in the </w:t>
      </w:r>
      <w:r w:rsidR="00DC0B94">
        <w:t xml:space="preserve">frequency, </w:t>
      </w:r>
      <w:r w:rsidR="002D7077">
        <w:t>extent and intensity of fire</w:t>
      </w:r>
      <w:r w:rsidR="00BA0B8C">
        <w:t xml:space="preserve"> due to climate change</w:t>
      </w:r>
      <w:r w:rsidR="00CE7E5D" w:rsidRPr="00243764">
        <w:t>.</w:t>
      </w:r>
      <w:r w:rsidR="002D7077">
        <w:t xml:space="preserve">  Mountain Ash </w:t>
      </w:r>
      <w:r w:rsidR="00DF02E3">
        <w:t xml:space="preserve">and similar species </w:t>
      </w:r>
      <w:r w:rsidR="002D7077">
        <w:t xml:space="preserve">take </w:t>
      </w:r>
      <w:r w:rsidR="00123D11">
        <w:t>around 20 years</w:t>
      </w:r>
      <w:r w:rsidR="002D7077">
        <w:t xml:space="preserve"> to reach viable reproductive maturity, but once </w:t>
      </w:r>
      <w:r w:rsidR="00DF02E3">
        <w:t>they do</w:t>
      </w:r>
      <w:r w:rsidR="002D7077">
        <w:t xml:space="preserve"> so the</w:t>
      </w:r>
      <w:r w:rsidR="00223853">
        <w:t>ir</w:t>
      </w:r>
      <w:r w:rsidR="002D7077">
        <w:t xml:space="preserve"> canopy-stored seed will facilitate further, incremental incursions </w:t>
      </w:r>
      <w:r w:rsidR="002D02D0">
        <w:t xml:space="preserve">of eucalypts </w:t>
      </w:r>
      <w:r w:rsidR="002D7077">
        <w:t xml:space="preserve">into the rainforest edges in the event of </w:t>
      </w:r>
      <w:r w:rsidR="00D51780">
        <w:t>successive</w:t>
      </w:r>
      <w:r w:rsidR="002D7077">
        <w:t xml:space="preserve"> fire</w:t>
      </w:r>
      <w:r w:rsidR="00791A89">
        <w:t>s</w:t>
      </w:r>
      <w:r w:rsidR="002D7077">
        <w:t xml:space="preserve">.  </w:t>
      </w:r>
      <w:r w:rsidR="00B36B7B">
        <w:t>More</w:t>
      </w:r>
      <w:r w:rsidR="005D2E9D">
        <w:t xml:space="preserve"> </w:t>
      </w:r>
      <w:r w:rsidR="002D7077">
        <w:t xml:space="preserve">rainforest </w:t>
      </w:r>
      <w:r w:rsidR="00B36B7B">
        <w:t>will</w:t>
      </w:r>
      <w:r w:rsidR="002D7077">
        <w:t xml:space="preserve"> eventually disappear, starting with the smallest </w:t>
      </w:r>
      <w:r w:rsidR="00F60EE1">
        <w:t>stands</w:t>
      </w:r>
      <w:r w:rsidR="002D7077">
        <w:t xml:space="preserve"> that may already be marginal</w:t>
      </w:r>
      <w:r w:rsidR="008405B2">
        <w:t>, and the long-term future of this important vegetation type appears bleak</w:t>
      </w:r>
      <w:r w:rsidR="002D7077">
        <w:t>.</w:t>
      </w:r>
    </w:p>
    <w:p w:rsidR="002D7077" w:rsidRDefault="002D7077" w:rsidP="00DC3852">
      <w:bookmarkStart w:id="77" w:name="_Hlk14357103"/>
      <w:r>
        <w:t xml:space="preserve">There is little that can be done at a local management level to combat the direct impacts of climate change.  However, there are some steps that could be taken </w:t>
      </w:r>
      <w:r w:rsidR="00203749">
        <w:t>in and around the O’Shannassy Catchment</w:t>
      </w:r>
      <w:r w:rsidR="00F16999">
        <w:t xml:space="preserve"> </w:t>
      </w:r>
      <w:r w:rsidR="002144FC">
        <w:t xml:space="preserve">(and </w:t>
      </w:r>
      <w:r w:rsidR="00223853">
        <w:t>elsewhere in</w:t>
      </w:r>
      <w:r w:rsidR="00B50536">
        <w:t xml:space="preserve"> </w:t>
      </w:r>
      <w:r w:rsidR="00223853">
        <w:t>Victoria</w:t>
      </w:r>
      <w:r w:rsidR="00B50536">
        <w:t xml:space="preserve">) </w:t>
      </w:r>
      <w:r>
        <w:t xml:space="preserve">to help protect </w:t>
      </w:r>
      <w:r w:rsidR="000F391F">
        <w:t xml:space="preserve">or buffer </w:t>
      </w:r>
      <w:r>
        <w:t>rainforests</w:t>
      </w:r>
      <w:r w:rsidR="000714EE">
        <w:t xml:space="preserve"> </w:t>
      </w:r>
      <w:r w:rsidR="00740BA6">
        <w:t xml:space="preserve">from </w:t>
      </w:r>
      <w:r w:rsidR="009E2BF3">
        <w:t>indirect impacts</w:t>
      </w:r>
      <w:r w:rsidR="00740BA6">
        <w:t xml:space="preserve"> and other disturbance </w:t>
      </w:r>
      <w:r w:rsidR="000714EE">
        <w:t xml:space="preserve">and maximise the chance that </w:t>
      </w:r>
      <w:r w:rsidR="008D312C">
        <w:t xml:space="preserve">rainforest </w:t>
      </w:r>
      <w:r w:rsidR="00223853">
        <w:t>can</w:t>
      </w:r>
      <w:r w:rsidR="000714EE">
        <w:t xml:space="preserve"> persist into the future</w:t>
      </w:r>
      <w:r w:rsidR="00F16999">
        <w:t xml:space="preserve"> (refer also to DSE 2009)</w:t>
      </w:r>
      <w:r>
        <w:t xml:space="preserve">.  </w:t>
      </w:r>
      <w:r w:rsidR="000714EE">
        <w:t>These steps include:</w:t>
      </w:r>
    </w:p>
    <w:p w:rsidR="00713256" w:rsidRDefault="000714EE" w:rsidP="000714EE">
      <w:pPr>
        <w:pStyle w:val="ListParagraph"/>
        <w:numPr>
          <w:ilvl w:val="0"/>
          <w:numId w:val="35"/>
        </w:numPr>
        <w:rPr>
          <w:rFonts w:ascii="Arial" w:hAnsi="Arial"/>
        </w:rPr>
      </w:pPr>
      <w:r w:rsidRPr="000714EE">
        <w:rPr>
          <w:rFonts w:ascii="Arial" w:hAnsi="Arial"/>
        </w:rPr>
        <w:t>Fire fuel management</w:t>
      </w:r>
      <w:r>
        <w:rPr>
          <w:rFonts w:ascii="Arial" w:hAnsi="Arial"/>
        </w:rPr>
        <w:t xml:space="preserve">.  Rainforests are only burnt when surrounding forests </w:t>
      </w:r>
      <w:r w:rsidR="00B50536">
        <w:rPr>
          <w:rFonts w:ascii="Arial" w:hAnsi="Arial"/>
        </w:rPr>
        <w:t>(</w:t>
      </w:r>
      <w:r w:rsidR="00B3291B">
        <w:rPr>
          <w:rFonts w:ascii="Arial" w:hAnsi="Arial"/>
        </w:rPr>
        <w:t xml:space="preserve">mostly </w:t>
      </w:r>
      <w:r w:rsidR="00087897">
        <w:rPr>
          <w:rFonts w:ascii="Arial" w:hAnsi="Arial"/>
        </w:rPr>
        <w:t xml:space="preserve">Mountain </w:t>
      </w:r>
      <w:r w:rsidR="00B50536">
        <w:rPr>
          <w:rFonts w:ascii="Arial" w:hAnsi="Arial"/>
        </w:rPr>
        <w:t xml:space="preserve">Ash in the study area) </w:t>
      </w:r>
      <w:r>
        <w:rPr>
          <w:rFonts w:ascii="Arial" w:hAnsi="Arial"/>
        </w:rPr>
        <w:t>carry the fire into them</w:t>
      </w:r>
      <w:r w:rsidR="00E35C7F">
        <w:rPr>
          <w:rFonts w:ascii="Arial" w:hAnsi="Arial"/>
        </w:rPr>
        <w:t xml:space="preserve">, hence conservation of rainforests is largely dependent on protection of the ecotone and its sclerophyll forest buffer </w:t>
      </w:r>
      <w:r w:rsidR="00E35C7F">
        <w:rPr>
          <w:rFonts w:ascii="Arial" w:hAnsi="Arial"/>
        </w:rPr>
        <w:fldChar w:fldCharType="begin"/>
      </w:r>
      <w:r w:rsidR="00E35C7F">
        <w:rPr>
          <w:rFonts w:ascii="Arial" w:hAnsi="Arial"/>
        </w:rPr>
        <w:instrText xml:space="preserve"> ADDIN EN.CITE &lt;EndNote&gt;&lt;Cite&gt;&lt;Author&gt;Cameron&lt;/Author&gt;&lt;Year&gt;1992&lt;/Year&gt;&lt;RecNum&gt;2356&lt;/RecNum&gt;&lt;DisplayText&gt;(Cameron 1992)&lt;/DisplayText&gt;&lt;record&gt;&lt;rec-number&gt;2356&lt;/rec-number&gt;&lt;foreign-keys&gt;&lt;key app="EN" db-id="xeztefva5ww22sezaeapxv5s5xw2tsvv2p9p" timestamp="1558910508"&gt;2356&lt;/key&gt;&lt;/foreign-keys&gt;&lt;ref-type name="Book Section"&gt;5&lt;/ref-type&gt;&lt;contributors&gt;&lt;authors&gt;&lt;author&gt;Cameron, D.&lt;/author&gt;&lt;/authors&gt;&lt;secondary-authors&gt;&lt;author&gt;Gell, P.&lt;/author&gt;&lt;author&gt;Mercer, D.&lt;/author&gt;&lt;/secondary-authors&gt;&lt;/contributors&gt;&lt;titles&gt;&lt;title&gt;A portrait of Victoria&amp;apos;s rainforests: distribution, diversity and definition&lt;/title&gt;&lt;secondary-title&gt;Victoria&amp;apos;s Rainforests: Perspectives on Definition, Classification and Management&lt;/secondary-title&gt;&lt;/titles&gt;&lt;pages&gt;13-96&lt;/pages&gt;&lt;dates&gt;&lt;year&gt;1992&lt;/year&gt;&lt;/dates&gt;&lt;pub-location&gt;Melbourne&lt;/pub-location&gt;&lt;publisher&gt;Monash Publications in Geography No. 41. Monash University&lt;/publisher&gt;&lt;urls&gt;&lt;/urls&gt;&lt;/record&gt;&lt;/Cite&gt;&lt;/EndNote&gt;</w:instrText>
      </w:r>
      <w:r w:rsidR="00E35C7F">
        <w:rPr>
          <w:rFonts w:ascii="Arial" w:hAnsi="Arial"/>
        </w:rPr>
        <w:fldChar w:fldCharType="separate"/>
      </w:r>
      <w:r w:rsidR="00E35C7F">
        <w:rPr>
          <w:rFonts w:ascii="Arial" w:hAnsi="Arial"/>
          <w:noProof/>
        </w:rPr>
        <w:t>(</w:t>
      </w:r>
      <w:hyperlink w:anchor="_ENREF_11" w:tooltip="Cameron, 1992 #2356" w:history="1">
        <w:r w:rsidR="002C151B">
          <w:rPr>
            <w:rFonts w:ascii="Arial" w:hAnsi="Arial"/>
            <w:noProof/>
          </w:rPr>
          <w:t>Cameron 1992</w:t>
        </w:r>
      </w:hyperlink>
      <w:r w:rsidR="00E35C7F">
        <w:rPr>
          <w:rFonts w:ascii="Arial" w:hAnsi="Arial"/>
          <w:noProof/>
        </w:rPr>
        <w:t>)</w:t>
      </w:r>
      <w:r w:rsidR="00E35C7F">
        <w:rPr>
          <w:rFonts w:ascii="Arial" w:hAnsi="Arial"/>
        </w:rPr>
        <w:fldChar w:fldCharType="end"/>
      </w:r>
      <w:r>
        <w:rPr>
          <w:rFonts w:ascii="Arial" w:hAnsi="Arial"/>
        </w:rPr>
        <w:t xml:space="preserve">.  </w:t>
      </w:r>
      <w:r w:rsidR="00E35C7F">
        <w:rPr>
          <w:rFonts w:ascii="Arial" w:hAnsi="Arial"/>
        </w:rPr>
        <w:t>Rainforests and wet forests are not suited to fuel reduction burning</w:t>
      </w:r>
      <w:r w:rsidR="00C556C7">
        <w:rPr>
          <w:rFonts w:ascii="Arial" w:hAnsi="Arial"/>
        </w:rPr>
        <w:t xml:space="preserve"> </w:t>
      </w:r>
      <w:r w:rsidR="003669DB">
        <w:rPr>
          <w:rFonts w:ascii="Arial" w:hAnsi="Arial"/>
        </w:rPr>
        <w:t>(either ecologically or in a practical sense)</w:t>
      </w:r>
      <w:r w:rsidR="001547E9">
        <w:rPr>
          <w:rFonts w:ascii="Arial" w:hAnsi="Arial"/>
        </w:rPr>
        <w:t xml:space="preserve">, hence protection needs to be undertaken at a much broader landscape scale </w:t>
      </w:r>
      <w:r w:rsidR="001547E9">
        <w:rPr>
          <w:rFonts w:ascii="Arial" w:hAnsi="Arial"/>
        </w:rPr>
        <w:fldChar w:fldCharType="begin">
          <w:fldData xml:space="preserve">PEVuZE5vdGU+PENpdGU+PEF1dGhvcj5CdXNieTwvQXV0aG9yPjxZZWFyPjE5OTI8L1llYXI+PFJl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</w:fldData>
        </w:fldChar>
      </w:r>
      <w:r w:rsidR="009E58B0">
        <w:rPr>
          <w:rFonts w:ascii="Arial" w:hAnsi="Arial"/>
        </w:rPr>
        <w:instrText xml:space="preserve"> ADDIN EN.CITE </w:instrText>
      </w:r>
      <w:r w:rsidR="009E58B0">
        <w:rPr>
          <w:rFonts w:ascii="Arial" w:hAnsi="Arial"/>
        </w:rPr>
        <w:fldChar w:fldCharType="begin">
          <w:fldData xml:space="preserve">PEVuZE5vdGU+PENpdGU+PEF1dGhvcj5CdXNieTwvQXV0aG9yPjxZZWFyPjE5OTI8L1llYXI+PFJl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</w:fldData>
        </w:fldChar>
      </w:r>
      <w:r w:rsidR="009E58B0">
        <w:rPr>
          <w:rFonts w:ascii="Arial" w:hAnsi="Arial"/>
        </w:rPr>
        <w:instrText xml:space="preserve"> ADDIN EN.CITE.DATA </w:instrText>
      </w:r>
      <w:r w:rsidR="009E58B0">
        <w:rPr>
          <w:rFonts w:ascii="Arial" w:hAnsi="Arial"/>
        </w:rPr>
      </w:r>
      <w:r w:rsidR="009E58B0">
        <w:rPr>
          <w:rFonts w:ascii="Arial" w:hAnsi="Arial"/>
        </w:rPr>
        <w:fldChar w:fldCharType="end"/>
      </w:r>
      <w:r w:rsidR="001547E9">
        <w:rPr>
          <w:rFonts w:ascii="Arial" w:hAnsi="Arial"/>
        </w:rPr>
      </w:r>
      <w:r w:rsidR="001547E9">
        <w:rPr>
          <w:rFonts w:ascii="Arial" w:hAnsi="Arial"/>
        </w:rPr>
        <w:fldChar w:fldCharType="separate"/>
      </w:r>
      <w:r w:rsidR="009E58B0">
        <w:rPr>
          <w:rFonts w:ascii="Arial" w:hAnsi="Arial"/>
          <w:noProof/>
        </w:rPr>
        <w:t>(</w:t>
      </w:r>
      <w:hyperlink w:anchor="_ENREF_9" w:tooltip="Busby, 1992 #2362" w:history="1">
        <w:r w:rsidR="002C151B">
          <w:rPr>
            <w:rFonts w:ascii="Arial" w:hAnsi="Arial"/>
            <w:noProof/>
          </w:rPr>
          <w:t>Busby 1992</w:t>
        </w:r>
      </w:hyperlink>
      <w:r w:rsidR="009E58B0">
        <w:rPr>
          <w:rFonts w:ascii="Arial" w:hAnsi="Arial"/>
          <w:noProof/>
        </w:rPr>
        <w:t xml:space="preserve">; </w:t>
      </w:r>
      <w:hyperlink w:anchor="_ENREF_10" w:tooltip="Busby, 1994 #2363" w:history="1">
        <w:r w:rsidR="002C151B">
          <w:rPr>
            <w:rFonts w:ascii="Arial" w:hAnsi="Arial"/>
            <w:noProof/>
          </w:rPr>
          <w:t>Busby and Brown 1994</w:t>
        </w:r>
      </w:hyperlink>
      <w:r w:rsidR="009E58B0">
        <w:rPr>
          <w:rFonts w:ascii="Arial" w:hAnsi="Arial"/>
          <w:noProof/>
        </w:rPr>
        <w:t xml:space="preserve">; </w:t>
      </w:r>
      <w:hyperlink w:anchor="_ENREF_38" w:tooltip="Lindenmayer, 2011 #2355" w:history="1">
        <w:r w:rsidR="002C151B">
          <w:rPr>
            <w:rFonts w:ascii="Arial" w:hAnsi="Arial"/>
            <w:noProof/>
          </w:rPr>
          <w:t>Lindenmayer</w:t>
        </w:r>
        <w:r w:rsidR="002C151B" w:rsidRPr="009E58B0">
          <w:rPr>
            <w:rFonts w:ascii="Arial" w:hAnsi="Arial"/>
            <w:i/>
            <w:noProof/>
          </w:rPr>
          <w:t xml:space="preserve"> et al.</w:t>
        </w:r>
        <w:r w:rsidR="002C151B">
          <w:rPr>
            <w:rFonts w:ascii="Arial" w:hAnsi="Arial"/>
            <w:noProof/>
          </w:rPr>
          <w:t xml:space="preserve"> 2011</w:t>
        </w:r>
      </w:hyperlink>
      <w:r w:rsidR="009E58B0">
        <w:rPr>
          <w:rFonts w:ascii="Arial" w:hAnsi="Arial"/>
          <w:noProof/>
        </w:rPr>
        <w:t>)</w:t>
      </w:r>
      <w:r w:rsidR="001547E9">
        <w:rPr>
          <w:rFonts w:ascii="Arial" w:hAnsi="Arial"/>
        </w:rPr>
        <w:fldChar w:fldCharType="end"/>
      </w:r>
      <w:r w:rsidR="00E35C7F">
        <w:rPr>
          <w:rFonts w:ascii="Arial" w:hAnsi="Arial"/>
        </w:rPr>
        <w:t xml:space="preserve">.  </w:t>
      </w:r>
      <w:r w:rsidR="00437473">
        <w:rPr>
          <w:rFonts w:ascii="Arial" w:hAnsi="Arial"/>
        </w:rPr>
        <w:t>T</w:t>
      </w:r>
      <w:r w:rsidR="00740BA6">
        <w:rPr>
          <w:rFonts w:ascii="Arial" w:hAnsi="Arial"/>
        </w:rPr>
        <w:t>argeted f</w:t>
      </w:r>
      <w:r>
        <w:rPr>
          <w:rFonts w:ascii="Arial" w:hAnsi="Arial"/>
        </w:rPr>
        <w:t xml:space="preserve">uel </w:t>
      </w:r>
      <w:r w:rsidR="00437473">
        <w:rPr>
          <w:rFonts w:ascii="Arial" w:hAnsi="Arial"/>
        </w:rPr>
        <w:t>management</w:t>
      </w:r>
      <w:r>
        <w:rPr>
          <w:rFonts w:ascii="Arial" w:hAnsi="Arial"/>
        </w:rPr>
        <w:t xml:space="preserve"> in dr</w:t>
      </w:r>
      <w:r w:rsidR="00410ACC">
        <w:rPr>
          <w:rFonts w:ascii="Arial" w:hAnsi="Arial"/>
        </w:rPr>
        <w:t>i</w:t>
      </w:r>
      <w:r>
        <w:rPr>
          <w:rFonts w:ascii="Arial" w:hAnsi="Arial"/>
        </w:rPr>
        <w:t xml:space="preserve">er sclerophyll forests to the north and west of the O’Shannassy Catchment </w:t>
      </w:r>
      <w:r w:rsidR="00A92CDB">
        <w:rPr>
          <w:rFonts w:ascii="Arial" w:hAnsi="Arial"/>
        </w:rPr>
        <w:t>and increased prioritisation of fire suppression</w:t>
      </w:r>
      <w:r w:rsidR="001E18C2">
        <w:rPr>
          <w:rFonts w:ascii="Arial" w:hAnsi="Arial"/>
        </w:rPr>
        <w:t xml:space="preserve"> </w:t>
      </w:r>
      <w:r w:rsidR="00087897">
        <w:rPr>
          <w:rFonts w:ascii="Arial" w:hAnsi="Arial"/>
        </w:rPr>
        <w:t>might</w:t>
      </w:r>
      <w:r w:rsidR="00E35C7F">
        <w:rPr>
          <w:rFonts w:ascii="Arial" w:hAnsi="Arial"/>
        </w:rPr>
        <w:t xml:space="preserve"> </w:t>
      </w:r>
      <w:r>
        <w:rPr>
          <w:rFonts w:ascii="Arial" w:hAnsi="Arial"/>
        </w:rPr>
        <w:t>moderat</w:t>
      </w:r>
      <w:r w:rsidR="00C70E35">
        <w:rPr>
          <w:rFonts w:ascii="Arial" w:hAnsi="Arial"/>
        </w:rPr>
        <w:t>e</w:t>
      </w:r>
      <w:r>
        <w:rPr>
          <w:rFonts w:ascii="Arial" w:hAnsi="Arial"/>
        </w:rPr>
        <w:t xml:space="preserve"> </w:t>
      </w:r>
      <w:r w:rsidR="00FB4EE9">
        <w:rPr>
          <w:rFonts w:ascii="Arial" w:hAnsi="Arial"/>
        </w:rPr>
        <w:t xml:space="preserve">(to a </w:t>
      </w:r>
      <w:r w:rsidR="00087897">
        <w:rPr>
          <w:rFonts w:ascii="Arial" w:hAnsi="Arial"/>
        </w:rPr>
        <w:t>limited</w:t>
      </w:r>
      <w:r w:rsidR="00FB4EE9">
        <w:rPr>
          <w:rFonts w:ascii="Arial" w:hAnsi="Arial"/>
        </w:rPr>
        <w:t xml:space="preserve"> extent) </w:t>
      </w:r>
      <w:r w:rsidR="00D51780">
        <w:rPr>
          <w:rFonts w:ascii="Arial" w:hAnsi="Arial"/>
        </w:rPr>
        <w:t xml:space="preserve">the </w:t>
      </w:r>
      <w:r>
        <w:rPr>
          <w:rFonts w:ascii="Arial" w:hAnsi="Arial"/>
        </w:rPr>
        <w:t>intensity or propagation</w:t>
      </w:r>
      <w:r w:rsidR="00437473">
        <w:rPr>
          <w:rFonts w:ascii="Arial" w:hAnsi="Arial"/>
        </w:rPr>
        <w:t xml:space="preserve"> </w:t>
      </w:r>
      <w:r w:rsidR="00D51780">
        <w:rPr>
          <w:rFonts w:ascii="Arial" w:hAnsi="Arial"/>
        </w:rPr>
        <w:t>of</w:t>
      </w:r>
      <w:r w:rsidR="00703D39">
        <w:rPr>
          <w:rFonts w:ascii="Arial" w:hAnsi="Arial"/>
        </w:rPr>
        <w:t xml:space="preserve"> future</w:t>
      </w:r>
      <w:r w:rsidR="00D51780">
        <w:rPr>
          <w:rFonts w:ascii="Arial" w:hAnsi="Arial"/>
        </w:rPr>
        <w:t xml:space="preserve"> fire </w:t>
      </w:r>
      <w:r w:rsidR="00437473">
        <w:rPr>
          <w:rFonts w:ascii="Arial" w:hAnsi="Arial"/>
        </w:rPr>
        <w:t>through the catchment</w:t>
      </w:r>
      <w:r>
        <w:rPr>
          <w:rFonts w:ascii="Arial" w:hAnsi="Arial"/>
        </w:rPr>
        <w:t>.</w:t>
      </w:r>
      <w:r w:rsidR="00A8354E">
        <w:rPr>
          <w:rFonts w:ascii="Arial" w:hAnsi="Arial"/>
        </w:rPr>
        <w:t xml:space="preserve">  How </w:t>
      </w:r>
      <w:r w:rsidR="008619A6">
        <w:rPr>
          <w:rFonts w:ascii="Arial" w:hAnsi="Arial"/>
        </w:rPr>
        <w:t xml:space="preserve">and to what extent </w:t>
      </w:r>
      <w:r w:rsidR="00A8354E">
        <w:rPr>
          <w:rFonts w:ascii="Arial" w:hAnsi="Arial"/>
        </w:rPr>
        <w:t>such management would best be undertaken is outside the scope of this report.</w:t>
      </w:r>
    </w:p>
    <w:p w:rsidR="000714EE" w:rsidRDefault="00713256" w:rsidP="000714EE">
      <w:pPr>
        <w:pStyle w:val="ListParagraph"/>
        <w:numPr>
          <w:ilvl w:val="0"/>
          <w:numId w:val="35"/>
        </w:numPr>
        <w:rPr>
          <w:rFonts w:ascii="Arial" w:hAnsi="Arial"/>
        </w:rPr>
      </w:pPr>
      <w:r>
        <w:rPr>
          <w:rFonts w:ascii="Arial" w:hAnsi="Arial"/>
        </w:rPr>
        <w:t>Protection of rainforest</w:t>
      </w:r>
      <w:r w:rsidR="00BB3454">
        <w:rPr>
          <w:rFonts w:ascii="Arial" w:hAnsi="Arial"/>
        </w:rPr>
        <w:t xml:space="preserve"> outside the catchment</w:t>
      </w:r>
      <w:r>
        <w:rPr>
          <w:rFonts w:ascii="Arial" w:hAnsi="Arial"/>
        </w:rPr>
        <w:t>.  Pre-fire mapping suggested there were 5400 ha of rainforest</w:t>
      </w:r>
      <w:r w:rsidR="00C07C3F">
        <w:rPr>
          <w:rFonts w:ascii="Arial" w:hAnsi="Arial"/>
        </w:rPr>
        <w:t>,</w:t>
      </w:r>
      <w:r>
        <w:rPr>
          <w:rFonts w:ascii="Arial" w:hAnsi="Arial"/>
        </w:rPr>
        <w:t xml:space="preserve"> </w:t>
      </w:r>
      <w:r w:rsidR="00236911">
        <w:rPr>
          <w:rFonts w:ascii="Arial" w:hAnsi="Arial"/>
        </w:rPr>
        <w:t xml:space="preserve">relatively evenly distributed </w:t>
      </w:r>
      <w:r w:rsidR="00C07C3F">
        <w:rPr>
          <w:rFonts w:ascii="Arial" w:hAnsi="Arial"/>
        </w:rPr>
        <w:t>between</w:t>
      </w:r>
      <w:r>
        <w:rPr>
          <w:rFonts w:ascii="Arial" w:hAnsi="Arial"/>
        </w:rPr>
        <w:t xml:space="preserve"> national park and state forest</w:t>
      </w:r>
      <w:r w:rsidR="00C07C3F">
        <w:rPr>
          <w:rFonts w:ascii="Arial" w:hAnsi="Arial"/>
        </w:rPr>
        <w:t>,</w:t>
      </w:r>
      <w:r>
        <w:rPr>
          <w:rFonts w:ascii="Arial" w:hAnsi="Arial"/>
        </w:rPr>
        <w:t xml:space="preserve"> across the broader Central Highlands</w:t>
      </w:r>
      <w:r w:rsidR="004C605F">
        <w:rPr>
          <w:rFonts w:ascii="Arial" w:hAnsi="Arial"/>
        </w:rPr>
        <w:t>, and a</w:t>
      </w:r>
      <w:r w:rsidR="00C07C3F">
        <w:rPr>
          <w:rFonts w:ascii="Arial" w:hAnsi="Arial"/>
        </w:rPr>
        <w:t xml:space="preserve">round </w:t>
      </w:r>
      <w:r w:rsidR="002F1F14">
        <w:rPr>
          <w:rFonts w:ascii="Arial" w:hAnsi="Arial"/>
        </w:rPr>
        <w:t>three</w:t>
      </w:r>
      <w:r w:rsidR="00C07C3F">
        <w:rPr>
          <w:rFonts w:ascii="Arial" w:hAnsi="Arial"/>
        </w:rPr>
        <w:t xml:space="preserve"> quarter of </w:t>
      </w:r>
      <w:r w:rsidR="002F1F14">
        <w:rPr>
          <w:rFonts w:ascii="Arial" w:hAnsi="Arial"/>
        </w:rPr>
        <w:t>this is outside</w:t>
      </w:r>
      <w:r w:rsidR="00C07C3F">
        <w:rPr>
          <w:rFonts w:ascii="Arial" w:hAnsi="Arial"/>
        </w:rPr>
        <w:t xml:space="preserve"> t</w:t>
      </w:r>
      <w:r>
        <w:rPr>
          <w:rFonts w:ascii="Arial" w:hAnsi="Arial"/>
        </w:rPr>
        <w:t xml:space="preserve">he O’Shannassy Catchment.  The loss of substantial areas of </w:t>
      </w:r>
      <w:r w:rsidR="00BB3454">
        <w:rPr>
          <w:rFonts w:ascii="Arial" w:hAnsi="Arial"/>
        </w:rPr>
        <w:t>rain</w:t>
      </w:r>
      <w:r>
        <w:rPr>
          <w:rFonts w:ascii="Arial" w:hAnsi="Arial"/>
        </w:rPr>
        <w:t xml:space="preserve">forest </w:t>
      </w:r>
      <w:r w:rsidR="00BB3454">
        <w:rPr>
          <w:rFonts w:ascii="Arial" w:hAnsi="Arial"/>
        </w:rPr>
        <w:t>after the</w:t>
      </w:r>
      <w:r>
        <w:rPr>
          <w:rFonts w:ascii="Arial" w:hAnsi="Arial"/>
        </w:rPr>
        <w:t xml:space="preserve"> 2009 </w:t>
      </w:r>
      <w:r w:rsidR="00BB3454">
        <w:rPr>
          <w:rFonts w:ascii="Arial" w:hAnsi="Arial"/>
        </w:rPr>
        <w:t xml:space="preserve">fires </w:t>
      </w:r>
      <w:r w:rsidR="004F00A2">
        <w:rPr>
          <w:rFonts w:ascii="Arial" w:hAnsi="Arial"/>
        </w:rPr>
        <w:t xml:space="preserve">has </w:t>
      </w:r>
      <w:r>
        <w:rPr>
          <w:rFonts w:ascii="Arial" w:hAnsi="Arial"/>
        </w:rPr>
        <w:t>increase</w:t>
      </w:r>
      <w:r w:rsidR="004F00A2">
        <w:rPr>
          <w:rFonts w:ascii="Arial" w:hAnsi="Arial"/>
        </w:rPr>
        <w:t>d</w:t>
      </w:r>
      <w:r>
        <w:rPr>
          <w:rFonts w:ascii="Arial" w:hAnsi="Arial"/>
        </w:rPr>
        <w:t xml:space="preserve"> the </w:t>
      </w:r>
      <w:r w:rsidR="00BB3454">
        <w:rPr>
          <w:rFonts w:ascii="Arial" w:hAnsi="Arial"/>
        </w:rPr>
        <w:t>ecological value</w:t>
      </w:r>
      <w:r>
        <w:rPr>
          <w:rFonts w:ascii="Arial" w:hAnsi="Arial"/>
        </w:rPr>
        <w:t xml:space="preserve"> of </w:t>
      </w:r>
      <w:r w:rsidR="00922FF2">
        <w:rPr>
          <w:rFonts w:ascii="Arial" w:hAnsi="Arial"/>
        </w:rPr>
        <w:t xml:space="preserve">all </w:t>
      </w:r>
      <w:r>
        <w:rPr>
          <w:rFonts w:ascii="Arial" w:hAnsi="Arial"/>
        </w:rPr>
        <w:t>remaining stands</w:t>
      </w:r>
      <w:r w:rsidR="00BB3454">
        <w:rPr>
          <w:rFonts w:ascii="Arial" w:hAnsi="Arial"/>
        </w:rPr>
        <w:t xml:space="preserve"> and makes their protection even more important</w:t>
      </w:r>
      <w:r>
        <w:rPr>
          <w:rFonts w:ascii="Arial" w:hAnsi="Arial"/>
        </w:rPr>
        <w:t xml:space="preserve">. </w:t>
      </w:r>
      <w:r w:rsidR="00BB3454">
        <w:rPr>
          <w:rFonts w:ascii="Arial" w:hAnsi="Arial"/>
        </w:rPr>
        <w:t xml:space="preserve"> </w:t>
      </w:r>
      <w:r w:rsidR="009778C4">
        <w:rPr>
          <w:rFonts w:ascii="Arial" w:hAnsi="Arial"/>
        </w:rPr>
        <w:t xml:space="preserve">This will require a cross-tenure approach.  </w:t>
      </w:r>
      <w:r w:rsidR="00BB3454">
        <w:rPr>
          <w:rFonts w:ascii="Arial" w:hAnsi="Arial"/>
        </w:rPr>
        <w:t>However, recommendations on</w:t>
      </w:r>
      <w:r w:rsidR="00BE2F80">
        <w:rPr>
          <w:rFonts w:ascii="Arial" w:hAnsi="Arial"/>
        </w:rPr>
        <w:t xml:space="preserve"> how to better protect remaining stands of rainforest in state forest subject to timber harvesting activities </w:t>
      </w:r>
      <w:r w:rsidR="00BB3454">
        <w:rPr>
          <w:rFonts w:ascii="Arial" w:hAnsi="Arial"/>
        </w:rPr>
        <w:t>are</w:t>
      </w:r>
      <w:r w:rsidR="00BE2F80">
        <w:rPr>
          <w:rFonts w:ascii="Arial" w:hAnsi="Arial"/>
        </w:rPr>
        <w:t xml:space="preserve"> outside the scope of this report.</w:t>
      </w:r>
    </w:p>
    <w:p w:rsidR="000714EE" w:rsidRDefault="00124A4A" w:rsidP="000714EE">
      <w:pPr>
        <w:pStyle w:val="ListParagraph"/>
        <w:numPr>
          <w:ilvl w:val="0"/>
          <w:numId w:val="35"/>
        </w:numPr>
        <w:rPr>
          <w:rFonts w:ascii="Arial" w:hAnsi="Arial"/>
        </w:rPr>
      </w:pPr>
      <w:r>
        <w:rPr>
          <w:rFonts w:ascii="Arial" w:hAnsi="Arial"/>
        </w:rPr>
        <w:t xml:space="preserve">Prevention of </w:t>
      </w:r>
      <w:r w:rsidR="00087897">
        <w:rPr>
          <w:rFonts w:ascii="Arial" w:hAnsi="Arial"/>
        </w:rPr>
        <w:t>pathogen</w:t>
      </w:r>
      <w:r>
        <w:rPr>
          <w:rFonts w:ascii="Arial" w:hAnsi="Arial"/>
        </w:rPr>
        <w:t xml:space="preserve"> spread</w:t>
      </w:r>
      <w:r w:rsidR="000714EE">
        <w:rPr>
          <w:rFonts w:ascii="Arial" w:hAnsi="Arial"/>
        </w:rPr>
        <w:t xml:space="preserve">. </w:t>
      </w:r>
      <w:r w:rsidR="00A8354E">
        <w:rPr>
          <w:rFonts w:ascii="Arial" w:hAnsi="Arial"/>
        </w:rPr>
        <w:t xml:space="preserve"> </w:t>
      </w:r>
      <w:r w:rsidR="000714EE">
        <w:rPr>
          <w:rFonts w:ascii="Arial" w:hAnsi="Arial"/>
        </w:rPr>
        <w:t xml:space="preserve">Myrtle Wilt is widespread in the Central Highlands, and tends to occur more often when the rainforest </w:t>
      </w:r>
      <w:r w:rsidR="003B140B">
        <w:rPr>
          <w:rFonts w:ascii="Arial" w:hAnsi="Arial"/>
        </w:rPr>
        <w:t>stand</w:t>
      </w:r>
      <w:r w:rsidR="000714EE">
        <w:rPr>
          <w:rFonts w:ascii="Arial" w:hAnsi="Arial"/>
        </w:rPr>
        <w:t xml:space="preserve"> has been disturbed by logging or roading activity</w:t>
      </w:r>
      <w:r w:rsidR="009420CF">
        <w:rPr>
          <w:rFonts w:ascii="Arial" w:hAnsi="Arial"/>
        </w:rPr>
        <w:t xml:space="preserve"> </w:t>
      </w:r>
      <w:r w:rsidR="009420CF">
        <w:rPr>
          <w:rFonts w:ascii="Arial" w:hAnsi="Arial"/>
        </w:rPr>
        <w:fldChar w:fldCharType="begin"/>
      </w:r>
      <w:r w:rsidR="009420CF">
        <w:rPr>
          <w:rFonts w:ascii="Arial" w:hAnsi="Arial"/>
        </w:rPr>
        <w:instrText xml:space="preserve"> ADDIN EN.CITE &lt;EndNote&gt;&lt;Cite&gt;&lt;Author&gt;Cameron&lt;/Author&gt;&lt;Year&gt;1996&lt;/Year&gt;&lt;RecNum&gt;2333&lt;/RecNum&gt;&lt;DisplayText&gt;(Cameron and Turner 1996)&lt;/DisplayText&gt;&lt;record&gt;&lt;rec-number&gt;2333&lt;/rec-number&gt;&lt;foreign-keys&gt;&lt;key app="EN" db-id="xeztefva5ww22sezaeapxv5s5xw2tsvv2p9p" timestamp="1558062585"&gt;2333&lt;/key&gt;&lt;/foreign-keys&gt;&lt;ref-type name="Report"&gt;27&lt;/ref-type&gt;&lt;contributors&gt;&lt;authors&gt;&lt;author&gt;Cameron, D. G.&lt;/author&gt;&lt;author&gt;Turner, L. A.&lt;/author&gt;&lt;/authors&gt;&lt;/contributors&gt;&lt;titles&gt;&lt;title&gt;Survey and Monitoring of Myrtle Wilt Within Cool Temperate Rainforest in Victoria. Flora and Fauna Technical Report No. 145&lt;/title&gt;&lt;/titles&gt;&lt;dates&gt;&lt;year&gt;1996&lt;/year&gt;&lt;/dates&gt;&lt;pub-location&gt;Melbourne&lt;/pub-location&gt;&lt;publisher&gt;Department of Natural Resources and Environment&lt;/publisher&gt;&lt;urls&gt;&lt;/urls&gt;&lt;/record&gt;&lt;/Cite&gt;&lt;/EndNote&gt;</w:instrText>
      </w:r>
      <w:r w:rsidR="009420CF">
        <w:rPr>
          <w:rFonts w:ascii="Arial" w:hAnsi="Arial"/>
        </w:rPr>
        <w:fldChar w:fldCharType="separate"/>
      </w:r>
      <w:r w:rsidR="009420CF">
        <w:rPr>
          <w:rFonts w:ascii="Arial" w:hAnsi="Arial"/>
          <w:noProof/>
        </w:rPr>
        <w:t>(</w:t>
      </w:r>
      <w:hyperlink w:anchor="_ENREF_12" w:tooltip="Cameron, 1996 #2333" w:history="1">
        <w:r w:rsidR="002C151B">
          <w:rPr>
            <w:rFonts w:ascii="Arial" w:hAnsi="Arial"/>
            <w:noProof/>
          </w:rPr>
          <w:t>Cameron and Turner 1996</w:t>
        </w:r>
      </w:hyperlink>
      <w:r w:rsidR="009420CF">
        <w:rPr>
          <w:rFonts w:ascii="Arial" w:hAnsi="Arial"/>
          <w:noProof/>
        </w:rPr>
        <w:t>)</w:t>
      </w:r>
      <w:r w:rsidR="009420CF">
        <w:rPr>
          <w:rFonts w:ascii="Arial" w:hAnsi="Arial"/>
        </w:rPr>
        <w:fldChar w:fldCharType="end"/>
      </w:r>
      <w:r w:rsidR="000714EE">
        <w:rPr>
          <w:rFonts w:ascii="Arial" w:hAnsi="Arial"/>
        </w:rPr>
        <w:t xml:space="preserve">.  </w:t>
      </w:r>
      <w:r w:rsidR="00087897">
        <w:rPr>
          <w:rFonts w:ascii="Arial" w:hAnsi="Arial"/>
        </w:rPr>
        <w:t>M</w:t>
      </w:r>
      <w:r w:rsidR="009420CF">
        <w:rPr>
          <w:rFonts w:ascii="Arial" w:hAnsi="Arial"/>
        </w:rPr>
        <w:t xml:space="preserve">anagement should minimise roadwork activity where roads pass through or close to rainforest </w:t>
      </w:r>
      <w:r w:rsidR="00A8354E">
        <w:rPr>
          <w:rFonts w:ascii="Arial" w:hAnsi="Arial"/>
        </w:rPr>
        <w:t xml:space="preserve">or mixed forest </w:t>
      </w:r>
      <w:r w:rsidR="003B140B">
        <w:rPr>
          <w:rFonts w:ascii="Arial" w:hAnsi="Arial"/>
        </w:rPr>
        <w:t>stand</w:t>
      </w:r>
      <w:r w:rsidR="009420CF">
        <w:rPr>
          <w:rFonts w:ascii="Arial" w:hAnsi="Arial"/>
        </w:rPr>
        <w:t>s</w:t>
      </w:r>
      <w:r w:rsidR="002D02D0">
        <w:rPr>
          <w:rFonts w:ascii="Arial" w:hAnsi="Arial"/>
        </w:rPr>
        <w:t xml:space="preserve">, to help minimise the impacts </w:t>
      </w:r>
      <w:r w:rsidR="000F391F">
        <w:rPr>
          <w:rFonts w:ascii="Arial" w:hAnsi="Arial"/>
        </w:rPr>
        <w:t xml:space="preserve">or spread </w:t>
      </w:r>
      <w:r w:rsidR="002D02D0">
        <w:rPr>
          <w:rFonts w:ascii="Arial" w:hAnsi="Arial"/>
        </w:rPr>
        <w:t>of Myrtle Wilt</w:t>
      </w:r>
      <w:r w:rsidR="00F84796">
        <w:rPr>
          <w:rFonts w:ascii="Arial" w:hAnsi="Arial"/>
        </w:rPr>
        <w:t xml:space="preserve"> and other potential pathogens</w:t>
      </w:r>
      <w:r w:rsidR="009420CF">
        <w:rPr>
          <w:rFonts w:ascii="Arial" w:hAnsi="Arial"/>
        </w:rPr>
        <w:t>.</w:t>
      </w:r>
    </w:p>
    <w:p w:rsidR="00605554" w:rsidRDefault="009420CF" w:rsidP="004D0595">
      <w:pPr>
        <w:pStyle w:val="ListParagraph"/>
        <w:numPr>
          <w:ilvl w:val="0"/>
          <w:numId w:val="35"/>
        </w:numPr>
        <w:rPr>
          <w:rFonts w:ascii="Arial" w:hAnsi="Arial"/>
        </w:rPr>
      </w:pPr>
      <w:r>
        <w:rPr>
          <w:rFonts w:ascii="Arial" w:hAnsi="Arial"/>
        </w:rPr>
        <w:t>Deer control.  Deer numbers are expected to continue to increase with time-since-</w:t>
      </w:r>
      <w:r w:rsidR="00740BA6">
        <w:rPr>
          <w:rFonts w:ascii="Arial" w:hAnsi="Arial"/>
        </w:rPr>
        <w:t>fire</w:t>
      </w:r>
      <w:r w:rsidR="00C115CD">
        <w:rPr>
          <w:rFonts w:ascii="Arial" w:hAnsi="Arial"/>
        </w:rPr>
        <w:t xml:space="preserve">.  </w:t>
      </w:r>
      <w:r w:rsidR="00771019">
        <w:rPr>
          <w:rFonts w:ascii="Arial" w:hAnsi="Arial"/>
        </w:rPr>
        <w:t>T</w:t>
      </w:r>
      <w:r w:rsidR="00C115CD">
        <w:rPr>
          <w:rFonts w:ascii="Arial" w:hAnsi="Arial"/>
        </w:rPr>
        <w:t xml:space="preserve">argeted control </w:t>
      </w:r>
      <w:r w:rsidR="002D02D0">
        <w:rPr>
          <w:rFonts w:ascii="Arial" w:hAnsi="Arial"/>
        </w:rPr>
        <w:t xml:space="preserve">of deer </w:t>
      </w:r>
      <w:r w:rsidR="00C115CD">
        <w:rPr>
          <w:rFonts w:ascii="Arial" w:hAnsi="Arial"/>
        </w:rPr>
        <w:t>should continue</w:t>
      </w:r>
      <w:r w:rsidR="002D02D0">
        <w:rPr>
          <w:rFonts w:ascii="Arial" w:hAnsi="Arial"/>
        </w:rPr>
        <w:t xml:space="preserve"> in the study area</w:t>
      </w:r>
      <w:r w:rsidR="00771019">
        <w:rPr>
          <w:rFonts w:ascii="Arial" w:hAnsi="Arial"/>
        </w:rPr>
        <w:t xml:space="preserve">, as well as monitoring of long-term changes in plant communities and evaluation of the efficacy of control measures, as these have been identified as priority knowledge gaps </w:t>
      </w:r>
      <w:r w:rsidR="00771019">
        <w:rPr>
          <w:rFonts w:ascii="Arial" w:hAnsi="Arial"/>
        </w:rPr>
        <w:fldChar w:fldCharType="begin"/>
      </w:r>
      <w:r w:rsidR="00771019">
        <w:rPr>
          <w:rFonts w:ascii="Arial" w:hAnsi="Arial"/>
        </w:rPr>
        <w:instrText xml:space="preserve"> ADDIN EN.CITE &lt;EndNote&gt;&lt;Cite&gt;&lt;Author&gt;Davis&lt;/Author&gt;&lt;Year&gt;2016&lt;/Year&gt;&lt;RecNum&gt;2366&lt;/RecNum&gt;&lt;DisplayText&gt;(Davis&lt;style face="italic"&gt; et al.&lt;/style&gt; 2016)&lt;/DisplayText&gt;&lt;record&gt;&lt;rec-number&gt;2366&lt;/rec-number&gt;&lt;foreign-keys&gt;&lt;key app="EN" db-id="xeztefva5ww22sezaeapxv5s5xw2tsvv2p9p" timestamp="1559177952"&gt;2366&lt;/key&gt;&lt;/foreign-keys&gt;&lt;ref-type name="Journal Article"&gt;17&lt;/ref-type&gt;&lt;contributors&gt;&lt;authors&gt;&lt;author&gt;Davis, N. E.&lt;/author&gt;&lt;author&gt;Bennett, A.&lt;/author&gt;&lt;author&gt;Forsyth, D. M.&lt;/author&gt;&lt;author&gt;Bowman, D. M. J. S.&lt;/author&gt;&lt;author&gt;Lefroy, E. C.&lt;/author&gt;&lt;author&gt;Wood, S. W.&lt;/author&gt;&lt;author&gt;Woolnough, A. P.&lt;/author&gt;&lt;author&gt;West, P.&lt;/author&gt;&lt;author&gt;Hampton, J. O.&lt;/author&gt;&lt;author&gt;Johnson, C. N.&lt;/author&gt;&lt;/authors&gt;&lt;/contributors&gt;&lt;titles&gt;&lt;title&gt;A systematic review of the impacts and management of introduced deer (family Cervidae) in Australia&lt;/title&gt;&lt;secondary-title&gt;Wildlife Research&lt;/secondary-title&gt;&lt;/titles&gt;&lt;periodical&gt;&lt;full-title&gt;Wildlife Research&lt;/full-title&gt;&lt;/periodical&gt;&lt;pages&gt;515-532&lt;/pages&gt;&lt;volume&gt;43&lt;/volume&gt;&lt;dates&gt;&lt;year&gt;2016&lt;/year&gt;&lt;/dates&gt;&lt;urls&gt;&lt;/urls&gt;&lt;/record&gt;&lt;/Cite&gt;&lt;/EndNote&gt;</w:instrText>
      </w:r>
      <w:r w:rsidR="00771019">
        <w:rPr>
          <w:rFonts w:ascii="Arial" w:hAnsi="Arial"/>
        </w:rPr>
        <w:fldChar w:fldCharType="separate"/>
      </w:r>
      <w:r w:rsidR="00771019">
        <w:rPr>
          <w:rFonts w:ascii="Arial" w:hAnsi="Arial"/>
          <w:noProof/>
        </w:rPr>
        <w:t>(</w:t>
      </w:r>
      <w:hyperlink w:anchor="_ENREF_19" w:tooltip="Davis, 2016 #2366" w:history="1">
        <w:r w:rsidR="002C151B">
          <w:rPr>
            <w:rFonts w:ascii="Arial" w:hAnsi="Arial"/>
            <w:noProof/>
          </w:rPr>
          <w:t>Davis</w:t>
        </w:r>
        <w:r w:rsidR="002C151B" w:rsidRPr="00771019">
          <w:rPr>
            <w:rFonts w:ascii="Arial" w:hAnsi="Arial"/>
            <w:i/>
            <w:noProof/>
          </w:rPr>
          <w:t xml:space="preserve"> et al.</w:t>
        </w:r>
        <w:r w:rsidR="002C151B">
          <w:rPr>
            <w:rFonts w:ascii="Arial" w:hAnsi="Arial"/>
            <w:noProof/>
          </w:rPr>
          <w:t xml:space="preserve"> 2016</w:t>
        </w:r>
      </w:hyperlink>
      <w:r w:rsidR="00771019">
        <w:rPr>
          <w:rFonts w:ascii="Arial" w:hAnsi="Arial"/>
          <w:noProof/>
        </w:rPr>
        <w:t>)</w:t>
      </w:r>
      <w:r w:rsidR="00771019">
        <w:rPr>
          <w:rFonts w:ascii="Arial" w:hAnsi="Arial"/>
        </w:rPr>
        <w:fldChar w:fldCharType="end"/>
      </w:r>
      <w:r w:rsidR="002D02D0">
        <w:rPr>
          <w:rFonts w:ascii="Arial" w:hAnsi="Arial"/>
        </w:rPr>
        <w:t>.</w:t>
      </w:r>
    </w:p>
    <w:p w:rsidR="0020297D" w:rsidRPr="0020297D" w:rsidRDefault="0020297D" w:rsidP="0020297D"/>
    <w:bookmarkEnd w:id="77"/>
    <w:p w:rsidR="00BE2FAA" w:rsidRDefault="00297481" w:rsidP="00BE2FAA">
      <w:pPr>
        <w:pStyle w:val="Heading1"/>
      </w:pPr>
      <w:r w:rsidRPr="00243764">
        <w:br w:type="page"/>
      </w:r>
      <w:bookmarkStart w:id="78" w:name="_Toc409798452"/>
      <w:bookmarkStart w:id="79" w:name="_Toc286018780"/>
      <w:bookmarkStart w:id="80" w:name="_Toc15559596"/>
      <w:r w:rsidR="00980E26" w:rsidRPr="00DC3852">
        <w:lastRenderedPageBreak/>
        <w:t>References</w:t>
      </w:r>
      <w:bookmarkEnd w:id="78"/>
      <w:bookmarkEnd w:id="79"/>
      <w:bookmarkEnd w:id="80"/>
    </w:p>
    <w:p w:rsidR="002C151B" w:rsidRPr="002C151B" w:rsidRDefault="00BE2FAA" w:rsidP="002C151B">
      <w:pPr>
        <w:pStyle w:val="EndNoteBibliography"/>
      </w:pPr>
      <w:r>
        <w:fldChar w:fldCharType="begin"/>
      </w:r>
      <w:r>
        <w:instrText xml:space="preserve"> ADDIN EN.REFLIST </w:instrText>
      </w:r>
      <w:r>
        <w:fldChar w:fldCharType="separate"/>
      </w:r>
      <w:bookmarkStart w:id="81" w:name="_ENREF_1"/>
      <w:r w:rsidR="002C151B" w:rsidRPr="002C151B">
        <w:t xml:space="preserve">Ashton D. H. (1981) Fire in tall open-forests (wet sclerophyll forests). In: </w:t>
      </w:r>
      <w:r w:rsidR="002C151B" w:rsidRPr="002C151B">
        <w:rPr>
          <w:i/>
        </w:rPr>
        <w:t>Fire and the Australian Biota</w:t>
      </w:r>
      <w:r w:rsidR="002C151B" w:rsidRPr="002C151B">
        <w:t xml:space="preserve"> (eds A. M. Gill, R. H. Groves and I. R. Noble) pp. 339-66. Australian Academy of Science, Canberra.</w:t>
      </w:r>
      <w:bookmarkEnd w:id="81"/>
    </w:p>
    <w:p w:rsidR="002C151B" w:rsidRPr="002C151B" w:rsidRDefault="002C151B" w:rsidP="002C151B">
      <w:pPr>
        <w:pStyle w:val="EndNoteBibliography"/>
      </w:pPr>
      <w:bookmarkStart w:id="82" w:name="_ENREF_2"/>
      <w:r w:rsidRPr="002C151B">
        <w:t xml:space="preserve">Ashton D. H. (2000) The Big Ash forest, Wallaby Creek, Victoria - changes during one lifetime. </w:t>
      </w:r>
      <w:r w:rsidRPr="002C151B">
        <w:rPr>
          <w:i/>
        </w:rPr>
        <w:t>Australian Journal of Botany</w:t>
      </w:r>
      <w:r w:rsidRPr="002C151B">
        <w:t xml:space="preserve"> </w:t>
      </w:r>
      <w:r w:rsidRPr="002C151B">
        <w:rPr>
          <w:b/>
        </w:rPr>
        <w:t>48</w:t>
      </w:r>
      <w:r w:rsidRPr="002C151B">
        <w:t>, 1-26.</w:t>
      </w:r>
      <w:bookmarkEnd w:id="82"/>
    </w:p>
    <w:p w:rsidR="002C151B" w:rsidRPr="002C151B" w:rsidRDefault="002C151B" w:rsidP="002C151B">
      <w:pPr>
        <w:pStyle w:val="EndNoteBibliography"/>
      </w:pPr>
      <w:bookmarkStart w:id="83" w:name="_ENREF_3"/>
      <w:r w:rsidRPr="002C151B">
        <w:t xml:space="preserve">Ashton D. H. &amp; Chinner J. H. (1999) Problems of regeneration of the mature </w:t>
      </w:r>
      <w:r w:rsidRPr="002C151B">
        <w:rPr>
          <w:i/>
        </w:rPr>
        <w:t>Eucalyptus regnans</w:t>
      </w:r>
      <w:r w:rsidRPr="002C151B">
        <w:t xml:space="preserve"> F. Muell, (The Big Ash) forest, in the absence of fire at Wallaby Creek, Victoria, Australia. </w:t>
      </w:r>
      <w:r w:rsidRPr="002C151B">
        <w:rPr>
          <w:i/>
        </w:rPr>
        <w:t>Australian Forestry</w:t>
      </w:r>
      <w:r w:rsidRPr="002C151B">
        <w:t xml:space="preserve"> </w:t>
      </w:r>
      <w:r w:rsidRPr="002C151B">
        <w:rPr>
          <w:b/>
        </w:rPr>
        <w:t>62</w:t>
      </w:r>
      <w:r w:rsidRPr="002C151B">
        <w:t>, 265-80.</w:t>
      </w:r>
      <w:bookmarkEnd w:id="83"/>
    </w:p>
    <w:p w:rsidR="002C151B" w:rsidRPr="002C151B" w:rsidRDefault="002C151B" w:rsidP="002C151B">
      <w:pPr>
        <w:pStyle w:val="EndNoteBibliography"/>
      </w:pPr>
      <w:bookmarkStart w:id="84" w:name="_ENREF_4"/>
      <w:r w:rsidRPr="002C151B">
        <w:t xml:space="preserve">Attiwill P. M., Ryan M. F., Burrows N., Cheney N. P., McCaw L., Neyland M. &amp; Read S. (2014) Timber harvesting does not increase fire risk and severity in wet eucalypt forests of southern Australia. </w:t>
      </w:r>
      <w:r w:rsidRPr="002C151B">
        <w:rPr>
          <w:i/>
        </w:rPr>
        <w:t>Conservation Letters</w:t>
      </w:r>
      <w:r w:rsidRPr="002C151B">
        <w:t xml:space="preserve"> </w:t>
      </w:r>
      <w:r w:rsidRPr="002C151B">
        <w:rPr>
          <w:b/>
        </w:rPr>
        <w:t>7</w:t>
      </w:r>
      <w:r w:rsidRPr="002C151B">
        <w:t>, 341-54.</w:t>
      </w:r>
      <w:bookmarkEnd w:id="84"/>
    </w:p>
    <w:p w:rsidR="002C151B" w:rsidRPr="002C151B" w:rsidRDefault="002C151B" w:rsidP="002C151B">
      <w:pPr>
        <w:pStyle w:val="EndNoteBibliography"/>
      </w:pPr>
      <w:bookmarkStart w:id="85" w:name="_ENREF_5"/>
      <w:r w:rsidRPr="002C151B">
        <w:t xml:space="preserve">Baker P. J., Simkin R., Pappas N., McLeod A. &amp; McKenzie M. (2012) Chapter 18. Fire on the mountain: A multi-scale, multi-proxy assessment of the resilience of cool temperate rainforest to fire in Victoria's Central Highlands. In: </w:t>
      </w:r>
      <w:r w:rsidRPr="002C151B">
        <w:rPr>
          <w:i/>
        </w:rPr>
        <w:t>Peopled Landscapes: Archaeological and Biogeographic Approaches to Landscape</w:t>
      </w:r>
      <w:r w:rsidRPr="002C151B">
        <w:t xml:space="preserve"> (eds S. G. Haberle and B. David). Australian National University E Press, Canberra.</w:t>
      </w:r>
      <w:bookmarkEnd w:id="85"/>
    </w:p>
    <w:p w:rsidR="002C151B" w:rsidRPr="002C151B" w:rsidRDefault="002C151B" w:rsidP="002C151B">
      <w:pPr>
        <w:pStyle w:val="EndNoteBibliography"/>
      </w:pPr>
      <w:bookmarkStart w:id="86" w:name="_ENREF_6"/>
      <w:r w:rsidRPr="002C151B">
        <w:t xml:space="preserve">Barker P. C. J. (1992) Fire and the stability of a Victorian cool temperate rainforest. In: </w:t>
      </w:r>
      <w:r w:rsidRPr="002C151B">
        <w:rPr>
          <w:i/>
        </w:rPr>
        <w:t>Victoria's Rainforests: Perspectives on Definition, Classification and Management</w:t>
      </w:r>
      <w:r w:rsidRPr="002C151B">
        <w:t xml:space="preserve"> (eds P. Gell and D. Mercer) pp. 127-31. Monash Publications in Geography No. 41. Monash University, Melbourne.</w:t>
      </w:r>
      <w:bookmarkEnd w:id="86"/>
    </w:p>
    <w:p w:rsidR="002C151B" w:rsidRPr="002C151B" w:rsidRDefault="002C151B" w:rsidP="002C151B">
      <w:pPr>
        <w:pStyle w:val="EndNoteBibliography"/>
      </w:pPr>
      <w:bookmarkStart w:id="87" w:name="_ENREF_7"/>
      <w:r w:rsidRPr="002C151B">
        <w:t>BoM and CSIRO. (2018) State of the Climate 2018. Bureau of Meteorology and CSIRO, Canberra.</w:t>
      </w:r>
      <w:bookmarkEnd w:id="87"/>
    </w:p>
    <w:p w:rsidR="002C151B" w:rsidRPr="002C151B" w:rsidRDefault="002C151B" w:rsidP="002C151B">
      <w:pPr>
        <w:pStyle w:val="EndNoteBibliography"/>
      </w:pPr>
      <w:bookmarkStart w:id="88" w:name="_ENREF_8"/>
      <w:r w:rsidRPr="002C151B">
        <w:t xml:space="preserve">Bradstock R. A. &amp; Price O. F. (2014) Logging and fire in Australian forests: errors by Attiwill et al. (2014). </w:t>
      </w:r>
      <w:r w:rsidRPr="002C151B">
        <w:rPr>
          <w:i/>
        </w:rPr>
        <w:t>Conservation Letters</w:t>
      </w:r>
      <w:r w:rsidRPr="002C151B">
        <w:t xml:space="preserve"> </w:t>
      </w:r>
      <w:r w:rsidRPr="002C151B">
        <w:rPr>
          <w:b/>
        </w:rPr>
        <w:t>7</w:t>
      </w:r>
      <w:r w:rsidRPr="002C151B">
        <w:t>, 419-20.</w:t>
      </w:r>
      <w:bookmarkEnd w:id="88"/>
    </w:p>
    <w:p w:rsidR="002C151B" w:rsidRPr="002C151B" w:rsidRDefault="002C151B" w:rsidP="002C151B">
      <w:pPr>
        <w:pStyle w:val="EndNoteBibliography"/>
      </w:pPr>
      <w:bookmarkStart w:id="89" w:name="_ENREF_9"/>
      <w:r w:rsidRPr="002C151B">
        <w:t xml:space="preserve">Busby J. R. (1992) Climatic influences on rainforest distribution. In: </w:t>
      </w:r>
      <w:r w:rsidRPr="002C151B">
        <w:rPr>
          <w:i/>
        </w:rPr>
        <w:t>Victoria's Rainforests: Perspectives on Definition, Classification and Management</w:t>
      </w:r>
      <w:r w:rsidRPr="002C151B">
        <w:t xml:space="preserve"> (eds P. Gell and D. Mercer) pp. 141-4. Monash Publications in Geography No. 41. Monash University, Melbourne.</w:t>
      </w:r>
      <w:bookmarkEnd w:id="89"/>
    </w:p>
    <w:p w:rsidR="002C151B" w:rsidRPr="002C151B" w:rsidRDefault="002C151B" w:rsidP="002C151B">
      <w:pPr>
        <w:pStyle w:val="EndNoteBibliography"/>
      </w:pPr>
      <w:bookmarkStart w:id="90" w:name="_ENREF_10"/>
      <w:r w:rsidRPr="002C151B">
        <w:t xml:space="preserve">Busby J. R. &amp; Brown M. J. (1994) Southern rainforests. In: </w:t>
      </w:r>
      <w:r w:rsidRPr="002C151B">
        <w:rPr>
          <w:i/>
        </w:rPr>
        <w:t>Australian Vegetation</w:t>
      </w:r>
      <w:r w:rsidRPr="002C151B">
        <w:t xml:space="preserve"> (ed R. H. Groves). University Press, Cambridge.</w:t>
      </w:r>
      <w:bookmarkEnd w:id="90"/>
    </w:p>
    <w:p w:rsidR="002C151B" w:rsidRPr="002C151B" w:rsidRDefault="002C151B" w:rsidP="002C151B">
      <w:pPr>
        <w:pStyle w:val="EndNoteBibliography"/>
      </w:pPr>
      <w:bookmarkStart w:id="91" w:name="_ENREF_11"/>
      <w:r w:rsidRPr="002C151B">
        <w:t xml:space="preserve">Cameron D. (1992) A portrait of Victoria's rainforests: distribution, diversity and definition. In: </w:t>
      </w:r>
      <w:r w:rsidRPr="002C151B">
        <w:rPr>
          <w:i/>
        </w:rPr>
        <w:t>Victoria's Rainforests: Perspectives on Definition, Classification and Management</w:t>
      </w:r>
      <w:r w:rsidRPr="002C151B">
        <w:t xml:space="preserve"> (eds P. Gell and D. Mercer) pp. 13-96. Monash Publications in Geography No. 41. Monash University, Melbourne.</w:t>
      </w:r>
      <w:bookmarkEnd w:id="91"/>
    </w:p>
    <w:p w:rsidR="002C151B" w:rsidRPr="002C151B" w:rsidRDefault="002C151B" w:rsidP="002C151B">
      <w:pPr>
        <w:pStyle w:val="EndNoteBibliography"/>
      </w:pPr>
      <w:bookmarkStart w:id="92" w:name="_ENREF_12"/>
      <w:r w:rsidRPr="002C151B">
        <w:t>Cameron D. G. &amp; Turner L. A. (1996) Survey and Monitoring of Myrtle Wilt Within Cool Temperate Rainforest in Victoria. Flora and Fauna Technical Report No. 145. Department of Natural Resources and Environment, Melbourne.</w:t>
      </w:r>
      <w:bookmarkEnd w:id="92"/>
    </w:p>
    <w:p w:rsidR="002C151B" w:rsidRPr="002C151B" w:rsidRDefault="002C151B" w:rsidP="002C151B">
      <w:pPr>
        <w:pStyle w:val="EndNoteBibliography"/>
      </w:pPr>
      <w:bookmarkStart w:id="93" w:name="_ENREF_13"/>
      <w:r w:rsidRPr="002C151B">
        <w:t xml:space="preserve">Cawson J. G., Duff T. J., Tolhurst K. G., Baillie C. C. &amp; Penman T. D. (2017) Fuel moisture in Mountain Ash forests with contrasting fire histories. </w:t>
      </w:r>
      <w:r w:rsidRPr="002C151B">
        <w:rPr>
          <w:i/>
        </w:rPr>
        <w:t>Forest Ecology and Management</w:t>
      </w:r>
      <w:r w:rsidRPr="002C151B">
        <w:t xml:space="preserve"> </w:t>
      </w:r>
      <w:r w:rsidRPr="002C151B">
        <w:rPr>
          <w:b/>
        </w:rPr>
        <w:t>400</w:t>
      </w:r>
      <w:r w:rsidRPr="002C151B">
        <w:t>, 568-77.</w:t>
      </w:r>
      <w:bookmarkEnd w:id="93"/>
    </w:p>
    <w:p w:rsidR="002C151B" w:rsidRPr="002C151B" w:rsidRDefault="002C151B" w:rsidP="002C151B">
      <w:pPr>
        <w:pStyle w:val="EndNoteBibliography"/>
      </w:pPr>
      <w:bookmarkStart w:id="94" w:name="_ENREF_14"/>
      <w:r w:rsidRPr="002C151B">
        <w:t>Cheal D. (2010) Growth stages and tolerable fire intervals for Victoria's native vegetation data sets. Fire and Adaptive Management Report No. 84. Department of Sustainability and Environment, East Melbourne, Victoria.</w:t>
      </w:r>
      <w:bookmarkEnd w:id="94"/>
    </w:p>
    <w:p w:rsidR="002C151B" w:rsidRPr="002C151B" w:rsidRDefault="002C151B" w:rsidP="002C151B">
      <w:pPr>
        <w:pStyle w:val="EndNoteBibliography"/>
      </w:pPr>
      <w:bookmarkStart w:id="95" w:name="_ENREF_15"/>
      <w:r w:rsidRPr="002C151B">
        <w:t>Cheal D., White M., Machunter J. &amp; Kohout M. (2011) The Vegetation of East Gippsland - III. Technical Report Series No. 220.  Arthur Rylah Institute for Environmental Research, Heidelberg.</w:t>
      </w:r>
      <w:bookmarkEnd w:id="95"/>
    </w:p>
    <w:p w:rsidR="002C151B" w:rsidRPr="002C151B" w:rsidRDefault="002C151B" w:rsidP="002C151B">
      <w:pPr>
        <w:pStyle w:val="EndNoteBibliography"/>
      </w:pPr>
      <w:bookmarkStart w:id="96" w:name="_ENREF_16"/>
      <w:r w:rsidRPr="002C151B">
        <w:t>Chesterfield E. A., Taylor S. J. &amp; Molnar C. D. (1990) Recovery After Wildfire: Warm Temperate Rainforest at Jones Creek. Arthur Rylah Institute for Environmental Research, Technical Report Series No. 101. Department of Conservation, Forests and lands - Victoria.</w:t>
      </w:r>
      <w:bookmarkEnd w:id="96"/>
    </w:p>
    <w:p w:rsidR="002C151B" w:rsidRPr="002C151B" w:rsidRDefault="002C151B" w:rsidP="002C151B">
      <w:pPr>
        <w:pStyle w:val="EndNoteBibliography"/>
      </w:pPr>
      <w:bookmarkStart w:id="97" w:name="_ENREF_17"/>
      <w:r w:rsidRPr="002C151B">
        <w:t xml:space="preserve">Cremer K. W. (1966) Dissemination of seed from </w:t>
      </w:r>
      <w:r w:rsidRPr="002C151B">
        <w:rPr>
          <w:i/>
        </w:rPr>
        <w:t>Eucalyptus regnans</w:t>
      </w:r>
      <w:r w:rsidRPr="002C151B">
        <w:t xml:space="preserve">. </w:t>
      </w:r>
      <w:r w:rsidRPr="002C151B">
        <w:rPr>
          <w:i/>
        </w:rPr>
        <w:t>Australian Forestry</w:t>
      </w:r>
      <w:r w:rsidRPr="002C151B">
        <w:t xml:space="preserve"> </w:t>
      </w:r>
      <w:r w:rsidRPr="002C151B">
        <w:rPr>
          <w:b/>
        </w:rPr>
        <w:t>30</w:t>
      </w:r>
      <w:r w:rsidRPr="002C151B">
        <w:t>, 33-7.</w:t>
      </w:r>
      <w:bookmarkEnd w:id="97"/>
    </w:p>
    <w:p w:rsidR="002C151B" w:rsidRPr="002C151B" w:rsidRDefault="002C151B" w:rsidP="002C151B">
      <w:pPr>
        <w:pStyle w:val="EndNoteBibliography"/>
      </w:pPr>
      <w:bookmarkStart w:id="98" w:name="_ENREF_18"/>
      <w:r w:rsidRPr="002C151B">
        <w:lastRenderedPageBreak/>
        <w:t xml:space="preserve">Cruz M. G., Sullivan A. L., Gould J. S., Sims N. C., Bannister A. J., Hollis J. J. &amp; Hurley R. J. (2012) Anatomy of a catastrophic wildfire: The Black Saturday Kilmore East fire in Victoria, Australia. </w:t>
      </w:r>
      <w:r w:rsidRPr="002C151B">
        <w:rPr>
          <w:i/>
        </w:rPr>
        <w:t>Forest Ecology and Management</w:t>
      </w:r>
      <w:r w:rsidRPr="002C151B">
        <w:t xml:space="preserve"> </w:t>
      </w:r>
      <w:r w:rsidRPr="002C151B">
        <w:rPr>
          <w:b/>
        </w:rPr>
        <w:t>284</w:t>
      </w:r>
      <w:r w:rsidRPr="002C151B">
        <w:t>, 269-85.</w:t>
      </w:r>
      <w:bookmarkEnd w:id="98"/>
    </w:p>
    <w:p w:rsidR="002C151B" w:rsidRPr="002C151B" w:rsidRDefault="002C151B" w:rsidP="002C151B">
      <w:pPr>
        <w:pStyle w:val="EndNoteBibliography"/>
      </w:pPr>
      <w:bookmarkStart w:id="99" w:name="_ENREF_19"/>
      <w:r w:rsidRPr="002C151B">
        <w:t xml:space="preserve">Davis N. E., Bennett A., Forsyth D. M., Bowman D. M. J. S., Lefroy E. C., Wood S. W., Woolnough A. P., West P., Hampton J. O. &amp; Johnson C. N. (2016) A systematic review of the impacts and management of introduced deer (family Cervidae) in Australia. </w:t>
      </w:r>
      <w:r w:rsidRPr="002C151B">
        <w:rPr>
          <w:i/>
        </w:rPr>
        <w:t>Wildlife Research</w:t>
      </w:r>
      <w:r w:rsidRPr="002C151B">
        <w:t xml:space="preserve"> </w:t>
      </w:r>
      <w:r w:rsidRPr="002C151B">
        <w:rPr>
          <w:b/>
        </w:rPr>
        <w:t>43</w:t>
      </w:r>
      <w:r w:rsidRPr="002C151B">
        <w:t>, 515-32.</w:t>
      </w:r>
      <w:bookmarkEnd w:id="99"/>
    </w:p>
    <w:p w:rsidR="002C151B" w:rsidRPr="002C151B" w:rsidRDefault="002C151B" w:rsidP="002C151B">
      <w:pPr>
        <w:pStyle w:val="EndNoteBibliography"/>
      </w:pPr>
      <w:bookmarkStart w:id="100" w:name="_ENREF_20"/>
      <w:r w:rsidRPr="002C151B">
        <w:t>DELWP. (2016) Flora and Fauna Guarantee Act 1988, Processes List, December 2016. Department of Environment, Land, Water &amp; Planning, East Melbourne.</w:t>
      </w:r>
      <w:bookmarkEnd w:id="100"/>
    </w:p>
    <w:p w:rsidR="002C151B" w:rsidRPr="002C151B" w:rsidRDefault="002C151B" w:rsidP="002C151B">
      <w:pPr>
        <w:pStyle w:val="EndNoteBibliography"/>
      </w:pPr>
      <w:bookmarkStart w:id="101" w:name="_ENREF_21"/>
      <w:r w:rsidRPr="002C151B">
        <w:t>DELWP. (2018) Flora and Fauna Guarantee Act 1988, Threatened List, April 2018. Department of Environment, Land, Water &amp; Planning, East Melbourne.</w:t>
      </w:r>
      <w:bookmarkEnd w:id="101"/>
    </w:p>
    <w:p w:rsidR="002C151B" w:rsidRPr="002C151B" w:rsidRDefault="002C151B" w:rsidP="002C151B">
      <w:pPr>
        <w:pStyle w:val="EndNoteBibliography"/>
      </w:pPr>
      <w:bookmarkStart w:id="102" w:name="_ENREF_22"/>
      <w:r w:rsidRPr="002C151B">
        <w:t>DNRE. (1996) Study of Old Growth Forest in Victoria's Central Highlands. Department of Natural Resources and Environment, Victoria.</w:t>
      </w:r>
      <w:bookmarkEnd w:id="102"/>
    </w:p>
    <w:p w:rsidR="002C151B" w:rsidRPr="002C151B" w:rsidRDefault="002C151B" w:rsidP="002C151B">
      <w:pPr>
        <w:pStyle w:val="EndNoteBibliography"/>
      </w:pPr>
      <w:bookmarkStart w:id="103" w:name="_ENREF_23"/>
      <w:r w:rsidRPr="002C151B">
        <w:t>DNRE. (1998) Forest Management Plan for the Central Highlands. Department of Natural Resources and Environment, Victoria.</w:t>
      </w:r>
      <w:bookmarkEnd w:id="103"/>
    </w:p>
    <w:p w:rsidR="002C151B" w:rsidRPr="002C151B" w:rsidRDefault="002C151B" w:rsidP="002C151B">
      <w:pPr>
        <w:pStyle w:val="EndNoteBibliography"/>
      </w:pPr>
      <w:bookmarkStart w:id="104" w:name="_ENREF_24"/>
      <w:r w:rsidRPr="002C151B">
        <w:t>DSE. (2009) FFG Action Statement No. 238. Rainforest. Department of Sustainability and Environment, East Melbourne.</w:t>
      </w:r>
      <w:bookmarkEnd w:id="104"/>
    </w:p>
    <w:p w:rsidR="002C151B" w:rsidRPr="002C151B" w:rsidRDefault="002C151B" w:rsidP="002C151B">
      <w:pPr>
        <w:pStyle w:val="EndNoteBibliography"/>
      </w:pPr>
      <w:bookmarkStart w:id="105" w:name="_ENREF_25"/>
      <w:r w:rsidRPr="002C151B">
        <w:t>DSE. (2010) FM&amp;RIS Guidelines for Ground Plot Measurement, Standard Operating Procedure 14 - Measuring Small Tree Plot (version 1.0). Department of Sustainability and Environment, East Melbourne.</w:t>
      </w:r>
      <w:bookmarkEnd w:id="105"/>
    </w:p>
    <w:p w:rsidR="002C151B" w:rsidRPr="002C151B" w:rsidRDefault="002C151B" w:rsidP="002C151B">
      <w:pPr>
        <w:pStyle w:val="EndNoteBibliography"/>
      </w:pPr>
      <w:bookmarkStart w:id="106" w:name="_ENREF_26"/>
      <w:r w:rsidRPr="002C151B">
        <w:t>Flint A. W. &amp; Fagg P. C. (2007) Mountain Ash in Victoria’s State Forests. Silviculture Reference Manual No. 1. Department of Sustainability &amp; Environment, Melbourne, Victoria.</w:t>
      </w:r>
      <w:bookmarkEnd w:id="106"/>
    </w:p>
    <w:p w:rsidR="002C151B" w:rsidRPr="002C151B" w:rsidRDefault="002C151B" w:rsidP="002C151B">
      <w:pPr>
        <w:pStyle w:val="EndNoteBibliography"/>
      </w:pPr>
      <w:bookmarkStart w:id="107" w:name="_ENREF_27"/>
      <w:r w:rsidRPr="002C151B">
        <w:t>Forsyth D. M., Gormley A. M., Woodford L. &amp; Fitzgerald T. (2011) Effects of the Black Saturday fires on Sambar Deer occupancy and abundance. Black Saturday, Victoria 2009 - Natural Values Fire Recovery Program. Department of Sustainability and Environment, Melbourne.</w:t>
      </w:r>
      <w:bookmarkEnd w:id="107"/>
    </w:p>
    <w:p w:rsidR="002C151B" w:rsidRPr="002C151B" w:rsidRDefault="002C151B" w:rsidP="002C151B">
      <w:pPr>
        <w:pStyle w:val="EndNoteBibliography"/>
      </w:pPr>
      <w:bookmarkStart w:id="108" w:name="_ENREF_28"/>
      <w:r w:rsidRPr="002C151B">
        <w:t xml:space="preserve">Forsyth D. M., Gormley A. M., Woodford L. &amp; Fitzgerald T. (2012) Effects of large-scale high-severity fire on occupancy and abundances of an invasive large mammal in south-eastern Australia. </w:t>
      </w:r>
      <w:r w:rsidRPr="002C151B">
        <w:rPr>
          <w:i/>
        </w:rPr>
        <w:t>Wildlife Research</w:t>
      </w:r>
      <w:r w:rsidRPr="002C151B">
        <w:t xml:space="preserve"> </w:t>
      </w:r>
      <w:r w:rsidRPr="002C151B">
        <w:rPr>
          <w:b/>
        </w:rPr>
        <w:t>39</w:t>
      </w:r>
      <w:r w:rsidRPr="002C151B">
        <w:t>, 555-64.</w:t>
      </w:r>
      <w:bookmarkEnd w:id="108"/>
    </w:p>
    <w:p w:rsidR="002C151B" w:rsidRPr="002C151B" w:rsidRDefault="002C151B" w:rsidP="002C151B">
      <w:pPr>
        <w:pStyle w:val="EndNoteBibliography"/>
      </w:pPr>
      <w:bookmarkStart w:id="109" w:name="_ENREF_29"/>
      <w:r w:rsidRPr="002C151B">
        <w:t>Forsyth D. M., McLeod S. R., Scroggie M. P. &amp; White M. D. (2009) Modelling the abundance of wildlife using field surveys and GIS: non-native sambar deer (</w:t>
      </w:r>
      <w:r w:rsidRPr="002C151B">
        <w:rPr>
          <w:i/>
        </w:rPr>
        <w:t>Cervus unicolor</w:t>
      </w:r>
      <w:r w:rsidRPr="002C151B">
        <w:t xml:space="preserve">) in the Yarra Ranges, south-eastern Australia. </w:t>
      </w:r>
      <w:r w:rsidRPr="002C151B">
        <w:rPr>
          <w:i/>
        </w:rPr>
        <w:t>Wildlife Research</w:t>
      </w:r>
      <w:r w:rsidRPr="002C151B">
        <w:t xml:space="preserve"> </w:t>
      </w:r>
      <w:r w:rsidRPr="002C151B">
        <w:rPr>
          <w:b/>
        </w:rPr>
        <w:t>36</w:t>
      </w:r>
      <w:r w:rsidRPr="002C151B">
        <w:t>, 231-41.</w:t>
      </w:r>
      <w:bookmarkEnd w:id="109"/>
    </w:p>
    <w:p w:rsidR="002C151B" w:rsidRPr="002C151B" w:rsidRDefault="002C151B" w:rsidP="002C151B">
      <w:pPr>
        <w:pStyle w:val="EndNoteBibliography"/>
      </w:pPr>
      <w:bookmarkStart w:id="110" w:name="_ENREF_30"/>
      <w:r w:rsidRPr="002C151B">
        <w:t>Hennessy K., Lucas C., Nicholls N., Bathols J., Suppiah R. &amp; Ricketts J. (2005) Climate Change Impacts on Fire-Weather in South-East Australia. CSIRO Marine and Atmospheric Research, Bushfire CRC and Australian Bureau of Meteorology.</w:t>
      </w:r>
      <w:bookmarkEnd w:id="110"/>
    </w:p>
    <w:p w:rsidR="002C151B" w:rsidRPr="002C151B" w:rsidRDefault="002C151B" w:rsidP="002C151B">
      <w:pPr>
        <w:pStyle w:val="EndNoteBibliography"/>
      </w:pPr>
      <w:bookmarkStart w:id="111" w:name="_ENREF_31"/>
      <w:r w:rsidRPr="002C151B">
        <w:t xml:space="preserve">Hill R. S. &amp; Read J. (1984) Post-fire regeneration of rainforest and mixed forest in western Tasmania. </w:t>
      </w:r>
      <w:r w:rsidRPr="002C151B">
        <w:rPr>
          <w:i/>
        </w:rPr>
        <w:t>Australian Journal of Botany</w:t>
      </w:r>
      <w:r w:rsidRPr="002C151B">
        <w:t xml:space="preserve"> </w:t>
      </w:r>
      <w:r w:rsidRPr="002C151B">
        <w:rPr>
          <w:b/>
        </w:rPr>
        <w:t>32</w:t>
      </w:r>
      <w:r w:rsidRPr="002C151B">
        <w:t>, 481-93.</w:t>
      </w:r>
      <w:bookmarkEnd w:id="111"/>
    </w:p>
    <w:p w:rsidR="002C151B" w:rsidRPr="002C151B" w:rsidRDefault="002C151B" w:rsidP="002C151B">
      <w:pPr>
        <w:pStyle w:val="EndNoteBibliography"/>
      </w:pPr>
      <w:bookmarkStart w:id="112" w:name="_ENREF_32"/>
      <w:r w:rsidRPr="002C151B">
        <w:t xml:space="preserve">Hope G. S. (1992) Rainforest in southeastern Australia - the establishment of the modern boundaries. In: </w:t>
      </w:r>
      <w:r w:rsidRPr="002C151B">
        <w:rPr>
          <w:i/>
        </w:rPr>
        <w:t>Victoria's Rainforests: Perspectives on Definition, Classification and Management</w:t>
      </w:r>
      <w:r w:rsidRPr="002C151B">
        <w:t xml:space="preserve"> (eds P. Gell and D. Mercer) pp. 117-21. Monash Publications in Geography No. 41. Monash University, Melbourne.</w:t>
      </w:r>
      <w:bookmarkEnd w:id="112"/>
    </w:p>
    <w:p w:rsidR="002C151B" w:rsidRPr="002C151B" w:rsidRDefault="002C151B" w:rsidP="002C151B">
      <w:pPr>
        <w:pStyle w:val="EndNoteBibliography"/>
      </w:pPr>
      <w:bookmarkStart w:id="113" w:name="_ENREF_33"/>
      <w:r w:rsidRPr="002C151B">
        <w:t xml:space="preserve">Howard T. M. (1973) Studies in the ecology of </w:t>
      </w:r>
      <w:r w:rsidRPr="002C151B">
        <w:rPr>
          <w:i/>
        </w:rPr>
        <w:t xml:space="preserve">Nothofagus cunninghamii </w:t>
      </w:r>
      <w:r w:rsidRPr="002C151B">
        <w:t xml:space="preserve">Oerst. I. Natural regeneration on the Mt Donna Buang massif, Victoria. </w:t>
      </w:r>
      <w:r w:rsidRPr="002C151B">
        <w:rPr>
          <w:i/>
        </w:rPr>
        <w:t>Australian Journal of Botany</w:t>
      </w:r>
      <w:r w:rsidRPr="002C151B">
        <w:t xml:space="preserve"> </w:t>
      </w:r>
      <w:r w:rsidRPr="002C151B">
        <w:rPr>
          <w:b/>
        </w:rPr>
        <w:t>21</w:t>
      </w:r>
      <w:r w:rsidRPr="002C151B">
        <w:t>, 67-78.</w:t>
      </w:r>
      <w:bookmarkEnd w:id="113"/>
    </w:p>
    <w:p w:rsidR="002C151B" w:rsidRPr="002C151B" w:rsidRDefault="002C151B" w:rsidP="002C151B">
      <w:pPr>
        <w:pStyle w:val="EndNoteBibliography"/>
      </w:pPr>
      <w:bookmarkStart w:id="114" w:name="_ENREF_34"/>
      <w:r w:rsidRPr="002C151B">
        <w:t xml:space="preserve">Kershaw A. P. (1992) The development and history of temperate zone rainforests in Australia. In: </w:t>
      </w:r>
      <w:r w:rsidRPr="002C151B">
        <w:rPr>
          <w:i/>
        </w:rPr>
        <w:t>Victoria's Rainforests: Perspectives on Definition, Classification and Management</w:t>
      </w:r>
      <w:r w:rsidRPr="002C151B">
        <w:t xml:space="preserve"> (eds P. Gell and D. Mercer) pp. 107-15. Monash Publications in Geography No. 41. Monash University, Melbourne.</w:t>
      </w:r>
      <w:bookmarkEnd w:id="114"/>
    </w:p>
    <w:p w:rsidR="002C151B" w:rsidRPr="002C151B" w:rsidRDefault="002C151B" w:rsidP="002C151B">
      <w:pPr>
        <w:pStyle w:val="EndNoteBibliography"/>
      </w:pPr>
      <w:bookmarkStart w:id="115" w:name="_ENREF_35"/>
      <w:r w:rsidRPr="002C151B">
        <w:t xml:space="preserve">Knox K. J. E. &amp; Clarke P. J. (2012) Fire severity, feedback effects and resilience to alternative community states in forest assemblages. </w:t>
      </w:r>
      <w:r w:rsidRPr="002C151B">
        <w:rPr>
          <w:i/>
        </w:rPr>
        <w:t>Forest Ecology and Management</w:t>
      </w:r>
      <w:r w:rsidRPr="002C151B">
        <w:t xml:space="preserve"> </w:t>
      </w:r>
      <w:r w:rsidRPr="002C151B">
        <w:rPr>
          <w:b/>
        </w:rPr>
        <w:t>265</w:t>
      </w:r>
      <w:r w:rsidRPr="002C151B">
        <w:t>, 47-54.</w:t>
      </w:r>
      <w:bookmarkEnd w:id="115"/>
    </w:p>
    <w:p w:rsidR="002C151B" w:rsidRPr="002C151B" w:rsidRDefault="002C151B" w:rsidP="002C151B">
      <w:pPr>
        <w:pStyle w:val="EndNoteBibliography"/>
      </w:pPr>
      <w:bookmarkStart w:id="116" w:name="_ENREF_36"/>
      <w:r w:rsidRPr="002C151B">
        <w:lastRenderedPageBreak/>
        <w:t xml:space="preserve">Leonard S. W. J., Bennett A. F. &amp; Clarke M. F. (2014) Determinants of the occurrence of unburnt forest patches: Potential biotic refuges within a large, intense wildfire in south-eastern Australia. </w:t>
      </w:r>
      <w:r w:rsidRPr="002C151B">
        <w:rPr>
          <w:i/>
        </w:rPr>
        <w:t>Forest Ecology and Management</w:t>
      </w:r>
      <w:r w:rsidRPr="002C151B">
        <w:t xml:space="preserve"> </w:t>
      </w:r>
      <w:r w:rsidRPr="002C151B">
        <w:rPr>
          <w:b/>
        </w:rPr>
        <w:t>314</w:t>
      </w:r>
      <w:r w:rsidRPr="002C151B">
        <w:t>, 85-93.</w:t>
      </w:r>
      <w:bookmarkEnd w:id="116"/>
    </w:p>
    <w:p w:rsidR="002C151B" w:rsidRPr="002C151B" w:rsidRDefault="002C151B" w:rsidP="002C151B">
      <w:pPr>
        <w:pStyle w:val="EndNoteBibliography"/>
      </w:pPr>
      <w:bookmarkStart w:id="117" w:name="_ENREF_37"/>
      <w:r w:rsidRPr="002C151B">
        <w:t>Lindeman M. J. &amp; Forsyth D. M. (2008) Agricultural Impacts of Wild Deer in Victoria. Arthur Rylah Institute for Environmental Research, Technical Report Series No. 182.</w:t>
      </w:r>
      <w:bookmarkEnd w:id="117"/>
    </w:p>
    <w:p w:rsidR="002C151B" w:rsidRPr="002C151B" w:rsidRDefault="002C151B" w:rsidP="002C151B">
      <w:pPr>
        <w:pStyle w:val="EndNoteBibliography"/>
      </w:pPr>
      <w:bookmarkStart w:id="118" w:name="_ENREF_38"/>
      <w:r w:rsidRPr="002C151B">
        <w:t xml:space="preserve">Lindenmayer D. B., Hobbs R. J., Likens G. E., Krebs C. J. &amp; Banks S. C. (2011) Newly discovered landscape traps produce regime shifts in wet forests. </w:t>
      </w:r>
      <w:r w:rsidRPr="002C151B">
        <w:rPr>
          <w:i/>
        </w:rPr>
        <w:t>Proceedings of the National Academy of Sciences</w:t>
      </w:r>
      <w:r w:rsidRPr="002C151B">
        <w:t xml:space="preserve"> </w:t>
      </w:r>
      <w:r w:rsidRPr="002C151B">
        <w:rPr>
          <w:b/>
        </w:rPr>
        <w:t>108</w:t>
      </w:r>
      <w:r w:rsidRPr="002C151B">
        <w:t>, 15887-91.</w:t>
      </w:r>
      <w:bookmarkEnd w:id="118"/>
    </w:p>
    <w:p w:rsidR="002C151B" w:rsidRPr="002C151B" w:rsidRDefault="002C151B" w:rsidP="002C151B">
      <w:pPr>
        <w:pStyle w:val="EndNoteBibliography"/>
      </w:pPr>
      <w:bookmarkStart w:id="119" w:name="_ENREF_39"/>
      <w:r w:rsidRPr="002C151B">
        <w:t xml:space="preserve">Lindenmayer D. B., Hunter M. L., Burton P. J. &amp; Gibbons P. (2009) Effects of logging on fire regimes in moist forests. </w:t>
      </w:r>
      <w:r w:rsidRPr="002C151B">
        <w:rPr>
          <w:i/>
        </w:rPr>
        <w:t>Conservation Letters</w:t>
      </w:r>
      <w:r w:rsidRPr="002C151B">
        <w:t xml:space="preserve"> </w:t>
      </w:r>
      <w:r w:rsidRPr="002C151B">
        <w:rPr>
          <w:b/>
        </w:rPr>
        <w:t>2</w:t>
      </w:r>
      <w:r w:rsidRPr="002C151B">
        <w:t>, 271-7.</w:t>
      </w:r>
      <w:bookmarkEnd w:id="119"/>
    </w:p>
    <w:p w:rsidR="002C151B" w:rsidRPr="002C151B" w:rsidRDefault="002C151B" w:rsidP="002C151B">
      <w:pPr>
        <w:pStyle w:val="EndNoteBibliography"/>
      </w:pPr>
      <w:bookmarkStart w:id="120" w:name="_ENREF_40"/>
      <w:r w:rsidRPr="002C151B">
        <w:t xml:space="preserve">McMahon A. R. G. (1992) Post-fire succession. In: </w:t>
      </w:r>
      <w:r w:rsidRPr="002C151B">
        <w:rPr>
          <w:i/>
        </w:rPr>
        <w:t>Victoria's Rainforests: Perspectives on Definition, Classification and Management</w:t>
      </w:r>
      <w:r w:rsidRPr="002C151B">
        <w:t xml:space="preserve"> (eds P. Gell and D. Mercer) pp. 123-6. Monash Publications in Geography No. 41. Monash University, Melbourne.</w:t>
      </w:r>
      <w:bookmarkEnd w:id="120"/>
    </w:p>
    <w:p w:rsidR="002C151B" w:rsidRPr="002C151B" w:rsidRDefault="002C151B" w:rsidP="002C151B">
      <w:pPr>
        <w:pStyle w:val="EndNoteBibliography"/>
      </w:pPr>
      <w:bookmarkStart w:id="121" w:name="_ENREF_41"/>
      <w:r w:rsidRPr="002C151B">
        <w:t xml:space="preserve">Melick D. R. &amp; Ashton D. H. (1991) The effects of natural disturbances on warm temperate rainforests in south-eastern Australia. </w:t>
      </w:r>
      <w:r w:rsidRPr="002C151B">
        <w:rPr>
          <w:i/>
        </w:rPr>
        <w:t>Australian Journal of Botany</w:t>
      </w:r>
      <w:r w:rsidRPr="002C151B">
        <w:t xml:space="preserve"> </w:t>
      </w:r>
      <w:r w:rsidRPr="002C151B">
        <w:rPr>
          <w:b/>
        </w:rPr>
        <w:t>39</w:t>
      </w:r>
      <w:r w:rsidRPr="002C151B">
        <w:t>, 1-30.</w:t>
      </w:r>
      <w:bookmarkEnd w:id="121"/>
    </w:p>
    <w:p w:rsidR="002C151B" w:rsidRPr="002C151B" w:rsidRDefault="002C151B" w:rsidP="002C151B">
      <w:pPr>
        <w:pStyle w:val="EndNoteBibliography"/>
      </w:pPr>
      <w:bookmarkStart w:id="122" w:name="_ENREF_42"/>
      <w:r w:rsidRPr="002C151B">
        <w:t xml:space="preserve">Menkhorst P. &amp; Knight F. (2001) </w:t>
      </w:r>
      <w:r w:rsidRPr="002C151B">
        <w:rPr>
          <w:i/>
        </w:rPr>
        <w:t>A Field Guide to the Mammals of Australia</w:t>
      </w:r>
      <w:r w:rsidRPr="002C151B">
        <w:t>. Oxford University Press, South Melbourne.</w:t>
      </w:r>
      <w:bookmarkEnd w:id="122"/>
    </w:p>
    <w:p w:rsidR="002C151B" w:rsidRPr="002C151B" w:rsidRDefault="002C151B" w:rsidP="002C151B">
      <w:pPr>
        <w:pStyle w:val="EndNoteBibliography"/>
      </w:pPr>
      <w:bookmarkStart w:id="123" w:name="_ENREF_43"/>
      <w:r w:rsidRPr="002C151B">
        <w:t xml:space="preserve">Packham J. M. &amp; Kile G. A. (1992) A survey of Myrtle Wilt in the Central Highlands and Strzelecki Ranges of Victoria. In: </w:t>
      </w:r>
      <w:r w:rsidRPr="002C151B">
        <w:rPr>
          <w:i/>
        </w:rPr>
        <w:t>Victoria's Rainforests: Perspectives on Definition, Classification and Management</w:t>
      </w:r>
      <w:r w:rsidRPr="002C151B">
        <w:t xml:space="preserve"> (eds P. Gell and D. Mercer) pp. 147-52. Monash Publications in Geography No. 41. Monash University, Melbourne.</w:t>
      </w:r>
      <w:bookmarkEnd w:id="123"/>
    </w:p>
    <w:p w:rsidR="002C151B" w:rsidRPr="002C151B" w:rsidRDefault="002C151B" w:rsidP="002C151B">
      <w:pPr>
        <w:pStyle w:val="EndNoteBibliography"/>
      </w:pPr>
      <w:bookmarkStart w:id="124" w:name="_ENREF_44"/>
      <w:r w:rsidRPr="002C151B">
        <w:t>Parks Victoria. (2002) Yarra Ranges National Park Management Plan. Parks Victoria, Melbourne.</w:t>
      </w:r>
      <w:bookmarkEnd w:id="124"/>
    </w:p>
    <w:p w:rsidR="002C151B" w:rsidRPr="002C151B" w:rsidRDefault="002C151B" w:rsidP="002C151B">
      <w:pPr>
        <w:pStyle w:val="EndNoteBibliography"/>
      </w:pPr>
      <w:bookmarkStart w:id="125" w:name="_ENREF_45"/>
      <w:r w:rsidRPr="002C151B">
        <w:t xml:space="preserve">Peel B., Bilney R. J. &amp; Bilney R. J. (2005) Observations of the ecological impacts of Sambar </w:t>
      </w:r>
      <w:r w:rsidRPr="002C151B">
        <w:rPr>
          <w:i/>
        </w:rPr>
        <w:t xml:space="preserve">Cervus unicolor </w:t>
      </w:r>
      <w:r w:rsidRPr="002C151B">
        <w:t xml:space="preserve">in East Gippsland, Victoria, with reference to destruction of rainforest communities. </w:t>
      </w:r>
      <w:r w:rsidRPr="002C151B">
        <w:rPr>
          <w:i/>
        </w:rPr>
        <w:t>The Victorian Naturalist</w:t>
      </w:r>
      <w:r w:rsidRPr="002C151B">
        <w:t xml:space="preserve"> </w:t>
      </w:r>
      <w:r w:rsidRPr="002C151B">
        <w:rPr>
          <w:b/>
        </w:rPr>
        <w:t>122</w:t>
      </w:r>
      <w:r w:rsidRPr="002C151B">
        <w:t>, 189-200.</w:t>
      </w:r>
      <w:bookmarkEnd w:id="125"/>
    </w:p>
    <w:p w:rsidR="002C151B" w:rsidRPr="002C151B" w:rsidRDefault="002C151B" w:rsidP="002C151B">
      <w:pPr>
        <w:pStyle w:val="EndNoteBibliography"/>
      </w:pPr>
      <w:bookmarkStart w:id="126" w:name="_ENREF_46"/>
      <w:r w:rsidRPr="002C151B">
        <w:t>R Development Core Team. (2017) R: a language and environment for statistical computing. R Foundation for Statistical Computing, Vienna, Austria.</w:t>
      </w:r>
      <w:bookmarkEnd w:id="126"/>
    </w:p>
    <w:p w:rsidR="002C151B" w:rsidRPr="002C151B" w:rsidRDefault="002C151B" w:rsidP="002C151B">
      <w:pPr>
        <w:pStyle w:val="EndNoteBibliography"/>
      </w:pPr>
      <w:bookmarkStart w:id="127" w:name="_ENREF_47"/>
      <w:r w:rsidRPr="002C151B">
        <w:t xml:space="preserve">Read J. (1992) The long-term survivability of </w:t>
      </w:r>
      <w:r w:rsidRPr="002C151B">
        <w:rPr>
          <w:i/>
        </w:rPr>
        <w:t>Nothofagus cunninghamii</w:t>
      </w:r>
      <w:r w:rsidRPr="002C151B">
        <w:t xml:space="preserve">-dominated rainforest. In: </w:t>
      </w:r>
      <w:r w:rsidRPr="002C151B">
        <w:rPr>
          <w:i/>
        </w:rPr>
        <w:t>Victoria's Rainforests: Perspectives on Definition, Classification and Management</w:t>
      </w:r>
      <w:r w:rsidRPr="002C151B">
        <w:t xml:space="preserve"> (eds P. Gell and D. Mercer) pp. 133-40. Monash Publications in Geography No. 41. Monash University, Melbourne.</w:t>
      </w:r>
      <w:bookmarkEnd w:id="127"/>
    </w:p>
    <w:p w:rsidR="002C151B" w:rsidRPr="002C151B" w:rsidRDefault="002C151B" w:rsidP="002C151B">
      <w:pPr>
        <w:pStyle w:val="EndNoteBibliography"/>
      </w:pPr>
      <w:bookmarkStart w:id="128" w:name="_ENREF_48"/>
      <w:r w:rsidRPr="002C151B">
        <w:t>SAC. (2012) Nomination No. 825. Final Recommendation on a Nomination for Listing: Cool Temperate Mixed Forest Community. Flora and Fauna Guarantee - Scientific Advisory Committee.</w:t>
      </w:r>
      <w:bookmarkEnd w:id="128"/>
    </w:p>
    <w:p w:rsidR="002C151B" w:rsidRPr="002C151B" w:rsidRDefault="002C151B" w:rsidP="002C151B">
      <w:pPr>
        <w:pStyle w:val="EndNoteBibliography"/>
      </w:pPr>
      <w:bookmarkStart w:id="129" w:name="_ENREF_49"/>
      <w:r w:rsidRPr="002C151B">
        <w:t xml:space="preserve">Simkin R. &amp; Baker P. J. (2008) Disturbance history and stand dynamics in tall open forest and riparian rainforest in the Central Highlands of Victoria. </w:t>
      </w:r>
      <w:r w:rsidRPr="002C151B">
        <w:rPr>
          <w:i/>
        </w:rPr>
        <w:t>Austral Ecology</w:t>
      </w:r>
      <w:r w:rsidRPr="002C151B">
        <w:t xml:space="preserve"> </w:t>
      </w:r>
      <w:r w:rsidRPr="002C151B">
        <w:rPr>
          <w:b/>
        </w:rPr>
        <w:t>33</w:t>
      </w:r>
      <w:r w:rsidRPr="002C151B">
        <w:t>, 747-60.</w:t>
      </w:r>
      <w:bookmarkEnd w:id="129"/>
    </w:p>
    <w:p w:rsidR="002C151B" w:rsidRPr="002C151B" w:rsidRDefault="002C151B" w:rsidP="002C151B">
      <w:pPr>
        <w:pStyle w:val="EndNoteBibliography"/>
      </w:pPr>
      <w:bookmarkStart w:id="130" w:name="_ENREF_50"/>
      <w:r w:rsidRPr="002C151B">
        <w:t xml:space="preserve">Taylor C., McCarthy M. A. &amp; Lindenmayer D. B. (2014) Nonlinear effects of stand age on fire severity. </w:t>
      </w:r>
      <w:r w:rsidRPr="002C151B">
        <w:rPr>
          <w:i/>
        </w:rPr>
        <w:t>Conservation Letters</w:t>
      </w:r>
      <w:r w:rsidRPr="002C151B">
        <w:t xml:space="preserve"> </w:t>
      </w:r>
      <w:r w:rsidRPr="002C151B">
        <w:rPr>
          <w:b/>
        </w:rPr>
        <w:t>7</w:t>
      </w:r>
      <w:r w:rsidRPr="002C151B">
        <w:t>, 355-70.</w:t>
      </w:r>
      <w:bookmarkEnd w:id="130"/>
    </w:p>
    <w:p w:rsidR="002C151B" w:rsidRPr="002C151B" w:rsidRDefault="002C151B" w:rsidP="002C151B">
      <w:pPr>
        <w:pStyle w:val="EndNoteBibliography"/>
      </w:pPr>
      <w:bookmarkStart w:id="131" w:name="_ENREF_51"/>
      <w:r w:rsidRPr="002C151B">
        <w:t>White M., Batpurev K., Salkin O. &amp; Newell G. (2019) Primary Rainforest Mapping in Victoria 2018 - Extent and Type. Unpublished report for the Forest, Fire and Regions Group, DELWP. Arthur Rylah Institute for Environmental Research, Department of Environment, Land, Water and Planning, Heidelberg.</w:t>
      </w:r>
      <w:bookmarkEnd w:id="131"/>
    </w:p>
    <w:p w:rsidR="002C151B" w:rsidRPr="002C151B" w:rsidRDefault="002C151B" w:rsidP="002C151B">
      <w:pPr>
        <w:pStyle w:val="EndNoteBibliography"/>
      </w:pPr>
      <w:bookmarkStart w:id="132" w:name="_ENREF_52"/>
      <w:r w:rsidRPr="002C151B">
        <w:t xml:space="preserve">Wood S., Bowman D., Prior L., Lindenmayer D., Wardlaw T. &amp; Robinson R. (2014) Tall eucalypt forests. In: </w:t>
      </w:r>
      <w:r w:rsidRPr="002C151B">
        <w:rPr>
          <w:i/>
        </w:rPr>
        <w:t>Biodiversity and Environmental Change: Monitoring, Challenges and Direction</w:t>
      </w:r>
      <w:r w:rsidRPr="002C151B">
        <w:t xml:space="preserve"> (eds D. Lindenmayer, E. Burns, N. Thurgate and A. Lowe) pp. 519-69. CSIRO Publishing, Collingwood.</w:t>
      </w:r>
      <w:bookmarkEnd w:id="132"/>
    </w:p>
    <w:p w:rsidR="002C151B" w:rsidRPr="002C151B" w:rsidRDefault="002C151B" w:rsidP="002C151B">
      <w:pPr>
        <w:pStyle w:val="EndNoteBibliography"/>
      </w:pPr>
      <w:bookmarkStart w:id="133" w:name="_ENREF_53"/>
      <w:r w:rsidRPr="002C151B">
        <w:t>Worley M. (2012) Impacts of the 2009 Kilmore East-Murrindindi Bushfires on Cool Temperate Rainforest in the Victorian Central Highlands. Black Saturday, Victoria 2009 - Natural Values Fire Recovery Program, Department of Sustainability and Environment, East Melbourne.</w:t>
      </w:r>
      <w:bookmarkEnd w:id="133"/>
    </w:p>
    <w:p w:rsidR="00D576C2" w:rsidRDefault="00BE2FAA" w:rsidP="00E2017F">
      <w:pPr>
        <w:spacing w:before="120"/>
      </w:pPr>
      <w:r>
        <w:fldChar w:fldCharType="end"/>
      </w:r>
    </w:p>
    <w:p w:rsidR="004D0595" w:rsidRDefault="004D0595" w:rsidP="00EB7B61">
      <w:pPr>
        <w:spacing w:before="120"/>
      </w:pPr>
    </w:p>
    <w:p w:rsidR="004D0595" w:rsidRDefault="004D0595" w:rsidP="004D0595">
      <w:pPr>
        <w:spacing w:before="120"/>
      </w:pPr>
    </w:p>
    <w:p w:rsidR="004D0595" w:rsidRDefault="004D0595" w:rsidP="00BA0B8C">
      <w:pPr>
        <w:spacing w:before="120"/>
      </w:pPr>
    </w:p>
    <w:p w:rsidR="004D0595" w:rsidRDefault="004D0595" w:rsidP="00BA0B8C">
      <w:pPr>
        <w:spacing w:before="120"/>
      </w:pPr>
    </w:p>
    <w:p w:rsidR="004C066F" w:rsidRDefault="004C066F" w:rsidP="00BA0B8C">
      <w:pPr>
        <w:spacing w:before="120"/>
      </w:pPr>
      <w:r>
        <w:br w:type="page"/>
      </w:r>
    </w:p>
    <w:p w:rsidR="00290469" w:rsidRDefault="00290469" w:rsidP="00290469">
      <w:pPr>
        <w:pStyle w:val="Heading1"/>
      </w:pPr>
      <w:bookmarkStart w:id="134" w:name="_Toc15559597"/>
      <w:r>
        <w:t>Appendix 1 – Plot summary</w:t>
      </w:r>
      <w:bookmarkEnd w:id="134"/>
    </w:p>
    <w:tbl>
      <w:tblPr>
        <w:tblStyle w:val="DELWPTable"/>
        <w:tblW w:w="9620" w:type="dxa"/>
        <w:tblLook w:val="04A0" w:firstRow="1" w:lastRow="0" w:firstColumn="1" w:lastColumn="0" w:noHBand="0" w:noVBand="1"/>
      </w:tblPr>
      <w:tblGrid>
        <w:gridCol w:w="1040"/>
        <w:gridCol w:w="1180"/>
        <w:gridCol w:w="1120"/>
        <w:gridCol w:w="1420"/>
        <w:gridCol w:w="1320"/>
        <w:gridCol w:w="1180"/>
        <w:gridCol w:w="1180"/>
        <w:gridCol w:w="1180"/>
      </w:tblGrid>
      <w:tr w:rsidR="00290469" w:rsidRPr="00EA6BE5" w:rsidTr="00474CD0">
        <w:trPr>
          <w:cnfStyle w:val="100000000000" w:firstRow="1" w:lastRow="0" w:firstColumn="0" w:lastColumn="0" w:oddVBand="0" w:evenVBand="0" w:oddHBand="0" w:evenHBand="0" w:firstRowFirstColumn="0" w:firstRowLastColumn="0" w:lastRowFirstColumn="0" w:lastRowLastColumn="0"/>
          <w:trHeight w:val="600"/>
        </w:trPr>
        <w:tc>
          <w:tcPr>
            <w:tcW w:w="1040" w:type="dxa"/>
            <w:vAlign w:val="bottom"/>
            <w:hideMark/>
          </w:tcPr>
          <w:p w:rsidR="00290469" w:rsidRPr="001E3395" w:rsidRDefault="00FB5855" w:rsidP="00474CD0">
            <w:pPr>
              <w:spacing w:after="0"/>
              <w:jc w:val="center"/>
              <w:rPr>
                <w:b/>
                <w:bCs/>
                <w:color w:val="FFFFFF" w:themeColor="background1"/>
                <w:szCs w:val="20"/>
                <w:lang w:eastAsia="en-AU"/>
              </w:rPr>
            </w:pPr>
            <w:r>
              <w:rPr>
                <w:b/>
                <w:bCs/>
                <w:color w:val="FFFFFF" w:themeColor="background1"/>
                <w:szCs w:val="20"/>
                <w:lang w:eastAsia="en-AU"/>
              </w:rPr>
              <w:t>Plot</w:t>
            </w:r>
            <w:r w:rsidR="00290469" w:rsidRPr="001E3395">
              <w:rPr>
                <w:b/>
                <w:bCs/>
                <w:color w:val="FFFFFF" w:themeColor="background1"/>
                <w:szCs w:val="20"/>
                <w:lang w:eastAsia="en-AU"/>
              </w:rPr>
              <w:t xml:space="preserve"> ID</w:t>
            </w:r>
          </w:p>
        </w:tc>
        <w:tc>
          <w:tcPr>
            <w:tcW w:w="1180" w:type="dxa"/>
            <w:vAlign w:val="bottom"/>
            <w:hideMark/>
          </w:tcPr>
          <w:p w:rsidR="00290469" w:rsidRPr="001E3395" w:rsidRDefault="00290469" w:rsidP="00474CD0">
            <w:pPr>
              <w:spacing w:after="0"/>
              <w:jc w:val="center"/>
              <w:rPr>
                <w:b/>
                <w:bCs/>
                <w:color w:val="FFFFFF" w:themeColor="background1"/>
                <w:szCs w:val="20"/>
                <w:lang w:eastAsia="en-AU"/>
              </w:rPr>
            </w:pPr>
            <w:r w:rsidRPr="001E3395">
              <w:rPr>
                <w:b/>
                <w:bCs/>
                <w:color w:val="FFFFFF" w:themeColor="background1"/>
                <w:szCs w:val="20"/>
                <w:lang w:eastAsia="en-AU"/>
              </w:rPr>
              <w:t>Easting Zone 55</w:t>
            </w:r>
          </w:p>
        </w:tc>
        <w:tc>
          <w:tcPr>
            <w:tcW w:w="1120" w:type="dxa"/>
            <w:vAlign w:val="bottom"/>
            <w:hideMark/>
          </w:tcPr>
          <w:p w:rsidR="00290469" w:rsidRPr="001E3395" w:rsidRDefault="00290469" w:rsidP="00474CD0">
            <w:pPr>
              <w:spacing w:after="0"/>
              <w:jc w:val="center"/>
              <w:rPr>
                <w:b/>
                <w:bCs/>
                <w:color w:val="FFFFFF" w:themeColor="background1"/>
                <w:szCs w:val="20"/>
                <w:lang w:eastAsia="en-AU"/>
              </w:rPr>
            </w:pPr>
            <w:r w:rsidRPr="001E3395">
              <w:rPr>
                <w:b/>
                <w:bCs/>
                <w:color w:val="FFFFFF" w:themeColor="background1"/>
                <w:szCs w:val="20"/>
                <w:lang w:eastAsia="en-AU"/>
              </w:rPr>
              <w:t>Northing Zone 55</w:t>
            </w:r>
          </w:p>
        </w:tc>
        <w:tc>
          <w:tcPr>
            <w:tcW w:w="1420" w:type="dxa"/>
            <w:vAlign w:val="bottom"/>
            <w:hideMark/>
          </w:tcPr>
          <w:p w:rsidR="00290469" w:rsidRPr="001E3395" w:rsidRDefault="00290469" w:rsidP="00474CD0">
            <w:pPr>
              <w:spacing w:after="0"/>
              <w:jc w:val="center"/>
              <w:rPr>
                <w:b/>
                <w:bCs/>
                <w:color w:val="FFFFFF" w:themeColor="background1"/>
                <w:szCs w:val="20"/>
                <w:lang w:eastAsia="en-AU"/>
              </w:rPr>
            </w:pPr>
            <w:r w:rsidRPr="001E3395">
              <w:rPr>
                <w:b/>
                <w:bCs/>
                <w:color w:val="FFFFFF" w:themeColor="background1"/>
                <w:szCs w:val="20"/>
                <w:lang w:eastAsia="en-AU"/>
              </w:rPr>
              <w:t>Estimated fire severity</w:t>
            </w:r>
          </w:p>
        </w:tc>
        <w:tc>
          <w:tcPr>
            <w:tcW w:w="1320" w:type="dxa"/>
            <w:vAlign w:val="bottom"/>
            <w:hideMark/>
          </w:tcPr>
          <w:p w:rsidR="00290469" w:rsidRPr="001E3395" w:rsidRDefault="00290469" w:rsidP="00474CD0">
            <w:pPr>
              <w:spacing w:after="0"/>
              <w:jc w:val="center"/>
              <w:rPr>
                <w:b/>
                <w:bCs/>
                <w:color w:val="FFFFFF" w:themeColor="background1"/>
                <w:szCs w:val="20"/>
                <w:lang w:eastAsia="en-AU"/>
              </w:rPr>
            </w:pPr>
            <w:r w:rsidRPr="001E3395">
              <w:rPr>
                <w:b/>
                <w:bCs/>
                <w:color w:val="FFFFFF" w:themeColor="background1"/>
                <w:szCs w:val="20"/>
                <w:lang w:eastAsia="en-AU"/>
              </w:rPr>
              <w:t>Forest type</w:t>
            </w:r>
          </w:p>
        </w:tc>
        <w:tc>
          <w:tcPr>
            <w:tcW w:w="1180" w:type="dxa"/>
            <w:vAlign w:val="bottom"/>
            <w:hideMark/>
          </w:tcPr>
          <w:p w:rsidR="00290469" w:rsidRPr="001E3395" w:rsidRDefault="00290469" w:rsidP="00474CD0">
            <w:pPr>
              <w:spacing w:after="0"/>
              <w:jc w:val="center"/>
              <w:rPr>
                <w:b/>
                <w:bCs/>
                <w:color w:val="FFFFFF" w:themeColor="background1"/>
                <w:szCs w:val="20"/>
                <w:lang w:eastAsia="en-AU"/>
              </w:rPr>
            </w:pPr>
            <w:r w:rsidRPr="001E3395">
              <w:rPr>
                <w:b/>
                <w:bCs/>
                <w:color w:val="FFFFFF" w:themeColor="background1"/>
                <w:szCs w:val="20"/>
                <w:lang w:eastAsia="en-AU"/>
              </w:rPr>
              <w:t>Slope (degrees)</w:t>
            </w:r>
          </w:p>
        </w:tc>
        <w:tc>
          <w:tcPr>
            <w:tcW w:w="1180" w:type="dxa"/>
            <w:vAlign w:val="bottom"/>
            <w:hideMark/>
          </w:tcPr>
          <w:p w:rsidR="00290469" w:rsidRPr="001E3395" w:rsidRDefault="00290469" w:rsidP="00474CD0">
            <w:pPr>
              <w:spacing w:after="0"/>
              <w:jc w:val="center"/>
              <w:rPr>
                <w:b/>
                <w:bCs/>
                <w:color w:val="FFFFFF" w:themeColor="background1"/>
                <w:szCs w:val="20"/>
                <w:lang w:eastAsia="en-AU"/>
              </w:rPr>
            </w:pPr>
            <w:r w:rsidRPr="001E3395">
              <w:rPr>
                <w:b/>
                <w:bCs/>
                <w:color w:val="FFFFFF" w:themeColor="background1"/>
                <w:szCs w:val="20"/>
                <w:lang w:eastAsia="en-AU"/>
              </w:rPr>
              <w:t>Aspect Degrees</w:t>
            </w:r>
          </w:p>
        </w:tc>
        <w:tc>
          <w:tcPr>
            <w:tcW w:w="1180" w:type="dxa"/>
            <w:vAlign w:val="bottom"/>
            <w:hideMark/>
          </w:tcPr>
          <w:p w:rsidR="00290469" w:rsidRPr="001E3395" w:rsidRDefault="00290469" w:rsidP="00474CD0">
            <w:pPr>
              <w:spacing w:after="0"/>
              <w:jc w:val="center"/>
              <w:rPr>
                <w:b/>
                <w:bCs/>
                <w:color w:val="FFFFFF" w:themeColor="background1"/>
                <w:szCs w:val="20"/>
                <w:lang w:eastAsia="en-AU"/>
              </w:rPr>
            </w:pPr>
            <w:r w:rsidRPr="001E3395">
              <w:rPr>
                <w:b/>
                <w:bCs/>
                <w:color w:val="FFFFFF" w:themeColor="background1"/>
                <w:szCs w:val="20"/>
                <w:lang w:eastAsia="en-AU"/>
              </w:rPr>
              <w:t>Altitude (m)</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101M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395528</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5844741</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High</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270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950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102M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395803</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5835719</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Moderate</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960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390316</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5839108</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Moderate</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40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820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390360</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5839990</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Moderate</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210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880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394862</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5833813</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Moderate</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8</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150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1100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394908</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5833799</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200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1100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32M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394029</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5830384</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110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400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32R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394060</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5830363</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400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34M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396337</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5832719</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Moderate</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15</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590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34R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396342</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5832735</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Low</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15</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590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37M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391356</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5830585</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25</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150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900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37R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391535</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5830471</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60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860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389840</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5837021</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High</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130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920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389859</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5836952</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High</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80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900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41M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397168</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5844243</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900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41R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397179</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5844286</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45</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900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47M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388286</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5831142</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220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620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47R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388295</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5831191</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220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620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4M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395601</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5835701</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Moderate</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1010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4R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395569</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5835671</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Moderate</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1000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50M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388171</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5831618</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15</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220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620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50R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388149</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5831687</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Unburnt</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200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620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8M</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391486</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5835463</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Moderate</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CT Mixed</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180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1200</w:t>
            </w:r>
          </w:p>
        </w:tc>
      </w:tr>
      <w:tr w:rsidR="00290469" w:rsidRPr="00EA6BE5" w:rsidTr="00474CD0">
        <w:trPr>
          <w:trHeight w:val="340"/>
        </w:trPr>
        <w:tc>
          <w:tcPr>
            <w:tcW w:w="104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8R</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391501</w:t>
            </w:r>
          </w:p>
        </w:tc>
        <w:tc>
          <w:tcPr>
            <w:tcW w:w="112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5835284</w:t>
            </w:r>
          </w:p>
        </w:tc>
        <w:tc>
          <w:tcPr>
            <w:tcW w:w="14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Low</w:t>
            </w:r>
          </w:p>
        </w:tc>
        <w:tc>
          <w:tcPr>
            <w:tcW w:w="1320" w:type="dxa"/>
            <w:noWrap/>
            <w:vAlign w:val="center"/>
            <w:hideMark/>
          </w:tcPr>
          <w:p w:rsidR="00290469" w:rsidRPr="00EA6BE5" w:rsidRDefault="00290469" w:rsidP="00474CD0">
            <w:pPr>
              <w:spacing w:after="0"/>
              <w:rPr>
                <w:color w:val="000000"/>
                <w:szCs w:val="20"/>
                <w:lang w:eastAsia="en-AU"/>
              </w:rPr>
            </w:pPr>
            <w:r w:rsidRPr="00EA6BE5">
              <w:rPr>
                <w:color w:val="000000"/>
                <w:szCs w:val="20"/>
                <w:lang w:eastAsia="en-AU"/>
              </w:rPr>
              <w:t>Rainforest</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2</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180</w:t>
            </w:r>
          </w:p>
        </w:tc>
        <w:tc>
          <w:tcPr>
            <w:tcW w:w="1180" w:type="dxa"/>
            <w:noWrap/>
            <w:vAlign w:val="center"/>
            <w:hideMark/>
          </w:tcPr>
          <w:p w:rsidR="00290469" w:rsidRPr="00EA6BE5" w:rsidRDefault="00290469" w:rsidP="00474CD0">
            <w:pPr>
              <w:spacing w:after="0"/>
              <w:jc w:val="center"/>
              <w:rPr>
                <w:color w:val="000000"/>
                <w:szCs w:val="20"/>
                <w:lang w:eastAsia="en-AU"/>
              </w:rPr>
            </w:pPr>
            <w:r w:rsidRPr="00EA6BE5">
              <w:rPr>
                <w:color w:val="000000"/>
                <w:szCs w:val="20"/>
                <w:lang w:eastAsia="en-AU"/>
              </w:rPr>
              <w:t>1180</w:t>
            </w:r>
          </w:p>
        </w:tc>
      </w:tr>
    </w:tbl>
    <w:p w:rsidR="00290469" w:rsidRDefault="00290469" w:rsidP="00290469">
      <w:pPr>
        <w:rPr>
          <w:lang w:val="en-US"/>
        </w:rPr>
      </w:pPr>
    </w:p>
    <w:p w:rsidR="005E413B" w:rsidRPr="009225FB" w:rsidRDefault="005E413B" w:rsidP="00290469">
      <w:pPr>
        <w:rPr>
          <w:lang w:val="en-US"/>
        </w:rPr>
      </w:pPr>
      <w:r>
        <w:rPr>
          <w:lang w:val="en-US"/>
        </w:rPr>
        <w:br w:type="page"/>
      </w:r>
    </w:p>
    <w:p w:rsidR="000E0399" w:rsidRDefault="000E0399" w:rsidP="00DC3852"/>
    <w:p w:rsidR="004D0595" w:rsidRPr="00CA41FE" w:rsidRDefault="004D0595" w:rsidP="00DC3852">
      <w:pPr>
        <w:rPr>
          <w:sz w:val="2"/>
          <w:szCs w:val="2"/>
        </w:rPr>
      </w:pPr>
      <w:r>
        <w:br w:type="page"/>
      </w:r>
    </w:p>
    <w:p w:rsidR="00290469" w:rsidRDefault="00290469" w:rsidP="00290469">
      <w:pPr>
        <w:pStyle w:val="Heading1"/>
      </w:pPr>
      <w:bookmarkStart w:id="135" w:name="_Toc15559598"/>
      <w:r>
        <w:t>Appendix 2 – Supplementary Material</w:t>
      </w:r>
      <w:bookmarkEnd w:id="135"/>
    </w:p>
    <w:p w:rsidR="00E75AC5" w:rsidRPr="00713B3E" w:rsidRDefault="00E75AC5" w:rsidP="001E3395">
      <w:pPr>
        <w:pStyle w:val="Caption-Figure"/>
      </w:pPr>
      <w:bookmarkStart w:id="136" w:name="_Hlk10699916"/>
      <w:r>
        <w:t xml:space="preserve">Table </w:t>
      </w:r>
      <w:r w:rsidR="00EC3651">
        <w:rPr>
          <w:noProof/>
        </w:rPr>
        <w:t xml:space="preserve">S1. </w:t>
      </w:r>
      <w:r>
        <w:t xml:space="preserve"> </w:t>
      </w:r>
      <w:r w:rsidR="00CA41FE">
        <w:t xml:space="preserve">Results of generalised linear model testing for differences in species richness between plots in the two forest categories (rainforest, mixed) and the four burn severity categories (unburnt, low, moderate and high). </w:t>
      </w:r>
      <w:r w:rsidR="00FD552E">
        <w:t xml:space="preserve"> </w:t>
      </w:r>
      <w:r w:rsidR="00CA41FE">
        <w:t xml:space="preserve">There are no mixed plots with low burn severity, as indicated by ‘NA’ in </w:t>
      </w:r>
      <w:r w:rsidR="00A66393">
        <w:t xml:space="preserve">all </w:t>
      </w:r>
      <w:r w:rsidR="00CA41FE">
        <w:t xml:space="preserve">the tables below. </w:t>
      </w:r>
      <w:r w:rsidR="00FD552E">
        <w:t xml:space="preserve"> </w:t>
      </w:r>
      <w:r w:rsidR="00CA41FE">
        <w:t xml:space="preserve">Standard outputs from GLM models, </w:t>
      </w:r>
      <w:r w:rsidR="00CA41FE" w:rsidRPr="004D7388">
        <w:rPr>
          <w:u w:val="single"/>
        </w:rPr>
        <w:t xml:space="preserve">as presented </w:t>
      </w:r>
      <w:r w:rsidR="004D7388" w:rsidRPr="004D7388">
        <w:rPr>
          <w:u w:val="single"/>
        </w:rPr>
        <w:t xml:space="preserve">in all tables </w:t>
      </w:r>
      <w:r w:rsidR="00CA41FE" w:rsidRPr="004D7388">
        <w:rPr>
          <w:u w:val="single"/>
        </w:rPr>
        <w:t>below</w:t>
      </w:r>
      <w:r w:rsidR="00CA41FE">
        <w:t xml:space="preserve">, do not include all statistical terms. </w:t>
      </w:r>
      <w:r w:rsidR="00FD552E">
        <w:t xml:space="preserve"> </w:t>
      </w:r>
      <w:r w:rsidR="00CA41FE">
        <w:t>Instead, the intercept represents the baseline, which here is mixed forest that has been severely burnt, where 27 species are predicted to be found.</w:t>
      </w:r>
      <w:r w:rsidR="00FD552E">
        <w:t xml:space="preserve"> </w:t>
      </w:r>
      <w:r w:rsidR="00CA41FE">
        <w:t xml:space="preserve"> Richness is predicted to be 12.5 species lower at the low burn (</w:t>
      </w:r>
      <w:proofErr w:type="spellStart"/>
      <w:r w:rsidR="00CA41FE">
        <w:t>Fire</w:t>
      </w:r>
      <w:r w:rsidR="005A426C">
        <w:t>_s</w:t>
      </w:r>
      <w:r w:rsidR="00CA41FE">
        <w:t>everityLow</w:t>
      </w:r>
      <w:proofErr w:type="spellEnd"/>
      <w:r w:rsidR="00CA41FE">
        <w:t>) mixed forest site</w:t>
      </w:r>
      <w:r w:rsidR="00AB7F84">
        <w:t>s</w:t>
      </w:r>
      <w:r w:rsidR="00CA41FE">
        <w:t xml:space="preserve"> (27 – 12. 5 = 14.5). </w:t>
      </w:r>
      <w:r w:rsidR="00FD552E">
        <w:t xml:space="preserve"> </w:t>
      </w:r>
      <w:r w:rsidR="00CA41FE">
        <w:t xml:space="preserve">Richness is predicted to be 12 species higher at high burn severity rainforest than high burn severity mixed forest (27 + 12 = </w:t>
      </w:r>
      <w:r w:rsidR="00D643B3">
        <w:t>39</w:t>
      </w:r>
      <w:r w:rsidR="00CA41FE">
        <w:t xml:space="preserve">). </w:t>
      </w:r>
      <w:r w:rsidR="00FD552E">
        <w:t xml:space="preserve"> </w:t>
      </w:r>
      <w:r w:rsidR="00CA41FE">
        <w:t>The interactions are calculated similarly</w:t>
      </w:r>
      <w:r w:rsidR="004D7388">
        <w:t>;</w:t>
      </w:r>
      <w:r w:rsidR="00CA41FE">
        <w:t xml:space="preserve"> i.e. for </w:t>
      </w:r>
      <w:proofErr w:type="spellStart"/>
      <w:r w:rsidR="00CA41FE">
        <w:t>Fire_</w:t>
      </w:r>
      <w:proofErr w:type="gramStart"/>
      <w:r w:rsidR="00CA41FE">
        <w:t>severityModerate:</w:t>
      </w:r>
      <w:r w:rsidR="005A426C">
        <w:t>F</w:t>
      </w:r>
      <w:r w:rsidR="00CA41FE">
        <w:t>orest</w:t>
      </w:r>
      <w:proofErr w:type="gramEnd"/>
      <w:r w:rsidR="00CA41FE">
        <w:t>_typeRainforest</w:t>
      </w:r>
      <w:proofErr w:type="spellEnd"/>
      <w:r w:rsidR="00CA41FE">
        <w:t xml:space="preserve">, species richness is </w:t>
      </w:r>
      <w:r w:rsidR="00EB4697">
        <w:t>I</w:t>
      </w:r>
      <w:r w:rsidR="00CA41FE">
        <w:t xml:space="preserve">ntercept + </w:t>
      </w:r>
      <w:proofErr w:type="spellStart"/>
      <w:r w:rsidR="00CA41FE">
        <w:t>Fire_severityModerate</w:t>
      </w:r>
      <w:proofErr w:type="spellEnd"/>
      <w:r w:rsidR="00CA41FE">
        <w:t xml:space="preserve"> + </w:t>
      </w:r>
      <w:proofErr w:type="spellStart"/>
      <w:r w:rsidR="00CA41FE">
        <w:t>Forest_typeRainforest</w:t>
      </w:r>
      <w:proofErr w:type="spellEnd"/>
      <w:r w:rsidR="00CA41FE">
        <w:t xml:space="preserve"> + </w:t>
      </w:r>
      <w:proofErr w:type="spellStart"/>
      <w:r w:rsidR="00CA41FE">
        <w:t>Fire_severityModerate:</w:t>
      </w:r>
      <w:r w:rsidR="005A426C">
        <w:t>F</w:t>
      </w:r>
      <w:r w:rsidR="00CA41FE">
        <w:t>orest_typeRainforest</w:t>
      </w:r>
      <w:proofErr w:type="spellEnd"/>
      <w:r w:rsidR="00CA41FE">
        <w:t xml:space="preserve"> =  27 + 0 + 12 – 13 = 26. </w:t>
      </w:r>
      <w:r w:rsidR="00FD552E">
        <w:t xml:space="preserve"> </w:t>
      </w:r>
      <w:bookmarkStart w:id="137" w:name="_Hlk14869054"/>
      <w:r w:rsidR="00CA41FE">
        <w:t xml:space="preserve">In this instance, none of the effects are significantly different from 0 (p values all &gt; 0.05) </w:t>
      </w:r>
      <w:bookmarkEnd w:id="137"/>
      <w:r w:rsidR="00CA41FE" w:rsidRPr="004D7388">
        <w:rPr>
          <w:u w:val="single"/>
        </w:rPr>
        <w:t>but this logic applies to all tables</w:t>
      </w:r>
      <w:r w:rsidR="00CA41FE">
        <w:t xml:space="preserve">. </w:t>
      </w:r>
      <w:r w:rsidR="00FD552E">
        <w:t xml:space="preserve"> </w:t>
      </w:r>
      <w:r w:rsidR="00CA41FE">
        <w:t xml:space="preserve">For models with a </w:t>
      </w:r>
      <w:r w:rsidR="002C1BE2">
        <w:t>binomi</w:t>
      </w:r>
      <w:r w:rsidR="00665C98">
        <w:t>al</w:t>
      </w:r>
      <w:r w:rsidR="00CA41FE">
        <w:t xml:space="preserve"> distribution, </w:t>
      </w:r>
      <w:r w:rsidR="00665C98" w:rsidRPr="00665C98">
        <w:t>estimates need to be converted to the scale of the response using the invert logit transformation</w:t>
      </w:r>
      <w:r w:rsidR="00CA41FE">
        <w:t>.</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1F78F6"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1F78F6" w:rsidRDefault="00E75AC5" w:rsidP="00E75AC5">
            <w:pPr>
              <w:spacing w:after="0"/>
              <w:rPr>
                <w:rFonts w:ascii="Times New Roman" w:hAnsi="Times New Roman" w:cs="Times New Roman"/>
                <w:b/>
                <w:bCs/>
                <w:color w:val="000000"/>
                <w:sz w:val="22"/>
                <w:szCs w:val="22"/>
                <w:lang w:eastAsia="en-AU"/>
              </w:rPr>
            </w:pPr>
            <w:r w:rsidRPr="001F78F6">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E75AC5" w:rsidRPr="001F78F6" w:rsidTr="00E75AC5">
        <w:trPr>
          <w:trHeight w:val="288"/>
        </w:trPr>
        <w:tc>
          <w:tcPr>
            <w:tcW w:w="4680" w:type="dxa"/>
            <w:noWrap/>
            <w:hideMark/>
          </w:tcPr>
          <w:p w:rsidR="00E75AC5" w:rsidRPr="001F78F6" w:rsidRDefault="00E75AC5" w:rsidP="00E75AC5">
            <w:pPr>
              <w:spacing w:after="0"/>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(Intercept)</w:t>
            </w:r>
          </w:p>
        </w:tc>
        <w:tc>
          <w:tcPr>
            <w:tcW w:w="108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27.00</w:t>
            </w:r>
          </w:p>
        </w:tc>
        <w:tc>
          <w:tcPr>
            <w:tcW w:w="110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5.94</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4.55</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&lt;0.001</w:t>
            </w:r>
          </w:p>
        </w:tc>
      </w:tr>
      <w:tr w:rsidR="00E75AC5" w:rsidRPr="001F78F6" w:rsidTr="00E75AC5">
        <w:trPr>
          <w:trHeight w:val="288"/>
        </w:trPr>
        <w:tc>
          <w:tcPr>
            <w:tcW w:w="4680" w:type="dxa"/>
            <w:noWrap/>
            <w:hideMark/>
          </w:tcPr>
          <w:p w:rsidR="00E75AC5" w:rsidRPr="001F78F6" w:rsidRDefault="00E75AC5" w:rsidP="00E75AC5">
            <w:pPr>
              <w:spacing w:after="0"/>
              <w:rPr>
                <w:rFonts w:ascii="Times New Roman" w:hAnsi="Times New Roman" w:cs="Times New Roman"/>
                <w:color w:val="000000"/>
                <w:sz w:val="22"/>
                <w:szCs w:val="22"/>
                <w:lang w:eastAsia="en-AU"/>
              </w:rPr>
            </w:pPr>
            <w:proofErr w:type="spellStart"/>
            <w:r w:rsidRPr="001F78F6">
              <w:rPr>
                <w:rFonts w:ascii="Times New Roman" w:hAnsi="Times New Roman" w:cs="Times New Roman"/>
                <w:color w:val="000000"/>
                <w:sz w:val="22"/>
                <w:szCs w:val="22"/>
                <w:lang w:eastAsia="en-AU"/>
              </w:rPr>
              <w:t>Fire_severityLow</w:t>
            </w:r>
            <w:proofErr w:type="spellEnd"/>
          </w:p>
        </w:tc>
        <w:tc>
          <w:tcPr>
            <w:tcW w:w="108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-12.50</w:t>
            </w:r>
          </w:p>
        </w:tc>
        <w:tc>
          <w:tcPr>
            <w:tcW w:w="110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10.30</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-1.22</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0.24</w:t>
            </w:r>
          </w:p>
        </w:tc>
      </w:tr>
      <w:tr w:rsidR="00E75AC5" w:rsidRPr="001F78F6" w:rsidTr="00E75AC5">
        <w:trPr>
          <w:trHeight w:val="288"/>
        </w:trPr>
        <w:tc>
          <w:tcPr>
            <w:tcW w:w="4680" w:type="dxa"/>
            <w:noWrap/>
            <w:hideMark/>
          </w:tcPr>
          <w:p w:rsidR="00E75AC5" w:rsidRPr="001F78F6" w:rsidRDefault="00E75AC5" w:rsidP="00E75AC5">
            <w:pPr>
              <w:spacing w:after="0"/>
              <w:rPr>
                <w:rFonts w:ascii="Times New Roman" w:hAnsi="Times New Roman" w:cs="Times New Roman"/>
                <w:color w:val="000000"/>
                <w:sz w:val="22"/>
                <w:szCs w:val="22"/>
                <w:lang w:eastAsia="en-AU"/>
              </w:rPr>
            </w:pPr>
            <w:proofErr w:type="spellStart"/>
            <w:r w:rsidRPr="001F78F6">
              <w:rPr>
                <w:rFonts w:ascii="Times New Roman" w:hAnsi="Times New Roman" w:cs="Times New Roman"/>
                <w:color w:val="000000"/>
                <w:sz w:val="22"/>
                <w:szCs w:val="22"/>
                <w:lang w:eastAsia="en-AU"/>
              </w:rPr>
              <w:t>Fire_severityModerate</w:t>
            </w:r>
            <w:proofErr w:type="spellEnd"/>
          </w:p>
        </w:tc>
        <w:tc>
          <w:tcPr>
            <w:tcW w:w="108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0.00</w:t>
            </w:r>
          </w:p>
        </w:tc>
        <w:tc>
          <w:tcPr>
            <w:tcW w:w="110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6.86</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0.00</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1.00</w:t>
            </w:r>
          </w:p>
        </w:tc>
      </w:tr>
      <w:tr w:rsidR="00E75AC5" w:rsidRPr="001F78F6" w:rsidTr="00E75AC5">
        <w:trPr>
          <w:trHeight w:val="288"/>
        </w:trPr>
        <w:tc>
          <w:tcPr>
            <w:tcW w:w="4680" w:type="dxa"/>
            <w:noWrap/>
            <w:hideMark/>
          </w:tcPr>
          <w:p w:rsidR="00E75AC5" w:rsidRPr="001F78F6" w:rsidRDefault="00E75AC5" w:rsidP="00E75AC5">
            <w:pPr>
              <w:spacing w:after="0"/>
              <w:rPr>
                <w:rFonts w:ascii="Times New Roman" w:hAnsi="Times New Roman" w:cs="Times New Roman"/>
                <w:color w:val="000000"/>
                <w:sz w:val="22"/>
                <w:szCs w:val="22"/>
                <w:lang w:eastAsia="en-AU"/>
              </w:rPr>
            </w:pPr>
            <w:proofErr w:type="spellStart"/>
            <w:r w:rsidRPr="001F78F6">
              <w:rPr>
                <w:rFonts w:ascii="Times New Roman" w:hAnsi="Times New Roman" w:cs="Times New Roman"/>
                <w:color w:val="000000"/>
                <w:sz w:val="22"/>
                <w:szCs w:val="22"/>
                <w:lang w:eastAsia="en-AU"/>
              </w:rPr>
              <w:t>Fire_severityUnburnt</w:t>
            </w:r>
            <w:proofErr w:type="spellEnd"/>
          </w:p>
        </w:tc>
        <w:tc>
          <w:tcPr>
            <w:tcW w:w="108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-7.80</w:t>
            </w:r>
          </w:p>
        </w:tc>
        <w:tc>
          <w:tcPr>
            <w:tcW w:w="110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7.03</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-1.11</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0.28</w:t>
            </w:r>
          </w:p>
        </w:tc>
      </w:tr>
      <w:tr w:rsidR="00E75AC5" w:rsidRPr="001F78F6" w:rsidTr="00E75AC5">
        <w:trPr>
          <w:trHeight w:val="288"/>
        </w:trPr>
        <w:tc>
          <w:tcPr>
            <w:tcW w:w="4680" w:type="dxa"/>
            <w:noWrap/>
            <w:hideMark/>
          </w:tcPr>
          <w:p w:rsidR="00E75AC5" w:rsidRPr="001F78F6" w:rsidRDefault="004C066F" w:rsidP="00E75AC5">
            <w:pPr>
              <w:spacing w:after="0"/>
              <w:rPr>
                <w:rFonts w:ascii="Times New Roman" w:hAnsi="Times New Roman" w:cs="Times New Roman"/>
                <w:color w:val="000000"/>
                <w:sz w:val="22"/>
                <w:szCs w:val="22"/>
                <w:lang w:eastAsia="en-AU"/>
              </w:rPr>
            </w:pPr>
            <w:proofErr w:type="spellStart"/>
            <w:r>
              <w:rPr>
                <w:rFonts w:ascii="Times New Roman" w:hAnsi="Times New Roman" w:cs="Times New Roman"/>
                <w:color w:val="000000"/>
                <w:sz w:val="22"/>
                <w:szCs w:val="22"/>
                <w:lang w:eastAsia="en-AU"/>
              </w:rPr>
              <w:t>Forest_type</w:t>
            </w:r>
            <w:r w:rsidR="00E75AC5" w:rsidRPr="001F78F6">
              <w:rPr>
                <w:rFonts w:ascii="Times New Roman" w:hAnsi="Times New Roman" w:cs="Times New Roman"/>
                <w:color w:val="000000"/>
                <w:sz w:val="22"/>
                <w:szCs w:val="22"/>
                <w:lang w:eastAsia="en-AU"/>
              </w:rPr>
              <w:t>Rainforest</w:t>
            </w:r>
            <w:proofErr w:type="spellEnd"/>
          </w:p>
        </w:tc>
        <w:tc>
          <w:tcPr>
            <w:tcW w:w="108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12.00</w:t>
            </w:r>
          </w:p>
        </w:tc>
        <w:tc>
          <w:tcPr>
            <w:tcW w:w="110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10.30</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1.17</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0.26</w:t>
            </w:r>
          </w:p>
        </w:tc>
      </w:tr>
      <w:tr w:rsidR="00E75AC5" w:rsidRPr="001F78F6" w:rsidTr="00E75AC5">
        <w:trPr>
          <w:trHeight w:val="288"/>
        </w:trPr>
        <w:tc>
          <w:tcPr>
            <w:tcW w:w="4680" w:type="dxa"/>
            <w:noWrap/>
            <w:hideMark/>
          </w:tcPr>
          <w:p w:rsidR="00E75AC5" w:rsidRPr="001F78F6" w:rsidRDefault="00E75AC5" w:rsidP="00E75AC5">
            <w:pPr>
              <w:spacing w:after="0"/>
              <w:rPr>
                <w:rFonts w:ascii="Times New Roman" w:hAnsi="Times New Roman" w:cs="Times New Roman"/>
                <w:color w:val="000000"/>
                <w:sz w:val="22"/>
                <w:szCs w:val="22"/>
                <w:lang w:eastAsia="en-AU"/>
              </w:rPr>
            </w:pPr>
            <w:proofErr w:type="spellStart"/>
            <w:r w:rsidRPr="001F78F6">
              <w:rPr>
                <w:rFonts w:ascii="Times New Roman" w:hAnsi="Times New Roman" w:cs="Times New Roman"/>
                <w:color w:val="000000"/>
                <w:sz w:val="22"/>
                <w:szCs w:val="22"/>
                <w:lang w:eastAsia="en-AU"/>
              </w:rPr>
              <w:t>Fire_</w:t>
            </w:r>
            <w:proofErr w:type="gramStart"/>
            <w:r w:rsidRPr="001F78F6">
              <w:rPr>
                <w:rFonts w:ascii="Times New Roman" w:hAnsi="Times New Roman" w:cs="Times New Roman"/>
                <w:color w:val="000000"/>
                <w:sz w:val="22"/>
                <w:szCs w:val="22"/>
                <w:lang w:eastAsia="en-AU"/>
              </w:rPr>
              <w:t>severityLow:</w:t>
            </w:r>
            <w:r w:rsidR="004C066F">
              <w:rPr>
                <w:rFonts w:ascii="Times New Roman" w:hAnsi="Times New Roman" w:cs="Times New Roman"/>
                <w:color w:val="000000"/>
                <w:sz w:val="22"/>
                <w:szCs w:val="22"/>
                <w:lang w:eastAsia="en-AU"/>
              </w:rPr>
              <w:t>Forest</w:t>
            </w:r>
            <w:proofErr w:type="gramEnd"/>
            <w:r w:rsidR="004C066F">
              <w:rPr>
                <w:rFonts w:ascii="Times New Roman" w:hAnsi="Times New Roman" w:cs="Times New Roman"/>
                <w:color w:val="000000"/>
                <w:sz w:val="22"/>
                <w:szCs w:val="22"/>
                <w:lang w:eastAsia="en-AU"/>
              </w:rPr>
              <w:t>_type</w:t>
            </w:r>
            <w:r w:rsidRPr="001F78F6">
              <w:rPr>
                <w:rFonts w:ascii="Times New Roman" w:hAnsi="Times New Roman" w:cs="Times New Roman"/>
                <w:color w:val="000000"/>
                <w:sz w:val="22"/>
                <w:szCs w:val="22"/>
                <w:lang w:eastAsia="en-AU"/>
              </w:rPr>
              <w:t>Rainforest</w:t>
            </w:r>
            <w:proofErr w:type="spellEnd"/>
          </w:p>
        </w:tc>
        <w:tc>
          <w:tcPr>
            <w:tcW w:w="108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NA</w:t>
            </w:r>
          </w:p>
        </w:tc>
        <w:tc>
          <w:tcPr>
            <w:tcW w:w="110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NA</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NA</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NA</w:t>
            </w:r>
          </w:p>
        </w:tc>
      </w:tr>
      <w:tr w:rsidR="00E75AC5" w:rsidRPr="001F78F6" w:rsidTr="00E75AC5">
        <w:trPr>
          <w:trHeight w:val="288"/>
        </w:trPr>
        <w:tc>
          <w:tcPr>
            <w:tcW w:w="4680" w:type="dxa"/>
            <w:noWrap/>
            <w:hideMark/>
          </w:tcPr>
          <w:p w:rsidR="00E75AC5" w:rsidRPr="001F78F6" w:rsidRDefault="00E75AC5" w:rsidP="00E75AC5">
            <w:pPr>
              <w:spacing w:after="0"/>
              <w:rPr>
                <w:rFonts w:ascii="Times New Roman" w:hAnsi="Times New Roman" w:cs="Times New Roman"/>
                <w:color w:val="000000"/>
                <w:sz w:val="22"/>
                <w:szCs w:val="22"/>
                <w:lang w:eastAsia="en-AU"/>
              </w:rPr>
            </w:pPr>
            <w:proofErr w:type="spellStart"/>
            <w:r w:rsidRPr="001F78F6">
              <w:rPr>
                <w:rFonts w:ascii="Times New Roman" w:hAnsi="Times New Roman" w:cs="Times New Roman"/>
                <w:color w:val="000000"/>
                <w:sz w:val="22"/>
                <w:szCs w:val="22"/>
                <w:lang w:eastAsia="en-AU"/>
              </w:rPr>
              <w:t>Fire_</w:t>
            </w:r>
            <w:proofErr w:type="gramStart"/>
            <w:r w:rsidRPr="001F78F6">
              <w:rPr>
                <w:rFonts w:ascii="Times New Roman" w:hAnsi="Times New Roman" w:cs="Times New Roman"/>
                <w:color w:val="000000"/>
                <w:sz w:val="22"/>
                <w:szCs w:val="22"/>
                <w:lang w:eastAsia="en-AU"/>
              </w:rPr>
              <w:t>severityModerate:</w:t>
            </w:r>
            <w:r w:rsidR="004C066F">
              <w:rPr>
                <w:rFonts w:ascii="Times New Roman" w:hAnsi="Times New Roman" w:cs="Times New Roman"/>
                <w:color w:val="000000"/>
                <w:sz w:val="22"/>
                <w:szCs w:val="22"/>
                <w:lang w:eastAsia="en-AU"/>
              </w:rPr>
              <w:t>Forest</w:t>
            </w:r>
            <w:proofErr w:type="gramEnd"/>
            <w:r w:rsidR="004C066F">
              <w:rPr>
                <w:rFonts w:ascii="Times New Roman" w:hAnsi="Times New Roman" w:cs="Times New Roman"/>
                <w:color w:val="000000"/>
                <w:sz w:val="22"/>
                <w:szCs w:val="22"/>
                <w:lang w:eastAsia="en-AU"/>
              </w:rPr>
              <w:t>_type</w:t>
            </w:r>
            <w:r w:rsidRPr="001F78F6">
              <w:rPr>
                <w:rFonts w:ascii="Times New Roman" w:hAnsi="Times New Roman" w:cs="Times New Roman"/>
                <w:color w:val="000000"/>
                <w:sz w:val="22"/>
                <w:szCs w:val="22"/>
                <w:lang w:eastAsia="en-AU"/>
              </w:rPr>
              <w:t>Rainforest</w:t>
            </w:r>
            <w:proofErr w:type="spellEnd"/>
          </w:p>
        </w:tc>
        <w:tc>
          <w:tcPr>
            <w:tcW w:w="108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-13.00</w:t>
            </w:r>
          </w:p>
        </w:tc>
        <w:tc>
          <w:tcPr>
            <w:tcW w:w="110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12.40</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-1.05</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0.31</w:t>
            </w:r>
          </w:p>
        </w:tc>
      </w:tr>
      <w:tr w:rsidR="00E75AC5" w:rsidRPr="001F78F6" w:rsidTr="00E75AC5">
        <w:trPr>
          <w:trHeight w:val="288"/>
        </w:trPr>
        <w:tc>
          <w:tcPr>
            <w:tcW w:w="4680" w:type="dxa"/>
            <w:noWrap/>
            <w:hideMark/>
          </w:tcPr>
          <w:p w:rsidR="00E75AC5" w:rsidRPr="001F78F6" w:rsidRDefault="00E75AC5" w:rsidP="00E75AC5">
            <w:pPr>
              <w:spacing w:after="0"/>
              <w:rPr>
                <w:rFonts w:ascii="Times New Roman" w:hAnsi="Times New Roman" w:cs="Times New Roman"/>
                <w:color w:val="000000"/>
                <w:sz w:val="22"/>
                <w:szCs w:val="22"/>
                <w:lang w:eastAsia="en-AU"/>
              </w:rPr>
            </w:pPr>
            <w:proofErr w:type="spellStart"/>
            <w:r w:rsidRPr="001F78F6">
              <w:rPr>
                <w:rFonts w:ascii="Times New Roman" w:hAnsi="Times New Roman" w:cs="Times New Roman"/>
                <w:color w:val="000000"/>
                <w:sz w:val="22"/>
                <w:szCs w:val="22"/>
                <w:lang w:eastAsia="en-AU"/>
              </w:rPr>
              <w:t>Fire_</w:t>
            </w:r>
            <w:proofErr w:type="gramStart"/>
            <w:r w:rsidRPr="001F78F6">
              <w:rPr>
                <w:rFonts w:ascii="Times New Roman" w:hAnsi="Times New Roman" w:cs="Times New Roman"/>
                <w:color w:val="000000"/>
                <w:sz w:val="22"/>
                <w:szCs w:val="22"/>
                <w:lang w:eastAsia="en-AU"/>
              </w:rPr>
              <w:t>severityUnburnt:</w:t>
            </w:r>
            <w:r w:rsidR="004C066F">
              <w:rPr>
                <w:rFonts w:ascii="Times New Roman" w:hAnsi="Times New Roman" w:cs="Times New Roman"/>
                <w:color w:val="000000"/>
                <w:sz w:val="22"/>
                <w:szCs w:val="22"/>
                <w:lang w:eastAsia="en-AU"/>
              </w:rPr>
              <w:t>Forest</w:t>
            </w:r>
            <w:proofErr w:type="gramEnd"/>
            <w:r w:rsidR="004C066F">
              <w:rPr>
                <w:rFonts w:ascii="Times New Roman" w:hAnsi="Times New Roman" w:cs="Times New Roman"/>
                <w:color w:val="000000"/>
                <w:sz w:val="22"/>
                <w:szCs w:val="22"/>
                <w:lang w:eastAsia="en-AU"/>
              </w:rPr>
              <w:t>_type</w:t>
            </w:r>
            <w:r w:rsidRPr="001F78F6">
              <w:rPr>
                <w:rFonts w:ascii="Times New Roman" w:hAnsi="Times New Roman" w:cs="Times New Roman"/>
                <w:color w:val="000000"/>
                <w:sz w:val="22"/>
                <w:szCs w:val="22"/>
                <w:lang w:eastAsia="en-AU"/>
              </w:rPr>
              <w:t>Rainforest</w:t>
            </w:r>
            <w:proofErr w:type="spellEnd"/>
          </w:p>
        </w:tc>
        <w:tc>
          <w:tcPr>
            <w:tcW w:w="108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-13.90</w:t>
            </w:r>
          </w:p>
        </w:tc>
        <w:tc>
          <w:tcPr>
            <w:tcW w:w="110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11.50</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-1.21</w:t>
            </w:r>
          </w:p>
        </w:tc>
        <w:tc>
          <w:tcPr>
            <w:tcW w:w="960" w:type="dxa"/>
            <w:noWrap/>
            <w:hideMark/>
          </w:tcPr>
          <w:p w:rsidR="00E75AC5" w:rsidRPr="001F78F6" w:rsidRDefault="00E75AC5" w:rsidP="00E75AC5">
            <w:pPr>
              <w:spacing w:after="0"/>
              <w:jc w:val="center"/>
              <w:rPr>
                <w:rFonts w:ascii="Times New Roman" w:hAnsi="Times New Roman" w:cs="Times New Roman"/>
                <w:color w:val="000000"/>
                <w:sz w:val="22"/>
                <w:szCs w:val="22"/>
                <w:lang w:eastAsia="en-AU"/>
              </w:rPr>
            </w:pPr>
            <w:r w:rsidRPr="001F78F6">
              <w:rPr>
                <w:rFonts w:ascii="Times New Roman" w:hAnsi="Times New Roman" w:cs="Times New Roman"/>
                <w:color w:val="000000"/>
                <w:sz w:val="22"/>
                <w:szCs w:val="22"/>
                <w:lang w:eastAsia="en-AU"/>
              </w:rPr>
              <w:t>0.24</w:t>
            </w:r>
          </w:p>
        </w:tc>
      </w:tr>
    </w:tbl>
    <w:p w:rsidR="00E75AC5" w:rsidRPr="00BA5CE0" w:rsidRDefault="00E75AC5" w:rsidP="00BA5CE0"/>
    <w:bookmarkEnd w:id="136"/>
    <w:p w:rsidR="00E75AC5" w:rsidRDefault="00E75AC5" w:rsidP="00E75AC5">
      <w:pPr>
        <w:pStyle w:val="Caption-Figure"/>
      </w:pPr>
      <w:r>
        <w:t xml:space="preserve">Table </w:t>
      </w:r>
      <w:r w:rsidR="00BA5CE0">
        <w:rPr>
          <w:noProof/>
        </w:rPr>
        <w:t xml:space="preserve">S2. </w:t>
      </w:r>
      <w:r>
        <w:t xml:space="preserve"> Results of generalised linear model testing for differences in cover of Primary Rainforest species between </w:t>
      </w:r>
      <w:r w:rsidR="00FB5855">
        <w:t>plot</w:t>
      </w:r>
      <w:r>
        <w:t xml:space="preserve">s in the two forest categories (Rainforest, </w:t>
      </w:r>
      <w:r w:rsidR="00A73A9C">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FD63FA"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FD63FA" w:rsidRDefault="00E75AC5" w:rsidP="00E75AC5">
            <w:pPr>
              <w:spacing w:after="0"/>
              <w:rPr>
                <w:rFonts w:ascii="Times New Roman" w:hAnsi="Times New Roman" w:cs="Times New Roman"/>
                <w:b/>
                <w:bCs/>
                <w:color w:val="000000"/>
                <w:sz w:val="22"/>
                <w:szCs w:val="22"/>
                <w:lang w:eastAsia="en-AU"/>
              </w:rPr>
            </w:pPr>
            <w:r w:rsidRPr="00FD63FA">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E75AC5" w:rsidRPr="00FD63FA" w:rsidTr="00E75AC5">
        <w:trPr>
          <w:trHeight w:val="288"/>
        </w:trPr>
        <w:tc>
          <w:tcPr>
            <w:tcW w:w="4680" w:type="dxa"/>
            <w:noWrap/>
            <w:hideMark/>
          </w:tcPr>
          <w:p w:rsidR="00E75AC5" w:rsidRPr="00FD63FA" w:rsidRDefault="00E75AC5" w:rsidP="00E75AC5">
            <w:pPr>
              <w:spacing w:after="0"/>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(Intercept)</w:t>
            </w:r>
          </w:p>
        </w:tc>
        <w:tc>
          <w:tcPr>
            <w:tcW w:w="108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22.50</w:t>
            </w:r>
          </w:p>
        </w:tc>
        <w:tc>
          <w:tcPr>
            <w:tcW w:w="110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13.09</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1.72</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0.10</w:t>
            </w:r>
          </w:p>
        </w:tc>
      </w:tr>
      <w:tr w:rsidR="00E75AC5" w:rsidRPr="00FD63FA" w:rsidTr="00E75AC5">
        <w:trPr>
          <w:trHeight w:val="288"/>
        </w:trPr>
        <w:tc>
          <w:tcPr>
            <w:tcW w:w="4680" w:type="dxa"/>
            <w:noWrap/>
            <w:hideMark/>
          </w:tcPr>
          <w:p w:rsidR="00E75AC5" w:rsidRPr="00FD63FA" w:rsidRDefault="00E75AC5" w:rsidP="00E75AC5">
            <w:pPr>
              <w:spacing w:after="0"/>
              <w:rPr>
                <w:rFonts w:ascii="Times New Roman" w:hAnsi="Times New Roman" w:cs="Times New Roman"/>
                <w:color w:val="000000"/>
                <w:sz w:val="22"/>
                <w:szCs w:val="22"/>
                <w:lang w:eastAsia="en-AU"/>
              </w:rPr>
            </w:pPr>
            <w:proofErr w:type="spellStart"/>
            <w:r w:rsidRPr="00FD63FA">
              <w:rPr>
                <w:rFonts w:ascii="Times New Roman" w:hAnsi="Times New Roman" w:cs="Times New Roman"/>
                <w:color w:val="000000"/>
                <w:sz w:val="22"/>
                <w:szCs w:val="22"/>
                <w:lang w:eastAsia="en-AU"/>
              </w:rPr>
              <w:t>Fire_severityLow</w:t>
            </w:r>
            <w:proofErr w:type="spellEnd"/>
          </w:p>
        </w:tc>
        <w:tc>
          <w:tcPr>
            <w:tcW w:w="108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22.00</w:t>
            </w:r>
          </w:p>
        </w:tc>
        <w:tc>
          <w:tcPr>
            <w:tcW w:w="110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22.68</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0.97</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0.35</w:t>
            </w:r>
          </w:p>
        </w:tc>
      </w:tr>
      <w:tr w:rsidR="00E75AC5" w:rsidRPr="00FD63FA" w:rsidTr="00E75AC5">
        <w:trPr>
          <w:trHeight w:val="288"/>
        </w:trPr>
        <w:tc>
          <w:tcPr>
            <w:tcW w:w="4680" w:type="dxa"/>
            <w:noWrap/>
            <w:hideMark/>
          </w:tcPr>
          <w:p w:rsidR="00E75AC5" w:rsidRPr="00FD63FA" w:rsidRDefault="00E75AC5" w:rsidP="00E75AC5">
            <w:pPr>
              <w:spacing w:after="0"/>
              <w:rPr>
                <w:rFonts w:ascii="Times New Roman" w:hAnsi="Times New Roman" w:cs="Times New Roman"/>
                <w:color w:val="000000"/>
                <w:sz w:val="22"/>
                <w:szCs w:val="22"/>
                <w:lang w:eastAsia="en-AU"/>
              </w:rPr>
            </w:pPr>
            <w:proofErr w:type="spellStart"/>
            <w:r w:rsidRPr="00FD63FA">
              <w:rPr>
                <w:rFonts w:ascii="Times New Roman" w:hAnsi="Times New Roman" w:cs="Times New Roman"/>
                <w:color w:val="000000"/>
                <w:sz w:val="22"/>
                <w:szCs w:val="22"/>
                <w:lang w:eastAsia="en-AU"/>
              </w:rPr>
              <w:t>Fire_severityModerate</w:t>
            </w:r>
            <w:proofErr w:type="spellEnd"/>
          </w:p>
        </w:tc>
        <w:tc>
          <w:tcPr>
            <w:tcW w:w="108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8.83</w:t>
            </w:r>
          </w:p>
        </w:tc>
        <w:tc>
          <w:tcPr>
            <w:tcW w:w="110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15.12</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0.58</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0.57</w:t>
            </w:r>
          </w:p>
        </w:tc>
      </w:tr>
      <w:tr w:rsidR="00E75AC5" w:rsidRPr="00FD63FA" w:rsidTr="00E75AC5">
        <w:trPr>
          <w:trHeight w:val="288"/>
        </w:trPr>
        <w:tc>
          <w:tcPr>
            <w:tcW w:w="4680" w:type="dxa"/>
            <w:noWrap/>
            <w:hideMark/>
          </w:tcPr>
          <w:p w:rsidR="00E75AC5" w:rsidRPr="00FD63FA" w:rsidRDefault="00E75AC5" w:rsidP="00E75AC5">
            <w:pPr>
              <w:spacing w:after="0"/>
              <w:rPr>
                <w:rFonts w:ascii="Times New Roman" w:hAnsi="Times New Roman" w:cs="Times New Roman"/>
                <w:color w:val="000000"/>
                <w:sz w:val="22"/>
                <w:szCs w:val="22"/>
                <w:lang w:eastAsia="en-AU"/>
              </w:rPr>
            </w:pPr>
            <w:proofErr w:type="spellStart"/>
            <w:r w:rsidRPr="00FD63FA">
              <w:rPr>
                <w:rFonts w:ascii="Times New Roman" w:hAnsi="Times New Roman" w:cs="Times New Roman"/>
                <w:color w:val="000000"/>
                <w:sz w:val="22"/>
                <w:szCs w:val="22"/>
                <w:lang w:eastAsia="en-AU"/>
              </w:rPr>
              <w:t>Fire_severityUnburnt</w:t>
            </w:r>
            <w:proofErr w:type="spellEnd"/>
          </w:p>
        </w:tc>
        <w:tc>
          <w:tcPr>
            <w:tcW w:w="108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47.70</w:t>
            </w:r>
          </w:p>
        </w:tc>
        <w:tc>
          <w:tcPr>
            <w:tcW w:w="110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15.49</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3.08</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&lt;0.01</w:t>
            </w:r>
          </w:p>
        </w:tc>
      </w:tr>
      <w:tr w:rsidR="00E75AC5" w:rsidRPr="00FD63FA" w:rsidTr="00E75AC5">
        <w:trPr>
          <w:trHeight w:val="288"/>
        </w:trPr>
        <w:tc>
          <w:tcPr>
            <w:tcW w:w="4680" w:type="dxa"/>
            <w:noWrap/>
            <w:hideMark/>
          </w:tcPr>
          <w:p w:rsidR="00E75AC5" w:rsidRPr="00FD63FA" w:rsidRDefault="004C066F" w:rsidP="00E75AC5">
            <w:pPr>
              <w:spacing w:after="0"/>
              <w:rPr>
                <w:rFonts w:ascii="Times New Roman" w:hAnsi="Times New Roman" w:cs="Times New Roman"/>
                <w:color w:val="000000"/>
                <w:sz w:val="22"/>
                <w:szCs w:val="22"/>
                <w:lang w:eastAsia="en-AU"/>
              </w:rPr>
            </w:pPr>
            <w:proofErr w:type="spellStart"/>
            <w:r>
              <w:rPr>
                <w:rFonts w:ascii="Times New Roman" w:hAnsi="Times New Roman" w:cs="Times New Roman"/>
                <w:color w:val="000000"/>
                <w:sz w:val="22"/>
                <w:szCs w:val="22"/>
                <w:lang w:eastAsia="en-AU"/>
              </w:rPr>
              <w:t>Forest_type</w:t>
            </w:r>
            <w:r w:rsidR="00E75AC5" w:rsidRPr="00FD63FA">
              <w:rPr>
                <w:rFonts w:ascii="Times New Roman" w:hAnsi="Times New Roman" w:cs="Times New Roman"/>
                <w:color w:val="000000"/>
                <w:sz w:val="22"/>
                <w:szCs w:val="22"/>
                <w:lang w:eastAsia="en-AU"/>
              </w:rPr>
              <w:t>Rainforest</w:t>
            </w:r>
            <w:proofErr w:type="spellEnd"/>
          </w:p>
        </w:tc>
        <w:tc>
          <w:tcPr>
            <w:tcW w:w="108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4.50</w:t>
            </w:r>
          </w:p>
        </w:tc>
        <w:tc>
          <w:tcPr>
            <w:tcW w:w="110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22.68</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0.20</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0.85</w:t>
            </w:r>
          </w:p>
        </w:tc>
      </w:tr>
      <w:tr w:rsidR="00E75AC5" w:rsidRPr="00FD63FA" w:rsidTr="00E75AC5">
        <w:trPr>
          <w:trHeight w:val="288"/>
        </w:trPr>
        <w:tc>
          <w:tcPr>
            <w:tcW w:w="4680" w:type="dxa"/>
            <w:noWrap/>
            <w:hideMark/>
          </w:tcPr>
          <w:p w:rsidR="00E75AC5" w:rsidRPr="00FD63FA" w:rsidRDefault="00E75AC5" w:rsidP="00E75AC5">
            <w:pPr>
              <w:spacing w:after="0"/>
              <w:rPr>
                <w:rFonts w:ascii="Times New Roman" w:hAnsi="Times New Roman" w:cs="Times New Roman"/>
                <w:color w:val="000000"/>
                <w:sz w:val="22"/>
                <w:szCs w:val="22"/>
                <w:lang w:eastAsia="en-AU"/>
              </w:rPr>
            </w:pPr>
            <w:proofErr w:type="spellStart"/>
            <w:r w:rsidRPr="00FD63FA">
              <w:rPr>
                <w:rFonts w:ascii="Times New Roman" w:hAnsi="Times New Roman" w:cs="Times New Roman"/>
                <w:color w:val="000000"/>
                <w:sz w:val="22"/>
                <w:szCs w:val="22"/>
                <w:lang w:eastAsia="en-AU"/>
              </w:rPr>
              <w:t>Fire_</w:t>
            </w:r>
            <w:proofErr w:type="gramStart"/>
            <w:r w:rsidRPr="00FD63FA">
              <w:rPr>
                <w:rFonts w:ascii="Times New Roman" w:hAnsi="Times New Roman" w:cs="Times New Roman"/>
                <w:color w:val="000000"/>
                <w:sz w:val="22"/>
                <w:szCs w:val="22"/>
                <w:lang w:eastAsia="en-AU"/>
              </w:rPr>
              <w:t>severityLow:</w:t>
            </w:r>
            <w:r w:rsidR="004C066F">
              <w:rPr>
                <w:rFonts w:ascii="Times New Roman" w:hAnsi="Times New Roman" w:cs="Times New Roman"/>
                <w:color w:val="000000"/>
                <w:sz w:val="22"/>
                <w:szCs w:val="22"/>
                <w:lang w:eastAsia="en-AU"/>
              </w:rPr>
              <w:t>Forest</w:t>
            </w:r>
            <w:proofErr w:type="gramEnd"/>
            <w:r w:rsidR="004C066F">
              <w:rPr>
                <w:rFonts w:ascii="Times New Roman" w:hAnsi="Times New Roman" w:cs="Times New Roman"/>
                <w:color w:val="000000"/>
                <w:sz w:val="22"/>
                <w:szCs w:val="22"/>
                <w:lang w:eastAsia="en-AU"/>
              </w:rPr>
              <w:t>_type</w:t>
            </w:r>
            <w:r w:rsidRPr="00FD63FA">
              <w:rPr>
                <w:rFonts w:ascii="Times New Roman" w:hAnsi="Times New Roman" w:cs="Times New Roman"/>
                <w:color w:val="000000"/>
                <w:sz w:val="22"/>
                <w:szCs w:val="22"/>
                <w:lang w:eastAsia="en-AU"/>
              </w:rPr>
              <w:t>Rainforest</w:t>
            </w:r>
            <w:proofErr w:type="spellEnd"/>
          </w:p>
        </w:tc>
        <w:tc>
          <w:tcPr>
            <w:tcW w:w="108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NA</w:t>
            </w:r>
          </w:p>
        </w:tc>
        <w:tc>
          <w:tcPr>
            <w:tcW w:w="110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NA</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NA</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NA</w:t>
            </w:r>
          </w:p>
        </w:tc>
      </w:tr>
      <w:tr w:rsidR="00E75AC5" w:rsidRPr="00FD63FA" w:rsidTr="00E75AC5">
        <w:trPr>
          <w:trHeight w:val="288"/>
        </w:trPr>
        <w:tc>
          <w:tcPr>
            <w:tcW w:w="4680" w:type="dxa"/>
            <w:noWrap/>
            <w:hideMark/>
          </w:tcPr>
          <w:p w:rsidR="00E75AC5" w:rsidRPr="00FD63FA" w:rsidRDefault="00E75AC5" w:rsidP="00E75AC5">
            <w:pPr>
              <w:spacing w:after="0"/>
              <w:rPr>
                <w:rFonts w:ascii="Times New Roman" w:hAnsi="Times New Roman" w:cs="Times New Roman"/>
                <w:color w:val="000000"/>
                <w:sz w:val="22"/>
                <w:szCs w:val="22"/>
                <w:lang w:eastAsia="en-AU"/>
              </w:rPr>
            </w:pPr>
            <w:proofErr w:type="spellStart"/>
            <w:r w:rsidRPr="00FD63FA">
              <w:rPr>
                <w:rFonts w:ascii="Times New Roman" w:hAnsi="Times New Roman" w:cs="Times New Roman"/>
                <w:color w:val="000000"/>
                <w:sz w:val="22"/>
                <w:szCs w:val="22"/>
                <w:lang w:eastAsia="en-AU"/>
              </w:rPr>
              <w:t>Fire_</w:t>
            </w:r>
            <w:proofErr w:type="gramStart"/>
            <w:r w:rsidRPr="00FD63FA">
              <w:rPr>
                <w:rFonts w:ascii="Times New Roman" w:hAnsi="Times New Roman" w:cs="Times New Roman"/>
                <w:color w:val="000000"/>
                <w:sz w:val="22"/>
                <w:szCs w:val="22"/>
                <w:lang w:eastAsia="en-AU"/>
              </w:rPr>
              <w:t>severityModerate:</w:t>
            </w:r>
            <w:r w:rsidR="004C066F">
              <w:rPr>
                <w:rFonts w:ascii="Times New Roman" w:hAnsi="Times New Roman" w:cs="Times New Roman"/>
                <w:color w:val="000000"/>
                <w:sz w:val="22"/>
                <w:szCs w:val="22"/>
                <w:lang w:eastAsia="en-AU"/>
              </w:rPr>
              <w:t>Forest</w:t>
            </w:r>
            <w:proofErr w:type="gramEnd"/>
            <w:r w:rsidR="004C066F">
              <w:rPr>
                <w:rFonts w:ascii="Times New Roman" w:hAnsi="Times New Roman" w:cs="Times New Roman"/>
                <w:color w:val="000000"/>
                <w:sz w:val="22"/>
                <w:szCs w:val="22"/>
                <w:lang w:eastAsia="en-AU"/>
              </w:rPr>
              <w:t>_type</w:t>
            </w:r>
            <w:r w:rsidRPr="00FD63FA">
              <w:rPr>
                <w:rFonts w:ascii="Times New Roman" w:hAnsi="Times New Roman" w:cs="Times New Roman"/>
                <w:color w:val="000000"/>
                <w:sz w:val="22"/>
                <w:szCs w:val="22"/>
                <w:lang w:eastAsia="en-AU"/>
              </w:rPr>
              <w:t>Rainforest</w:t>
            </w:r>
            <w:proofErr w:type="spellEnd"/>
          </w:p>
        </w:tc>
        <w:tc>
          <w:tcPr>
            <w:tcW w:w="108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19.17</w:t>
            </w:r>
          </w:p>
        </w:tc>
        <w:tc>
          <w:tcPr>
            <w:tcW w:w="110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27.26</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0.70</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0.49</w:t>
            </w:r>
          </w:p>
        </w:tc>
      </w:tr>
      <w:tr w:rsidR="00E75AC5" w:rsidRPr="00FD63FA" w:rsidTr="00E75AC5">
        <w:trPr>
          <w:trHeight w:val="288"/>
        </w:trPr>
        <w:tc>
          <w:tcPr>
            <w:tcW w:w="4680" w:type="dxa"/>
            <w:noWrap/>
            <w:hideMark/>
          </w:tcPr>
          <w:p w:rsidR="00E75AC5" w:rsidRPr="00FD63FA" w:rsidRDefault="00E75AC5" w:rsidP="00E75AC5">
            <w:pPr>
              <w:spacing w:after="0"/>
              <w:rPr>
                <w:rFonts w:ascii="Times New Roman" w:hAnsi="Times New Roman" w:cs="Times New Roman"/>
                <w:color w:val="000000"/>
                <w:sz w:val="22"/>
                <w:szCs w:val="22"/>
                <w:lang w:eastAsia="en-AU"/>
              </w:rPr>
            </w:pPr>
            <w:proofErr w:type="spellStart"/>
            <w:r w:rsidRPr="00FD63FA">
              <w:rPr>
                <w:rFonts w:ascii="Times New Roman" w:hAnsi="Times New Roman" w:cs="Times New Roman"/>
                <w:color w:val="000000"/>
                <w:sz w:val="22"/>
                <w:szCs w:val="22"/>
                <w:lang w:eastAsia="en-AU"/>
              </w:rPr>
              <w:t>Fire_</w:t>
            </w:r>
            <w:proofErr w:type="gramStart"/>
            <w:r w:rsidRPr="00FD63FA">
              <w:rPr>
                <w:rFonts w:ascii="Times New Roman" w:hAnsi="Times New Roman" w:cs="Times New Roman"/>
                <w:color w:val="000000"/>
                <w:sz w:val="22"/>
                <w:szCs w:val="22"/>
                <w:lang w:eastAsia="en-AU"/>
              </w:rPr>
              <w:t>severityUnburnt:</w:t>
            </w:r>
            <w:r w:rsidR="004C066F">
              <w:rPr>
                <w:rFonts w:ascii="Times New Roman" w:hAnsi="Times New Roman" w:cs="Times New Roman"/>
                <w:color w:val="000000"/>
                <w:sz w:val="22"/>
                <w:szCs w:val="22"/>
                <w:lang w:eastAsia="en-AU"/>
              </w:rPr>
              <w:t>Forest</w:t>
            </w:r>
            <w:proofErr w:type="gramEnd"/>
            <w:r w:rsidR="004C066F">
              <w:rPr>
                <w:rFonts w:ascii="Times New Roman" w:hAnsi="Times New Roman" w:cs="Times New Roman"/>
                <w:color w:val="000000"/>
                <w:sz w:val="22"/>
                <w:szCs w:val="22"/>
                <w:lang w:eastAsia="en-AU"/>
              </w:rPr>
              <w:t>_type</w:t>
            </w:r>
            <w:r w:rsidRPr="00FD63FA">
              <w:rPr>
                <w:rFonts w:ascii="Times New Roman" w:hAnsi="Times New Roman" w:cs="Times New Roman"/>
                <w:color w:val="000000"/>
                <w:sz w:val="22"/>
                <w:szCs w:val="22"/>
                <w:lang w:eastAsia="en-AU"/>
              </w:rPr>
              <w:t>Rainforest</w:t>
            </w:r>
            <w:proofErr w:type="spellEnd"/>
          </w:p>
        </w:tc>
        <w:tc>
          <w:tcPr>
            <w:tcW w:w="108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17.30</w:t>
            </w:r>
          </w:p>
        </w:tc>
        <w:tc>
          <w:tcPr>
            <w:tcW w:w="110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25.30</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0.68</w:t>
            </w:r>
          </w:p>
        </w:tc>
        <w:tc>
          <w:tcPr>
            <w:tcW w:w="960" w:type="dxa"/>
            <w:noWrap/>
            <w:hideMark/>
          </w:tcPr>
          <w:p w:rsidR="00E75AC5" w:rsidRPr="00FD63FA" w:rsidRDefault="00E75AC5" w:rsidP="00E75AC5">
            <w:pPr>
              <w:spacing w:after="0"/>
              <w:jc w:val="center"/>
              <w:rPr>
                <w:rFonts w:ascii="Times New Roman" w:hAnsi="Times New Roman" w:cs="Times New Roman"/>
                <w:color w:val="000000"/>
                <w:sz w:val="22"/>
                <w:szCs w:val="22"/>
                <w:lang w:eastAsia="en-AU"/>
              </w:rPr>
            </w:pPr>
            <w:r w:rsidRPr="00FD63FA">
              <w:rPr>
                <w:rFonts w:ascii="Times New Roman" w:hAnsi="Times New Roman" w:cs="Times New Roman"/>
                <w:color w:val="000000"/>
                <w:sz w:val="22"/>
                <w:szCs w:val="22"/>
                <w:lang w:eastAsia="en-AU"/>
              </w:rPr>
              <w:t>0.50</w:t>
            </w:r>
          </w:p>
        </w:tc>
      </w:tr>
    </w:tbl>
    <w:p w:rsidR="00E75AC5" w:rsidRPr="00BA5CE0" w:rsidRDefault="00E75AC5" w:rsidP="00BA5CE0"/>
    <w:p w:rsidR="00E75AC5" w:rsidRDefault="00E75AC5" w:rsidP="00E75AC5">
      <w:pPr>
        <w:pStyle w:val="Caption-Figure"/>
      </w:pPr>
      <w:r>
        <w:t xml:space="preserve">Table </w:t>
      </w:r>
      <w:r w:rsidR="00BA5CE0">
        <w:rPr>
          <w:noProof/>
        </w:rPr>
        <w:t xml:space="preserve">S3. </w:t>
      </w:r>
      <w:r>
        <w:t xml:space="preserve"> Results of generalised linear model testing for differences in cover of Secondary Rainforest species between </w:t>
      </w:r>
      <w:r w:rsidR="00FB5855">
        <w:t>plot</w:t>
      </w:r>
      <w:r>
        <w:t xml:space="preserve">s in the two forest categories (Rainforest, </w:t>
      </w:r>
      <w:r w:rsidR="00A73A9C">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027F10"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027F10" w:rsidRDefault="00E75AC5" w:rsidP="00E75AC5">
            <w:pPr>
              <w:spacing w:after="0"/>
              <w:rPr>
                <w:rFonts w:ascii="Times New Roman" w:hAnsi="Times New Roman" w:cs="Times New Roman"/>
                <w:b/>
                <w:bCs/>
                <w:color w:val="000000"/>
                <w:sz w:val="22"/>
                <w:szCs w:val="22"/>
                <w:lang w:eastAsia="en-AU"/>
              </w:rPr>
            </w:pPr>
            <w:r w:rsidRPr="00027F10">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AA61E7" w:rsidRPr="00027F10" w:rsidTr="00E75AC5">
        <w:trPr>
          <w:trHeight w:val="288"/>
        </w:trPr>
        <w:tc>
          <w:tcPr>
            <w:tcW w:w="4680" w:type="dxa"/>
            <w:noWrap/>
            <w:hideMark/>
          </w:tcPr>
          <w:p w:rsidR="00AA61E7" w:rsidRPr="00802F5A" w:rsidRDefault="00AA61E7" w:rsidP="00AA61E7">
            <w:pPr>
              <w:spacing w:after="0"/>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(Intercept)</w:t>
            </w:r>
          </w:p>
        </w:tc>
        <w:tc>
          <w:tcPr>
            <w:tcW w:w="108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0.10</w:t>
            </w:r>
          </w:p>
        </w:tc>
        <w:tc>
          <w:tcPr>
            <w:tcW w:w="110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0.14</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0.71</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0.48</w:t>
            </w:r>
          </w:p>
        </w:tc>
      </w:tr>
      <w:tr w:rsidR="00AA61E7" w:rsidRPr="00027F10" w:rsidTr="00E75AC5">
        <w:trPr>
          <w:trHeight w:val="288"/>
        </w:trPr>
        <w:tc>
          <w:tcPr>
            <w:tcW w:w="4680" w:type="dxa"/>
            <w:noWrap/>
            <w:hideMark/>
          </w:tcPr>
          <w:p w:rsidR="00AA61E7" w:rsidRPr="00802F5A" w:rsidRDefault="00AA61E7" w:rsidP="00AA61E7">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Fire_severityLow</w:t>
            </w:r>
            <w:proofErr w:type="spellEnd"/>
          </w:p>
        </w:tc>
        <w:tc>
          <w:tcPr>
            <w:tcW w:w="108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-1.24</w:t>
            </w:r>
          </w:p>
        </w:tc>
        <w:tc>
          <w:tcPr>
            <w:tcW w:w="110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0.40</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-3.12</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&lt;0.001</w:t>
            </w:r>
          </w:p>
        </w:tc>
      </w:tr>
      <w:tr w:rsidR="00AA61E7" w:rsidRPr="00027F10" w:rsidTr="00E75AC5">
        <w:trPr>
          <w:trHeight w:val="288"/>
        </w:trPr>
        <w:tc>
          <w:tcPr>
            <w:tcW w:w="4680" w:type="dxa"/>
            <w:noWrap/>
            <w:hideMark/>
          </w:tcPr>
          <w:p w:rsidR="00AA61E7" w:rsidRPr="00802F5A" w:rsidRDefault="00AA61E7" w:rsidP="00AA61E7">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Fire_severityModerate</w:t>
            </w:r>
            <w:proofErr w:type="spellEnd"/>
          </w:p>
        </w:tc>
        <w:tc>
          <w:tcPr>
            <w:tcW w:w="108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-1.81</w:t>
            </w:r>
          </w:p>
        </w:tc>
        <w:tc>
          <w:tcPr>
            <w:tcW w:w="110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0.18</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-9.97</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&lt;0.001</w:t>
            </w:r>
          </w:p>
        </w:tc>
      </w:tr>
      <w:tr w:rsidR="00AA61E7" w:rsidRPr="00027F10" w:rsidTr="00E75AC5">
        <w:trPr>
          <w:trHeight w:val="288"/>
        </w:trPr>
        <w:tc>
          <w:tcPr>
            <w:tcW w:w="4680" w:type="dxa"/>
            <w:noWrap/>
            <w:hideMark/>
          </w:tcPr>
          <w:p w:rsidR="00AA61E7" w:rsidRPr="00802F5A" w:rsidRDefault="00AA61E7" w:rsidP="00AA61E7">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Fire_severityUnburnt</w:t>
            </w:r>
            <w:proofErr w:type="spellEnd"/>
          </w:p>
        </w:tc>
        <w:tc>
          <w:tcPr>
            <w:tcW w:w="108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-1.63</w:t>
            </w:r>
          </w:p>
        </w:tc>
        <w:tc>
          <w:tcPr>
            <w:tcW w:w="110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0.18</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-8.88</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&lt;0.001</w:t>
            </w:r>
          </w:p>
        </w:tc>
      </w:tr>
      <w:tr w:rsidR="00AA61E7" w:rsidRPr="00027F10" w:rsidTr="00E75AC5">
        <w:trPr>
          <w:trHeight w:val="288"/>
        </w:trPr>
        <w:tc>
          <w:tcPr>
            <w:tcW w:w="4680" w:type="dxa"/>
            <w:noWrap/>
            <w:hideMark/>
          </w:tcPr>
          <w:p w:rsidR="00AA61E7" w:rsidRPr="00802F5A" w:rsidRDefault="00AA61E7" w:rsidP="00AA61E7">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Rainforest_typeRainforest</w:t>
            </w:r>
            <w:proofErr w:type="spellEnd"/>
          </w:p>
        </w:tc>
        <w:tc>
          <w:tcPr>
            <w:tcW w:w="108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-1.62</w:t>
            </w:r>
          </w:p>
        </w:tc>
        <w:tc>
          <w:tcPr>
            <w:tcW w:w="110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0.30</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-5.46</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&lt;0.001</w:t>
            </w:r>
          </w:p>
        </w:tc>
      </w:tr>
      <w:tr w:rsidR="00AA61E7" w:rsidRPr="00027F10" w:rsidTr="00E75AC5">
        <w:trPr>
          <w:trHeight w:val="288"/>
        </w:trPr>
        <w:tc>
          <w:tcPr>
            <w:tcW w:w="4680" w:type="dxa"/>
            <w:noWrap/>
            <w:hideMark/>
          </w:tcPr>
          <w:p w:rsidR="00AA61E7" w:rsidRPr="00802F5A" w:rsidRDefault="00AA61E7" w:rsidP="00AA61E7">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w:t>
            </w:r>
            <w:proofErr w:type="gramStart"/>
            <w:r w:rsidRPr="00802F5A">
              <w:rPr>
                <w:rFonts w:ascii="Times New Roman" w:hAnsi="Times New Roman" w:cs="Times New Roman"/>
                <w:color w:val="000000"/>
                <w:sz w:val="22"/>
                <w:szCs w:val="22"/>
                <w:lang w:eastAsia="en-AU"/>
              </w:rPr>
              <w:t>severityLow:Rainforest</w:t>
            </w:r>
            <w:proofErr w:type="gramEnd"/>
            <w:r w:rsidRPr="00802F5A">
              <w:rPr>
                <w:rFonts w:ascii="Times New Roman" w:hAnsi="Times New Roman" w:cs="Times New Roman"/>
                <w:color w:val="000000"/>
                <w:sz w:val="22"/>
                <w:szCs w:val="22"/>
                <w:lang w:eastAsia="en-AU"/>
              </w:rPr>
              <w:t>_typeRainforest</w:t>
            </w:r>
            <w:proofErr w:type="spellEnd"/>
          </w:p>
        </w:tc>
        <w:tc>
          <w:tcPr>
            <w:tcW w:w="108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NA</w:t>
            </w:r>
          </w:p>
        </w:tc>
        <w:tc>
          <w:tcPr>
            <w:tcW w:w="110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NA</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NA</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NA</w:t>
            </w:r>
          </w:p>
        </w:tc>
      </w:tr>
      <w:tr w:rsidR="00AA61E7" w:rsidRPr="00027F10" w:rsidTr="00E75AC5">
        <w:trPr>
          <w:trHeight w:val="288"/>
        </w:trPr>
        <w:tc>
          <w:tcPr>
            <w:tcW w:w="4680" w:type="dxa"/>
            <w:noWrap/>
            <w:hideMark/>
          </w:tcPr>
          <w:p w:rsidR="00AA61E7" w:rsidRPr="00802F5A" w:rsidRDefault="00AA61E7" w:rsidP="00AA61E7">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w:t>
            </w:r>
            <w:proofErr w:type="gramStart"/>
            <w:r w:rsidRPr="00802F5A">
              <w:rPr>
                <w:rFonts w:ascii="Times New Roman" w:hAnsi="Times New Roman" w:cs="Times New Roman"/>
                <w:color w:val="000000"/>
                <w:sz w:val="22"/>
                <w:szCs w:val="22"/>
                <w:lang w:eastAsia="en-AU"/>
              </w:rPr>
              <w:t>severityModerate:Rainforest</w:t>
            </w:r>
            <w:proofErr w:type="gramEnd"/>
            <w:r w:rsidRPr="00802F5A">
              <w:rPr>
                <w:rFonts w:ascii="Times New Roman" w:hAnsi="Times New Roman" w:cs="Times New Roman"/>
                <w:color w:val="000000"/>
                <w:sz w:val="22"/>
                <w:szCs w:val="22"/>
                <w:lang w:eastAsia="en-AU"/>
              </w:rPr>
              <w:t>_typeRainforest</w:t>
            </w:r>
            <w:proofErr w:type="spellEnd"/>
          </w:p>
        </w:tc>
        <w:tc>
          <w:tcPr>
            <w:tcW w:w="108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-0.86</w:t>
            </w:r>
          </w:p>
        </w:tc>
        <w:tc>
          <w:tcPr>
            <w:tcW w:w="110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0.66</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-1.30</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0.19</w:t>
            </w:r>
          </w:p>
        </w:tc>
      </w:tr>
      <w:tr w:rsidR="00AA61E7" w:rsidRPr="00027F10" w:rsidTr="00E75AC5">
        <w:trPr>
          <w:trHeight w:val="288"/>
        </w:trPr>
        <w:tc>
          <w:tcPr>
            <w:tcW w:w="4680" w:type="dxa"/>
            <w:noWrap/>
            <w:hideMark/>
          </w:tcPr>
          <w:p w:rsidR="00AA61E7" w:rsidRPr="00802F5A" w:rsidRDefault="00AA61E7" w:rsidP="00AA61E7">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w:t>
            </w:r>
            <w:proofErr w:type="gramStart"/>
            <w:r w:rsidRPr="00802F5A">
              <w:rPr>
                <w:rFonts w:ascii="Times New Roman" w:hAnsi="Times New Roman" w:cs="Times New Roman"/>
                <w:color w:val="000000"/>
                <w:sz w:val="22"/>
                <w:szCs w:val="22"/>
                <w:lang w:eastAsia="en-AU"/>
              </w:rPr>
              <w:t>severityUnburnt:Rainforest</w:t>
            </w:r>
            <w:proofErr w:type="gramEnd"/>
            <w:r w:rsidRPr="00802F5A">
              <w:rPr>
                <w:rFonts w:ascii="Times New Roman" w:hAnsi="Times New Roman" w:cs="Times New Roman"/>
                <w:color w:val="000000"/>
                <w:sz w:val="22"/>
                <w:szCs w:val="22"/>
                <w:lang w:eastAsia="en-AU"/>
              </w:rPr>
              <w:t>_typeRainforest</w:t>
            </w:r>
            <w:proofErr w:type="spellEnd"/>
          </w:p>
        </w:tc>
        <w:tc>
          <w:tcPr>
            <w:tcW w:w="108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-0.22</w:t>
            </w:r>
          </w:p>
        </w:tc>
        <w:tc>
          <w:tcPr>
            <w:tcW w:w="110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0.39</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-0.56</w:t>
            </w:r>
          </w:p>
        </w:tc>
        <w:tc>
          <w:tcPr>
            <w:tcW w:w="960" w:type="dxa"/>
            <w:noWrap/>
            <w:hideMark/>
          </w:tcPr>
          <w:p w:rsidR="00AA61E7" w:rsidRPr="00802F5A" w:rsidRDefault="00AA61E7" w:rsidP="00AA61E7">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0.57</w:t>
            </w:r>
          </w:p>
        </w:tc>
      </w:tr>
    </w:tbl>
    <w:p w:rsidR="00E75AC5" w:rsidRPr="00EC5D0A" w:rsidRDefault="00E75AC5" w:rsidP="00E75AC5">
      <w:pPr>
        <w:rPr>
          <w:lang w:val="en-US"/>
        </w:rPr>
      </w:pPr>
    </w:p>
    <w:p w:rsidR="00E75AC5" w:rsidRPr="00EC5D0A" w:rsidRDefault="00E75AC5" w:rsidP="00E75AC5">
      <w:pPr>
        <w:rPr>
          <w:lang w:val="en-US"/>
        </w:rPr>
      </w:pPr>
    </w:p>
    <w:p w:rsidR="00E75AC5" w:rsidRDefault="00E75AC5" w:rsidP="00E75AC5">
      <w:pPr>
        <w:pStyle w:val="Caption-Figure"/>
      </w:pPr>
      <w:r>
        <w:t xml:space="preserve">Table </w:t>
      </w:r>
      <w:r w:rsidR="00BA5CE0">
        <w:rPr>
          <w:noProof/>
        </w:rPr>
        <w:t xml:space="preserve">S4. </w:t>
      </w:r>
      <w:r>
        <w:t xml:space="preserve"> Results of generalised linear model testing for differences in cover of </w:t>
      </w:r>
      <w:proofErr w:type="spellStart"/>
      <w:r>
        <w:t>Mrytle</w:t>
      </w:r>
      <w:proofErr w:type="spellEnd"/>
      <w:r>
        <w:t xml:space="preserve"> </w:t>
      </w:r>
      <w:r w:rsidR="00A73A9C">
        <w:t>B</w:t>
      </w:r>
      <w:r>
        <w:t xml:space="preserve">eech between </w:t>
      </w:r>
      <w:r w:rsidR="00FB5855">
        <w:t>plot</w:t>
      </w:r>
      <w:r>
        <w:t xml:space="preserve">s in the two forest categories (Rainforest, </w:t>
      </w:r>
      <w:r w:rsidR="00A73A9C">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8053F4"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8053F4" w:rsidRDefault="00E75AC5" w:rsidP="00E75AC5">
            <w:pPr>
              <w:spacing w:after="0"/>
              <w:rPr>
                <w:rFonts w:ascii="Times New Roman" w:hAnsi="Times New Roman" w:cs="Times New Roman"/>
                <w:b/>
                <w:bCs/>
                <w:color w:val="000000"/>
                <w:sz w:val="22"/>
                <w:szCs w:val="22"/>
                <w:lang w:eastAsia="en-AU"/>
              </w:rPr>
            </w:pPr>
            <w:r w:rsidRPr="008053F4">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8053F4" w:rsidTr="00E75AC5">
        <w:trPr>
          <w:trHeight w:val="288"/>
        </w:trPr>
        <w:tc>
          <w:tcPr>
            <w:tcW w:w="4680" w:type="dxa"/>
            <w:noWrap/>
            <w:hideMark/>
          </w:tcPr>
          <w:p w:rsidR="006A2413" w:rsidRPr="00802F5A" w:rsidRDefault="006A2413" w:rsidP="006A2413">
            <w:pPr>
              <w:spacing w:after="0"/>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(Intercept)</w:t>
            </w:r>
          </w:p>
        </w:tc>
        <w:tc>
          <w:tcPr>
            <w:tcW w:w="108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Pr>
                <w:rFonts w:ascii="Times New Roman" w:hAnsi="Times New Roman" w:cs="Times New Roman"/>
                <w:color w:val="000000"/>
                <w:sz w:val="22"/>
                <w:szCs w:val="22"/>
                <w:lang w:eastAsia="en-AU"/>
              </w:rPr>
              <w:t>-</w:t>
            </w:r>
            <w:r w:rsidRPr="00802F5A">
              <w:rPr>
                <w:rFonts w:ascii="Times New Roman" w:hAnsi="Times New Roman" w:cs="Times New Roman"/>
                <w:color w:val="000000"/>
                <w:sz w:val="22"/>
                <w:szCs w:val="22"/>
                <w:lang w:eastAsia="en-AU"/>
              </w:rPr>
              <w:t>2.94</w:t>
            </w:r>
          </w:p>
        </w:tc>
        <w:tc>
          <w:tcPr>
            <w:tcW w:w="110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0.32</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-9.08</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&lt;0.001</w:t>
            </w:r>
          </w:p>
        </w:tc>
      </w:tr>
      <w:tr w:rsidR="006A2413" w:rsidRPr="008053F4" w:rsidTr="00E75AC5">
        <w:trPr>
          <w:trHeight w:val="288"/>
        </w:trPr>
        <w:tc>
          <w:tcPr>
            <w:tcW w:w="4680" w:type="dxa"/>
            <w:noWrap/>
            <w:hideMark/>
          </w:tcPr>
          <w:p w:rsidR="006A2413" w:rsidRPr="00802F5A" w:rsidRDefault="006A2413" w:rsidP="006A2413">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1.98</w:t>
            </w:r>
          </w:p>
        </w:tc>
        <w:tc>
          <w:tcPr>
            <w:tcW w:w="110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0.49</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4.07</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&lt;0.001</w:t>
            </w:r>
          </w:p>
        </w:tc>
      </w:tr>
      <w:tr w:rsidR="006A2413" w:rsidRPr="008053F4" w:rsidTr="00E75AC5">
        <w:trPr>
          <w:trHeight w:val="288"/>
        </w:trPr>
        <w:tc>
          <w:tcPr>
            <w:tcW w:w="4680" w:type="dxa"/>
            <w:noWrap/>
            <w:hideMark/>
          </w:tcPr>
          <w:p w:rsidR="006A2413" w:rsidRPr="00802F5A" w:rsidRDefault="006A2413" w:rsidP="006A2413">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1.25</w:t>
            </w:r>
          </w:p>
        </w:tc>
        <w:tc>
          <w:tcPr>
            <w:tcW w:w="110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0.34</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3.64</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&lt;0.001</w:t>
            </w:r>
          </w:p>
        </w:tc>
      </w:tr>
      <w:tr w:rsidR="006A2413" w:rsidRPr="008053F4" w:rsidTr="00E75AC5">
        <w:trPr>
          <w:trHeight w:val="288"/>
        </w:trPr>
        <w:tc>
          <w:tcPr>
            <w:tcW w:w="4680" w:type="dxa"/>
            <w:noWrap/>
            <w:hideMark/>
          </w:tcPr>
          <w:p w:rsidR="006A2413" w:rsidRPr="00802F5A" w:rsidRDefault="006A2413" w:rsidP="006A2413">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2.74</w:t>
            </w:r>
          </w:p>
        </w:tc>
        <w:tc>
          <w:tcPr>
            <w:tcW w:w="110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0.34</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8.15</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&lt;0.001</w:t>
            </w:r>
          </w:p>
        </w:tc>
      </w:tr>
      <w:tr w:rsidR="006A2413" w:rsidRPr="008053F4" w:rsidTr="00E75AC5">
        <w:trPr>
          <w:trHeight w:val="288"/>
        </w:trPr>
        <w:tc>
          <w:tcPr>
            <w:tcW w:w="4680" w:type="dxa"/>
            <w:noWrap/>
            <w:hideMark/>
          </w:tcPr>
          <w:p w:rsidR="006A2413" w:rsidRPr="00802F5A" w:rsidRDefault="006A2413" w:rsidP="006A2413">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0.00</w:t>
            </w:r>
          </w:p>
        </w:tc>
        <w:tc>
          <w:tcPr>
            <w:tcW w:w="110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0.56</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0.00</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1.00</w:t>
            </w:r>
          </w:p>
        </w:tc>
      </w:tr>
      <w:tr w:rsidR="006A2413" w:rsidRPr="008053F4" w:rsidTr="00E75AC5">
        <w:trPr>
          <w:trHeight w:val="288"/>
        </w:trPr>
        <w:tc>
          <w:tcPr>
            <w:tcW w:w="4680" w:type="dxa"/>
            <w:noWrap/>
            <w:hideMark/>
          </w:tcPr>
          <w:p w:rsidR="006A2413" w:rsidRPr="00802F5A" w:rsidRDefault="006A2413" w:rsidP="006A2413">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w:t>
            </w:r>
            <w:proofErr w:type="gramStart"/>
            <w:r w:rsidRPr="00802F5A">
              <w:rPr>
                <w:rFonts w:ascii="Times New Roman" w:hAnsi="Times New Roman" w:cs="Times New Roman"/>
                <w:color w:val="000000"/>
                <w:sz w:val="22"/>
                <w:szCs w:val="22"/>
                <w:lang w:eastAsia="en-AU"/>
              </w:rPr>
              <w:t>severityLow:Rainforest</w:t>
            </w:r>
            <w:proofErr w:type="gramEnd"/>
            <w:r w:rsidRPr="00802F5A">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NA</w:t>
            </w:r>
          </w:p>
        </w:tc>
        <w:tc>
          <w:tcPr>
            <w:tcW w:w="110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NA</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NA</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NA</w:t>
            </w:r>
          </w:p>
        </w:tc>
      </w:tr>
      <w:tr w:rsidR="006A2413" w:rsidRPr="008053F4" w:rsidTr="00E75AC5">
        <w:trPr>
          <w:trHeight w:val="288"/>
        </w:trPr>
        <w:tc>
          <w:tcPr>
            <w:tcW w:w="4680" w:type="dxa"/>
            <w:noWrap/>
            <w:hideMark/>
          </w:tcPr>
          <w:p w:rsidR="006A2413" w:rsidRPr="00802F5A" w:rsidRDefault="006A2413" w:rsidP="006A2413">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w:t>
            </w:r>
            <w:proofErr w:type="gramStart"/>
            <w:r w:rsidRPr="00802F5A">
              <w:rPr>
                <w:rFonts w:ascii="Times New Roman" w:hAnsi="Times New Roman" w:cs="Times New Roman"/>
                <w:color w:val="000000"/>
                <w:sz w:val="22"/>
                <w:szCs w:val="22"/>
                <w:lang w:eastAsia="en-AU"/>
              </w:rPr>
              <w:t>severityModerate:Rainforest</w:t>
            </w:r>
            <w:proofErr w:type="gramEnd"/>
            <w:r w:rsidRPr="00802F5A">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0.15</w:t>
            </w:r>
          </w:p>
        </w:tc>
        <w:tc>
          <w:tcPr>
            <w:tcW w:w="110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0.60</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0.24</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0.81</w:t>
            </w:r>
          </w:p>
        </w:tc>
      </w:tr>
      <w:tr w:rsidR="006A2413" w:rsidRPr="008053F4" w:rsidTr="00E75AC5">
        <w:trPr>
          <w:trHeight w:val="288"/>
        </w:trPr>
        <w:tc>
          <w:tcPr>
            <w:tcW w:w="4680" w:type="dxa"/>
            <w:noWrap/>
            <w:hideMark/>
          </w:tcPr>
          <w:p w:rsidR="006A2413" w:rsidRPr="00802F5A" w:rsidRDefault="006A2413" w:rsidP="006A2413">
            <w:pPr>
              <w:spacing w:after="0"/>
              <w:rPr>
                <w:rFonts w:ascii="Times New Roman" w:hAnsi="Times New Roman" w:cs="Times New Roman"/>
                <w:color w:val="000000"/>
                <w:sz w:val="22"/>
                <w:szCs w:val="22"/>
                <w:lang w:eastAsia="en-AU"/>
              </w:rPr>
            </w:pPr>
            <w:proofErr w:type="spellStart"/>
            <w:r w:rsidRPr="00802F5A">
              <w:rPr>
                <w:rFonts w:ascii="Times New Roman" w:hAnsi="Times New Roman" w:cs="Times New Roman"/>
                <w:color w:val="000000"/>
                <w:sz w:val="22"/>
                <w:szCs w:val="22"/>
                <w:lang w:eastAsia="en-AU"/>
              </w:rPr>
              <w:t>Fire_</w:t>
            </w:r>
            <w:proofErr w:type="gramStart"/>
            <w:r w:rsidRPr="00802F5A">
              <w:rPr>
                <w:rFonts w:ascii="Times New Roman" w:hAnsi="Times New Roman" w:cs="Times New Roman"/>
                <w:color w:val="000000"/>
                <w:sz w:val="22"/>
                <w:szCs w:val="22"/>
                <w:lang w:eastAsia="en-AU"/>
              </w:rPr>
              <w:t>severityUnburnt:Rainforest</w:t>
            </w:r>
            <w:proofErr w:type="gramEnd"/>
            <w:r w:rsidRPr="00802F5A">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0.47</w:t>
            </w:r>
          </w:p>
        </w:tc>
        <w:tc>
          <w:tcPr>
            <w:tcW w:w="110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0.58</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0.82</w:t>
            </w:r>
          </w:p>
        </w:tc>
        <w:tc>
          <w:tcPr>
            <w:tcW w:w="960" w:type="dxa"/>
            <w:noWrap/>
            <w:hideMark/>
          </w:tcPr>
          <w:p w:rsidR="006A2413" w:rsidRPr="00802F5A" w:rsidRDefault="006A2413" w:rsidP="006A2413">
            <w:pPr>
              <w:spacing w:after="0"/>
              <w:jc w:val="center"/>
              <w:rPr>
                <w:rFonts w:ascii="Times New Roman" w:hAnsi="Times New Roman" w:cs="Times New Roman"/>
                <w:color w:val="000000"/>
                <w:sz w:val="22"/>
                <w:szCs w:val="22"/>
                <w:lang w:eastAsia="en-AU"/>
              </w:rPr>
            </w:pPr>
            <w:r w:rsidRPr="00802F5A">
              <w:rPr>
                <w:rFonts w:ascii="Times New Roman" w:hAnsi="Times New Roman" w:cs="Times New Roman"/>
                <w:color w:val="000000"/>
                <w:sz w:val="22"/>
                <w:szCs w:val="22"/>
                <w:lang w:eastAsia="en-AU"/>
              </w:rPr>
              <w:t>0.41</w:t>
            </w:r>
          </w:p>
        </w:tc>
      </w:tr>
    </w:tbl>
    <w:p w:rsidR="00E75AC5" w:rsidRDefault="00E75AC5" w:rsidP="00E75AC5"/>
    <w:p w:rsidR="00E75AC5" w:rsidRPr="00537B2A" w:rsidRDefault="00E75AC5" w:rsidP="00E75AC5">
      <w:pPr>
        <w:pStyle w:val="Caption-Figure"/>
      </w:pPr>
      <w:r>
        <w:t xml:space="preserve">Table </w:t>
      </w:r>
      <w:r w:rsidR="00BA5CE0">
        <w:t xml:space="preserve">S5. </w:t>
      </w:r>
      <w:r>
        <w:t xml:space="preserve"> Results of generalised linear model testing for differences in cover of Southern </w:t>
      </w:r>
      <w:r w:rsidR="00A73A9C">
        <w:t>S</w:t>
      </w:r>
      <w:r>
        <w:t xml:space="preserve">assafras between </w:t>
      </w:r>
      <w:r w:rsidR="00FB5855">
        <w:t>plot</w:t>
      </w:r>
      <w:r>
        <w:t xml:space="preserve">s in the two forest categories (Rainforest, </w:t>
      </w:r>
      <w:r w:rsidR="00A73A9C">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89686A"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89686A" w:rsidRDefault="00E75AC5" w:rsidP="00E75AC5">
            <w:pPr>
              <w:spacing w:after="0"/>
              <w:rPr>
                <w:rFonts w:ascii="Times New Roman" w:hAnsi="Times New Roman" w:cs="Times New Roman"/>
                <w:b/>
                <w:bCs/>
                <w:color w:val="000000"/>
                <w:sz w:val="22"/>
                <w:szCs w:val="22"/>
                <w:lang w:eastAsia="en-AU"/>
              </w:rPr>
            </w:pPr>
            <w:r w:rsidRPr="0089686A">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89686A"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(Intercept)</w:t>
            </w:r>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-4.60</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0.71</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-6.47</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&lt;0.01</w:t>
            </w:r>
          </w:p>
        </w:tc>
      </w:tr>
      <w:tr w:rsidR="006A2413" w:rsidRPr="0089686A"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-0.72</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0.64</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-1.12</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0.26</w:t>
            </w:r>
          </w:p>
        </w:tc>
      </w:tr>
      <w:tr w:rsidR="006A2413" w:rsidRPr="0089686A"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1.28</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0.74</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1.72</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0.09</w:t>
            </w:r>
          </w:p>
        </w:tc>
      </w:tr>
      <w:tr w:rsidR="006A2413" w:rsidRPr="0089686A"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1.47</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0.74</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1.97</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0.05</w:t>
            </w:r>
          </w:p>
        </w:tc>
      </w:tr>
      <w:tr w:rsidR="006A2413" w:rsidRPr="0089686A"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1.65</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0.85</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1.95</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0.05</w:t>
            </w:r>
          </w:p>
        </w:tc>
      </w:tr>
      <w:tr w:rsidR="006A2413" w:rsidRPr="0089686A"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w:t>
            </w:r>
            <w:proofErr w:type="gramStart"/>
            <w:r w:rsidRPr="00BC71A2">
              <w:rPr>
                <w:rFonts w:ascii="Times New Roman" w:hAnsi="Times New Roman" w:cs="Times New Roman"/>
                <w:color w:val="000000"/>
                <w:sz w:val="22"/>
                <w:szCs w:val="22"/>
                <w:lang w:eastAsia="en-AU"/>
              </w:rPr>
              <w:t>severityLow:Rainforest</w:t>
            </w:r>
            <w:proofErr w:type="gramEnd"/>
            <w:r w:rsidRPr="00BC71A2">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r>
      <w:tr w:rsidR="006A2413" w:rsidRPr="0089686A"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w:t>
            </w:r>
            <w:proofErr w:type="gramStart"/>
            <w:r w:rsidRPr="00BC71A2">
              <w:rPr>
                <w:rFonts w:ascii="Times New Roman" w:hAnsi="Times New Roman" w:cs="Times New Roman"/>
                <w:color w:val="000000"/>
                <w:sz w:val="22"/>
                <w:szCs w:val="22"/>
                <w:lang w:eastAsia="en-AU"/>
              </w:rPr>
              <w:t>severityModerate:Rainforest</w:t>
            </w:r>
            <w:proofErr w:type="gramEnd"/>
            <w:r w:rsidRPr="00BC71A2">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-0.15</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0.90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-0.17</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0.87</w:t>
            </w:r>
          </w:p>
        </w:tc>
      </w:tr>
      <w:tr w:rsidR="006A2413" w:rsidRPr="0089686A"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w:t>
            </w:r>
            <w:proofErr w:type="gramStart"/>
            <w:r w:rsidRPr="00BC71A2">
              <w:rPr>
                <w:rFonts w:ascii="Times New Roman" w:hAnsi="Times New Roman" w:cs="Times New Roman"/>
                <w:color w:val="000000"/>
                <w:sz w:val="22"/>
                <w:szCs w:val="22"/>
                <w:lang w:eastAsia="en-AU"/>
              </w:rPr>
              <w:t>severityUnburnt:Rainforest</w:t>
            </w:r>
            <w:proofErr w:type="gramEnd"/>
            <w:r w:rsidRPr="00BC71A2">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-0.02</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0.88</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-0.02</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0.98</w:t>
            </w:r>
          </w:p>
        </w:tc>
      </w:tr>
    </w:tbl>
    <w:p w:rsidR="00E75AC5" w:rsidRDefault="00E75AC5" w:rsidP="00E75AC5">
      <w:pPr>
        <w:rPr>
          <w:lang w:val="en-US"/>
        </w:rPr>
      </w:pPr>
    </w:p>
    <w:p w:rsidR="00E75AC5" w:rsidRPr="00E75AC5" w:rsidRDefault="00E75AC5" w:rsidP="00E75AC5">
      <w:pPr>
        <w:pStyle w:val="Caption-Figure"/>
      </w:pPr>
      <w:r>
        <w:t xml:space="preserve">Table </w:t>
      </w:r>
      <w:r w:rsidR="00BA5CE0">
        <w:t xml:space="preserve">S6. </w:t>
      </w:r>
      <w:r>
        <w:t xml:space="preserve"> Results of generalised linear model testing for differences in cover of mature </w:t>
      </w:r>
      <w:r w:rsidRPr="00537B2A">
        <w:t>Eucalypt</w:t>
      </w:r>
      <w:r w:rsidR="00A73A9C">
        <w:t>s</w:t>
      </w:r>
      <w:r>
        <w:t xml:space="preserve"> between </w:t>
      </w:r>
      <w:r w:rsidR="00FB5855">
        <w:t>plot</w:t>
      </w:r>
      <w:r>
        <w:t xml:space="preserve">s in the two forest categories (Rainforest, </w:t>
      </w:r>
      <w:r w:rsidR="00A73A9C">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F809A3"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F809A3" w:rsidRDefault="00E75AC5" w:rsidP="00E75AC5">
            <w:pPr>
              <w:spacing w:after="0"/>
              <w:rPr>
                <w:rFonts w:ascii="Times New Roman" w:hAnsi="Times New Roman" w:cs="Times New Roman"/>
                <w:b/>
                <w:bCs/>
                <w:color w:val="000000"/>
                <w:sz w:val="22"/>
                <w:szCs w:val="22"/>
                <w:lang w:eastAsia="en-AU"/>
              </w:rPr>
            </w:pPr>
            <w:r w:rsidRPr="00F809A3">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(Intercept)</w:t>
            </w:r>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-22.31</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3000.00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-0.01</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0.99</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0.00</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5196.00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1.00</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20.51</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3000.00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0.01</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1.00</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20.73</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3000.00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0.01</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0.99</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0.00</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5196.00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1.00</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w:t>
            </w:r>
            <w:proofErr w:type="gramStart"/>
            <w:r w:rsidRPr="00BC71A2">
              <w:rPr>
                <w:rFonts w:ascii="Times New Roman" w:hAnsi="Times New Roman" w:cs="Times New Roman"/>
                <w:color w:val="000000"/>
                <w:sz w:val="22"/>
                <w:szCs w:val="22"/>
                <w:lang w:eastAsia="en-AU"/>
              </w:rPr>
              <w:t>severityLow:Rainforest</w:t>
            </w:r>
            <w:proofErr w:type="gramEnd"/>
            <w:r w:rsidRPr="00BC71A2">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w:t>
            </w:r>
            <w:proofErr w:type="gramStart"/>
            <w:r w:rsidRPr="00BC71A2">
              <w:rPr>
                <w:rFonts w:ascii="Times New Roman" w:hAnsi="Times New Roman" w:cs="Times New Roman"/>
                <w:color w:val="000000"/>
                <w:sz w:val="22"/>
                <w:szCs w:val="22"/>
                <w:lang w:eastAsia="en-AU"/>
              </w:rPr>
              <w:t>severityModerate:Rainforest</w:t>
            </w:r>
            <w:proofErr w:type="gramEnd"/>
            <w:r w:rsidRPr="00BC71A2">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-20.51</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6000.00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1.00</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w:t>
            </w:r>
            <w:proofErr w:type="gramStart"/>
            <w:r w:rsidRPr="00BC71A2">
              <w:rPr>
                <w:rFonts w:ascii="Times New Roman" w:hAnsi="Times New Roman" w:cs="Times New Roman"/>
                <w:color w:val="000000"/>
                <w:sz w:val="22"/>
                <w:szCs w:val="22"/>
                <w:lang w:eastAsia="en-AU"/>
              </w:rPr>
              <w:t>severityUnburnt:Rainforest</w:t>
            </w:r>
            <w:proofErr w:type="gramEnd"/>
            <w:r w:rsidRPr="00BC71A2">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-20.73</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5478.00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0.00</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1.00</w:t>
            </w:r>
          </w:p>
        </w:tc>
      </w:tr>
    </w:tbl>
    <w:p w:rsidR="00E75AC5" w:rsidRDefault="00E75AC5" w:rsidP="00E75AC5">
      <w:pPr>
        <w:rPr>
          <w:lang w:val="en-US"/>
        </w:rPr>
      </w:pPr>
    </w:p>
    <w:p w:rsidR="001E3395" w:rsidRDefault="001E3395" w:rsidP="00E75AC5">
      <w:pPr>
        <w:rPr>
          <w:lang w:val="en-US"/>
        </w:rPr>
      </w:pPr>
      <w:r>
        <w:rPr>
          <w:lang w:val="en-US"/>
        </w:rPr>
        <w:br w:type="page"/>
      </w:r>
    </w:p>
    <w:p w:rsidR="00E75AC5" w:rsidRPr="001E3395" w:rsidRDefault="00E75AC5" w:rsidP="001E3395">
      <w:pPr>
        <w:pStyle w:val="Caption-Figure"/>
      </w:pPr>
      <w:r>
        <w:t xml:space="preserve">Table </w:t>
      </w:r>
      <w:r w:rsidR="00BA5CE0">
        <w:t xml:space="preserve">S7. </w:t>
      </w:r>
      <w:r>
        <w:t xml:space="preserve"> Results of generalised linear model testing for differences in cover of mature non-</w:t>
      </w:r>
      <w:r w:rsidRPr="00537B2A">
        <w:t>Eucalypt</w:t>
      </w:r>
      <w:r w:rsidR="00A73A9C">
        <w:t>s</w:t>
      </w:r>
      <w:r>
        <w:t xml:space="preserve"> between </w:t>
      </w:r>
      <w:r w:rsidR="00FB5855">
        <w:t>plot</w:t>
      </w:r>
      <w:r>
        <w:t xml:space="preserve">s in the two forest categories (Rainforest, </w:t>
      </w:r>
      <w:r w:rsidR="00A73A9C">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F809A3"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F809A3" w:rsidRDefault="00E75AC5" w:rsidP="00E75AC5">
            <w:pPr>
              <w:spacing w:after="0"/>
              <w:rPr>
                <w:rFonts w:ascii="Times New Roman" w:hAnsi="Times New Roman" w:cs="Times New Roman"/>
                <w:b/>
                <w:bCs/>
                <w:color w:val="000000"/>
                <w:sz w:val="22"/>
                <w:szCs w:val="22"/>
                <w:lang w:eastAsia="en-AU"/>
              </w:rPr>
            </w:pPr>
            <w:r w:rsidRPr="00F809A3">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(Intercept)</w:t>
            </w:r>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-3.66</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0.45</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-8.09</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&lt;0.001</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18.71</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946.71</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0.02</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0.98</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1.86</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0.47</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3.98</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&lt;0.001</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3.48</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0.46</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7.54</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&lt;0.001</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-15.65</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946.71</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-0.02</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0.99</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w:t>
            </w:r>
            <w:proofErr w:type="gramStart"/>
            <w:r w:rsidRPr="00BC71A2">
              <w:rPr>
                <w:rFonts w:ascii="Times New Roman" w:hAnsi="Times New Roman" w:cs="Times New Roman"/>
                <w:color w:val="000000"/>
                <w:sz w:val="22"/>
                <w:szCs w:val="22"/>
                <w:lang w:eastAsia="en-AU"/>
              </w:rPr>
              <w:t>severityLow:Rainforest</w:t>
            </w:r>
            <w:proofErr w:type="gramEnd"/>
            <w:r w:rsidRPr="00BC71A2">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NA</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w:t>
            </w:r>
            <w:proofErr w:type="gramStart"/>
            <w:r w:rsidRPr="00BC71A2">
              <w:rPr>
                <w:rFonts w:ascii="Times New Roman" w:hAnsi="Times New Roman" w:cs="Times New Roman"/>
                <w:color w:val="000000"/>
                <w:sz w:val="22"/>
                <w:szCs w:val="22"/>
                <w:lang w:eastAsia="en-AU"/>
              </w:rPr>
              <w:t>severityModerate:Rainforest</w:t>
            </w:r>
            <w:proofErr w:type="gramEnd"/>
            <w:r w:rsidRPr="00BC71A2">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16.48</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946.71</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0.02</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0.99</w:t>
            </w:r>
          </w:p>
        </w:tc>
      </w:tr>
      <w:tr w:rsidR="006A2413" w:rsidRPr="00F809A3" w:rsidTr="00E75AC5">
        <w:trPr>
          <w:trHeight w:val="288"/>
        </w:trPr>
        <w:tc>
          <w:tcPr>
            <w:tcW w:w="4680" w:type="dxa"/>
            <w:noWrap/>
            <w:hideMark/>
          </w:tcPr>
          <w:p w:rsidR="006A2413" w:rsidRPr="00BC71A2" w:rsidRDefault="006A2413" w:rsidP="006A2413">
            <w:pPr>
              <w:spacing w:after="0"/>
              <w:rPr>
                <w:rFonts w:ascii="Times New Roman" w:hAnsi="Times New Roman" w:cs="Times New Roman"/>
                <w:color w:val="000000"/>
                <w:sz w:val="22"/>
                <w:szCs w:val="22"/>
                <w:lang w:eastAsia="en-AU"/>
              </w:rPr>
            </w:pPr>
            <w:proofErr w:type="spellStart"/>
            <w:r w:rsidRPr="00BC71A2">
              <w:rPr>
                <w:rFonts w:ascii="Times New Roman" w:hAnsi="Times New Roman" w:cs="Times New Roman"/>
                <w:color w:val="000000"/>
                <w:sz w:val="22"/>
                <w:szCs w:val="22"/>
                <w:lang w:eastAsia="en-AU"/>
              </w:rPr>
              <w:t>Fire_</w:t>
            </w:r>
            <w:proofErr w:type="gramStart"/>
            <w:r w:rsidRPr="00BC71A2">
              <w:rPr>
                <w:rFonts w:ascii="Times New Roman" w:hAnsi="Times New Roman" w:cs="Times New Roman"/>
                <w:color w:val="000000"/>
                <w:sz w:val="22"/>
                <w:szCs w:val="22"/>
                <w:lang w:eastAsia="en-AU"/>
              </w:rPr>
              <w:t>severityUnburnt:Rainforest</w:t>
            </w:r>
            <w:proofErr w:type="gramEnd"/>
            <w:r w:rsidRPr="00BC71A2">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16.93</w:t>
            </w:r>
          </w:p>
        </w:tc>
        <w:tc>
          <w:tcPr>
            <w:tcW w:w="110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946.71</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0.02</w:t>
            </w:r>
          </w:p>
        </w:tc>
        <w:tc>
          <w:tcPr>
            <w:tcW w:w="960" w:type="dxa"/>
            <w:noWrap/>
            <w:hideMark/>
          </w:tcPr>
          <w:p w:rsidR="006A2413" w:rsidRPr="00BC71A2" w:rsidRDefault="006A2413" w:rsidP="006A2413">
            <w:pPr>
              <w:spacing w:after="0"/>
              <w:jc w:val="center"/>
              <w:rPr>
                <w:rFonts w:ascii="Times New Roman" w:hAnsi="Times New Roman" w:cs="Times New Roman"/>
                <w:color w:val="000000"/>
                <w:sz w:val="22"/>
                <w:szCs w:val="22"/>
                <w:lang w:eastAsia="en-AU"/>
              </w:rPr>
            </w:pPr>
            <w:r w:rsidRPr="00BC71A2">
              <w:rPr>
                <w:rFonts w:ascii="Times New Roman" w:hAnsi="Times New Roman" w:cs="Times New Roman"/>
                <w:color w:val="000000"/>
                <w:sz w:val="22"/>
                <w:szCs w:val="22"/>
                <w:lang w:eastAsia="en-AU"/>
              </w:rPr>
              <w:t>0.99</w:t>
            </w:r>
          </w:p>
        </w:tc>
      </w:tr>
    </w:tbl>
    <w:p w:rsidR="00E75AC5" w:rsidRDefault="00E75AC5" w:rsidP="00E75AC5"/>
    <w:p w:rsidR="00E75AC5" w:rsidRPr="00537B2A" w:rsidRDefault="00E75AC5" w:rsidP="00E75AC5">
      <w:pPr>
        <w:pStyle w:val="Caption-Figure"/>
      </w:pPr>
      <w:bookmarkStart w:id="138" w:name="_Ref10790715"/>
      <w:r>
        <w:t xml:space="preserve">Table </w:t>
      </w:r>
      <w:bookmarkEnd w:id="138"/>
      <w:r w:rsidR="00BA5CE0">
        <w:t xml:space="preserve">S8. </w:t>
      </w:r>
      <w:r>
        <w:t xml:space="preserve"> Results of generalised linear model testing for differences in cover of ferns between </w:t>
      </w:r>
      <w:r w:rsidR="00FB5855">
        <w:t>plot</w:t>
      </w:r>
      <w:r>
        <w:t xml:space="preserve">s in the two forest categories (Rainforest, </w:t>
      </w:r>
      <w:r w:rsidR="00A73A9C">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E0371B"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E0371B" w:rsidRDefault="00E75AC5" w:rsidP="00E75AC5">
            <w:pPr>
              <w:spacing w:after="0"/>
              <w:rPr>
                <w:rFonts w:ascii="Times New Roman" w:hAnsi="Times New Roman" w:cs="Times New Roman"/>
                <w:b/>
                <w:bCs/>
                <w:color w:val="000000"/>
                <w:sz w:val="22"/>
                <w:szCs w:val="22"/>
                <w:lang w:eastAsia="en-AU"/>
              </w:rPr>
            </w:pPr>
            <w:r w:rsidRPr="00E0371B">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E0371B" w:rsidTr="00E75AC5">
        <w:trPr>
          <w:trHeight w:val="288"/>
        </w:trPr>
        <w:tc>
          <w:tcPr>
            <w:tcW w:w="4680" w:type="dxa"/>
            <w:noWrap/>
            <w:hideMark/>
          </w:tcPr>
          <w:p w:rsidR="006A2413" w:rsidRPr="00336E5D" w:rsidRDefault="006A2413" w:rsidP="006A2413">
            <w:pPr>
              <w:spacing w:after="0"/>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(Intercept)</w:t>
            </w:r>
          </w:p>
        </w:tc>
        <w:tc>
          <w:tcPr>
            <w:tcW w:w="108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-1.82</w:t>
            </w:r>
          </w:p>
        </w:tc>
        <w:tc>
          <w:tcPr>
            <w:tcW w:w="110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0.20</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-8.91</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336E5D" w:rsidRDefault="006A2413" w:rsidP="006A2413">
            <w:pPr>
              <w:spacing w:after="0"/>
              <w:rPr>
                <w:rFonts w:ascii="Times New Roman" w:hAnsi="Times New Roman" w:cs="Times New Roman"/>
                <w:color w:val="000000"/>
                <w:sz w:val="22"/>
                <w:szCs w:val="22"/>
                <w:lang w:eastAsia="en-AU"/>
              </w:rPr>
            </w:pPr>
            <w:proofErr w:type="spellStart"/>
            <w:r w:rsidRPr="00336E5D">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0.83</w:t>
            </w:r>
          </w:p>
        </w:tc>
        <w:tc>
          <w:tcPr>
            <w:tcW w:w="110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0.25</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3.33</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336E5D" w:rsidRDefault="006A2413" w:rsidP="006A2413">
            <w:pPr>
              <w:spacing w:after="0"/>
              <w:rPr>
                <w:rFonts w:ascii="Times New Roman" w:hAnsi="Times New Roman" w:cs="Times New Roman"/>
                <w:color w:val="000000"/>
                <w:sz w:val="22"/>
                <w:szCs w:val="22"/>
                <w:lang w:eastAsia="en-AU"/>
              </w:rPr>
            </w:pPr>
            <w:proofErr w:type="spellStart"/>
            <w:r w:rsidRPr="00336E5D">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1.20</w:t>
            </w:r>
          </w:p>
        </w:tc>
        <w:tc>
          <w:tcPr>
            <w:tcW w:w="110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0.22</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5.45</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336E5D" w:rsidRDefault="006A2413" w:rsidP="006A2413">
            <w:pPr>
              <w:spacing w:after="0"/>
              <w:rPr>
                <w:rFonts w:ascii="Times New Roman" w:hAnsi="Times New Roman" w:cs="Times New Roman"/>
                <w:color w:val="000000"/>
                <w:sz w:val="22"/>
                <w:szCs w:val="22"/>
                <w:lang w:eastAsia="en-AU"/>
              </w:rPr>
            </w:pPr>
            <w:proofErr w:type="spellStart"/>
            <w:r w:rsidRPr="00336E5D">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1.15</w:t>
            </w:r>
          </w:p>
        </w:tc>
        <w:tc>
          <w:tcPr>
            <w:tcW w:w="110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0.22</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5.13</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336E5D" w:rsidRDefault="006A2413" w:rsidP="006A2413">
            <w:pPr>
              <w:spacing w:after="0"/>
              <w:rPr>
                <w:rFonts w:ascii="Times New Roman" w:hAnsi="Times New Roman" w:cs="Times New Roman"/>
                <w:color w:val="000000"/>
                <w:sz w:val="22"/>
                <w:szCs w:val="22"/>
                <w:lang w:eastAsia="en-AU"/>
              </w:rPr>
            </w:pPr>
            <w:proofErr w:type="spellStart"/>
            <w:r w:rsidRPr="00336E5D">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1.45</w:t>
            </w:r>
          </w:p>
        </w:tc>
        <w:tc>
          <w:tcPr>
            <w:tcW w:w="110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0.29</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5.04</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336E5D" w:rsidRDefault="006A2413" w:rsidP="006A2413">
            <w:pPr>
              <w:spacing w:after="0"/>
              <w:rPr>
                <w:rFonts w:ascii="Times New Roman" w:hAnsi="Times New Roman" w:cs="Times New Roman"/>
                <w:color w:val="000000"/>
                <w:sz w:val="22"/>
                <w:szCs w:val="22"/>
                <w:lang w:eastAsia="en-AU"/>
              </w:rPr>
            </w:pPr>
            <w:proofErr w:type="spellStart"/>
            <w:r w:rsidRPr="00336E5D">
              <w:rPr>
                <w:rFonts w:ascii="Times New Roman" w:hAnsi="Times New Roman" w:cs="Times New Roman"/>
                <w:color w:val="000000"/>
                <w:sz w:val="22"/>
                <w:szCs w:val="22"/>
                <w:lang w:eastAsia="en-AU"/>
              </w:rPr>
              <w:t>Fire_</w:t>
            </w:r>
            <w:proofErr w:type="gramStart"/>
            <w:r w:rsidRPr="00336E5D">
              <w:rPr>
                <w:rFonts w:ascii="Times New Roman" w:hAnsi="Times New Roman" w:cs="Times New Roman"/>
                <w:color w:val="000000"/>
                <w:sz w:val="22"/>
                <w:szCs w:val="22"/>
                <w:lang w:eastAsia="en-AU"/>
              </w:rPr>
              <w:t>severityLow:Rainforest</w:t>
            </w:r>
            <w:proofErr w:type="gramEnd"/>
            <w:r w:rsidRPr="00336E5D">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NA</w:t>
            </w:r>
          </w:p>
        </w:tc>
        <w:tc>
          <w:tcPr>
            <w:tcW w:w="110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NA</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NA</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NA</w:t>
            </w:r>
          </w:p>
        </w:tc>
      </w:tr>
      <w:tr w:rsidR="006A2413" w:rsidRPr="00E0371B" w:rsidTr="00E75AC5">
        <w:trPr>
          <w:trHeight w:val="288"/>
        </w:trPr>
        <w:tc>
          <w:tcPr>
            <w:tcW w:w="4680" w:type="dxa"/>
            <w:noWrap/>
            <w:hideMark/>
          </w:tcPr>
          <w:p w:rsidR="006A2413" w:rsidRPr="00336E5D" w:rsidRDefault="006A2413" w:rsidP="006A2413">
            <w:pPr>
              <w:spacing w:after="0"/>
              <w:rPr>
                <w:rFonts w:ascii="Times New Roman" w:hAnsi="Times New Roman" w:cs="Times New Roman"/>
                <w:color w:val="000000"/>
                <w:sz w:val="22"/>
                <w:szCs w:val="22"/>
                <w:lang w:eastAsia="en-AU"/>
              </w:rPr>
            </w:pPr>
            <w:proofErr w:type="spellStart"/>
            <w:r w:rsidRPr="00336E5D">
              <w:rPr>
                <w:rFonts w:ascii="Times New Roman" w:hAnsi="Times New Roman" w:cs="Times New Roman"/>
                <w:color w:val="000000"/>
                <w:sz w:val="22"/>
                <w:szCs w:val="22"/>
                <w:lang w:eastAsia="en-AU"/>
              </w:rPr>
              <w:t>Fire_</w:t>
            </w:r>
            <w:proofErr w:type="gramStart"/>
            <w:r w:rsidRPr="00336E5D">
              <w:rPr>
                <w:rFonts w:ascii="Times New Roman" w:hAnsi="Times New Roman" w:cs="Times New Roman"/>
                <w:color w:val="000000"/>
                <w:sz w:val="22"/>
                <w:szCs w:val="22"/>
                <w:lang w:eastAsia="en-AU"/>
              </w:rPr>
              <w:t>severityModerate:Rainforest</w:t>
            </w:r>
            <w:proofErr w:type="gramEnd"/>
            <w:r w:rsidRPr="00336E5D">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-1.00</w:t>
            </w:r>
          </w:p>
        </w:tc>
        <w:tc>
          <w:tcPr>
            <w:tcW w:w="110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0.33</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-3.01</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336E5D" w:rsidRDefault="006A2413" w:rsidP="006A2413">
            <w:pPr>
              <w:spacing w:after="0"/>
              <w:rPr>
                <w:rFonts w:ascii="Times New Roman" w:hAnsi="Times New Roman" w:cs="Times New Roman"/>
                <w:color w:val="000000"/>
                <w:sz w:val="22"/>
                <w:szCs w:val="22"/>
                <w:lang w:eastAsia="en-AU"/>
              </w:rPr>
            </w:pPr>
            <w:proofErr w:type="spellStart"/>
            <w:r w:rsidRPr="00336E5D">
              <w:rPr>
                <w:rFonts w:ascii="Times New Roman" w:hAnsi="Times New Roman" w:cs="Times New Roman"/>
                <w:color w:val="000000"/>
                <w:sz w:val="22"/>
                <w:szCs w:val="22"/>
                <w:lang w:eastAsia="en-AU"/>
              </w:rPr>
              <w:t>Fire_</w:t>
            </w:r>
            <w:proofErr w:type="gramStart"/>
            <w:r w:rsidRPr="00336E5D">
              <w:rPr>
                <w:rFonts w:ascii="Times New Roman" w:hAnsi="Times New Roman" w:cs="Times New Roman"/>
                <w:color w:val="000000"/>
                <w:sz w:val="22"/>
                <w:szCs w:val="22"/>
                <w:lang w:eastAsia="en-AU"/>
              </w:rPr>
              <w:t>severityUnburnt:Rainforest</w:t>
            </w:r>
            <w:proofErr w:type="gramEnd"/>
            <w:r w:rsidRPr="00336E5D">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-0.51</w:t>
            </w:r>
          </w:p>
        </w:tc>
        <w:tc>
          <w:tcPr>
            <w:tcW w:w="110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0.31</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-1.63</w:t>
            </w:r>
          </w:p>
        </w:tc>
        <w:tc>
          <w:tcPr>
            <w:tcW w:w="960" w:type="dxa"/>
            <w:noWrap/>
            <w:hideMark/>
          </w:tcPr>
          <w:p w:rsidR="006A2413" w:rsidRPr="00336E5D" w:rsidRDefault="006A2413" w:rsidP="006A2413">
            <w:pPr>
              <w:spacing w:after="0"/>
              <w:jc w:val="center"/>
              <w:rPr>
                <w:rFonts w:ascii="Times New Roman" w:hAnsi="Times New Roman" w:cs="Times New Roman"/>
                <w:color w:val="000000"/>
                <w:sz w:val="22"/>
                <w:szCs w:val="22"/>
                <w:lang w:eastAsia="en-AU"/>
              </w:rPr>
            </w:pPr>
            <w:r w:rsidRPr="00336E5D">
              <w:rPr>
                <w:rFonts w:ascii="Times New Roman" w:hAnsi="Times New Roman" w:cs="Times New Roman"/>
                <w:color w:val="000000"/>
                <w:sz w:val="22"/>
                <w:szCs w:val="22"/>
                <w:lang w:eastAsia="en-AU"/>
              </w:rPr>
              <w:t>0.10</w:t>
            </w:r>
          </w:p>
        </w:tc>
      </w:tr>
    </w:tbl>
    <w:p w:rsidR="00E75AC5" w:rsidRDefault="00E75AC5" w:rsidP="00E75AC5">
      <w:pPr>
        <w:rPr>
          <w:lang w:val="en-US"/>
        </w:rPr>
      </w:pPr>
    </w:p>
    <w:p w:rsidR="00E75AC5" w:rsidRPr="00537B2A" w:rsidRDefault="00E75AC5" w:rsidP="00E75AC5">
      <w:pPr>
        <w:pStyle w:val="Caption-Figure"/>
      </w:pPr>
      <w:r>
        <w:t xml:space="preserve">Table </w:t>
      </w:r>
      <w:r w:rsidR="00BA5CE0">
        <w:t xml:space="preserve">S9. </w:t>
      </w:r>
      <w:r>
        <w:t xml:space="preserve"> Results of generalised linear model testing for differences in cover of forbs between </w:t>
      </w:r>
      <w:r w:rsidR="00FB5855">
        <w:t>plot</w:t>
      </w:r>
      <w:r>
        <w:t xml:space="preserve">s in the two forest categories (Rainforest, </w:t>
      </w:r>
      <w:r w:rsidR="00A73A9C">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E0371B"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E0371B" w:rsidRDefault="00E75AC5" w:rsidP="00E75AC5">
            <w:pPr>
              <w:spacing w:after="0"/>
              <w:rPr>
                <w:rFonts w:ascii="Times New Roman" w:hAnsi="Times New Roman" w:cs="Times New Roman"/>
                <w:b/>
                <w:bCs/>
                <w:color w:val="000000"/>
                <w:sz w:val="22"/>
                <w:szCs w:val="22"/>
                <w:lang w:eastAsia="en-AU"/>
              </w:rPr>
            </w:pPr>
            <w:r w:rsidRPr="00E0371B">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E0371B" w:rsidTr="00E75AC5">
        <w:trPr>
          <w:trHeight w:val="288"/>
        </w:trPr>
        <w:tc>
          <w:tcPr>
            <w:tcW w:w="4680" w:type="dxa"/>
            <w:noWrap/>
            <w:hideMark/>
          </w:tcPr>
          <w:p w:rsidR="006A2413" w:rsidRPr="00067B99" w:rsidRDefault="006A2413" w:rsidP="006A2413">
            <w:pPr>
              <w:spacing w:after="0"/>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(Intercept)</w:t>
            </w:r>
          </w:p>
        </w:tc>
        <w:tc>
          <w:tcPr>
            <w:tcW w:w="108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-2.51</w:t>
            </w:r>
          </w:p>
        </w:tc>
        <w:tc>
          <w:tcPr>
            <w:tcW w:w="110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0.27</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-9.36</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067B99" w:rsidRDefault="006A2413" w:rsidP="006A2413">
            <w:pPr>
              <w:spacing w:after="0"/>
              <w:rPr>
                <w:rFonts w:ascii="Times New Roman" w:hAnsi="Times New Roman" w:cs="Times New Roman"/>
                <w:color w:val="000000"/>
                <w:sz w:val="22"/>
                <w:szCs w:val="22"/>
                <w:lang w:eastAsia="en-AU"/>
              </w:rPr>
            </w:pPr>
            <w:proofErr w:type="spellStart"/>
            <w:r w:rsidRPr="00067B99">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-0.74</w:t>
            </w:r>
          </w:p>
        </w:tc>
        <w:tc>
          <w:tcPr>
            <w:tcW w:w="110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0.49</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-1.52</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0.13</w:t>
            </w:r>
          </w:p>
        </w:tc>
      </w:tr>
      <w:tr w:rsidR="006A2413" w:rsidRPr="00E0371B" w:rsidTr="00E75AC5">
        <w:trPr>
          <w:trHeight w:val="288"/>
        </w:trPr>
        <w:tc>
          <w:tcPr>
            <w:tcW w:w="4680" w:type="dxa"/>
            <w:noWrap/>
            <w:hideMark/>
          </w:tcPr>
          <w:p w:rsidR="006A2413" w:rsidRPr="00067B99" w:rsidRDefault="006A2413" w:rsidP="006A2413">
            <w:pPr>
              <w:spacing w:after="0"/>
              <w:rPr>
                <w:rFonts w:ascii="Times New Roman" w:hAnsi="Times New Roman" w:cs="Times New Roman"/>
                <w:color w:val="000000"/>
                <w:sz w:val="22"/>
                <w:szCs w:val="22"/>
                <w:lang w:eastAsia="en-AU"/>
              </w:rPr>
            </w:pPr>
            <w:proofErr w:type="spellStart"/>
            <w:r w:rsidRPr="00067B99">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-0.05</w:t>
            </w:r>
          </w:p>
        </w:tc>
        <w:tc>
          <w:tcPr>
            <w:tcW w:w="110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0.31</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-0.16</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0.87</w:t>
            </w:r>
          </w:p>
        </w:tc>
      </w:tr>
      <w:tr w:rsidR="006A2413" w:rsidRPr="00E0371B" w:rsidTr="00E75AC5">
        <w:trPr>
          <w:trHeight w:val="288"/>
        </w:trPr>
        <w:tc>
          <w:tcPr>
            <w:tcW w:w="4680" w:type="dxa"/>
            <w:noWrap/>
            <w:hideMark/>
          </w:tcPr>
          <w:p w:rsidR="006A2413" w:rsidRPr="00067B99" w:rsidRDefault="006A2413" w:rsidP="006A2413">
            <w:pPr>
              <w:spacing w:after="0"/>
              <w:rPr>
                <w:rFonts w:ascii="Times New Roman" w:hAnsi="Times New Roman" w:cs="Times New Roman"/>
                <w:color w:val="000000"/>
                <w:sz w:val="22"/>
                <w:szCs w:val="22"/>
                <w:lang w:eastAsia="en-AU"/>
              </w:rPr>
            </w:pPr>
            <w:proofErr w:type="spellStart"/>
            <w:r w:rsidRPr="00067B99">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-1.11</w:t>
            </w:r>
          </w:p>
        </w:tc>
        <w:tc>
          <w:tcPr>
            <w:tcW w:w="110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0.39</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-2.86</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Pr>
                <w:rFonts w:ascii="Times New Roman" w:hAnsi="Times New Roman" w:cs="Times New Roman"/>
                <w:color w:val="000000"/>
                <w:sz w:val="22"/>
                <w:szCs w:val="22"/>
                <w:lang w:eastAsia="en-AU"/>
              </w:rPr>
              <w:t>&lt;</w:t>
            </w:r>
            <w:r w:rsidRPr="00067B99">
              <w:rPr>
                <w:rFonts w:ascii="Times New Roman" w:hAnsi="Times New Roman" w:cs="Times New Roman"/>
                <w:color w:val="000000"/>
                <w:sz w:val="22"/>
                <w:szCs w:val="22"/>
                <w:lang w:eastAsia="en-AU"/>
              </w:rPr>
              <w:t>0.00</w:t>
            </w:r>
            <w:r>
              <w:rPr>
                <w:rFonts w:ascii="Times New Roman" w:hAnsi="Times New Roman" w:cs="Times New Roman"/>
                <w:color w:val="000000"/>
                <w:sz w:val="22"/>
                <w:szCs w:val="22"/>
                <w:lang w:eastAsia="en-AU"/>
              </w:rPr>
              <w:t>1</w:t>
            </w:r>
          </w:p>
        </w:tc>
      </w:tr>
      <w:tr w:rsidR="006A2413" w:rsidRPr="00E0371B" w:rsidTr="00E75AC5">
        <w:trPr>
          <w:trHeight w:val="288"/>
        </w:trPr>
        <w:tc>
          <w:tcPr>
            <w:tcW w:w="4680" w:type="dxa"/>
            <w:noWrap/>
            <w:hideMark/>
          </w:tcPr>
          <w:p w:rsidR="006A2413" w:rsidRPr="00067B99" w:rsidRDefault="006A2413" w:rsidP="006A2413">
            <w:pPr>
              <w:spacing w:after="0"/>
              <w:rPr>
                <w:rFonts w:ascii="Times New Roman" w:hAnsi="Times New Roman" w:cs="Times New Roman"/>
                <w:color w:val="000000"/>
                <w:sz w:val="22"/>
                <w:szCs w:val="22"/>
                <w:lang w:eastAsia="en-AU"/>
              </w:rPr>
            </w:pPr>
            <w:proofErr w:type="spellStart"/>
            <w:r w:rsidRPr="00067B99">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0.20</w:t>
            </w:r>
          </w:p>
        </w:tc>
        <w:tc>
          <w:tcPr>
            <w:tcW w:w="110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0.44</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0.45</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0.65</w:t>
            </w:r>
          </w:p>
        </w:tc>
      </w:tr>
      <w:tr w:rsidR="006A2413" w:rsidRPr="00E0371B" w:rsidTr="00E75AC5">
        <w:trPr>
          <w:trHeight w:val="288"/>
        </w:trPr>
        <w:tc>
          <w:tcPr>
            <w:tcW w:w="4680" w:type="dxa"/>
            <w:noWrap/>
            <w:hideMark/>
          </w:tcPr>
          <w:p w:rsidR="006A2413" w:rsidRPr="00067B99" w:rsidRDefault="006A2413" w:rsidP="006A2413">
            <w:pPr>
              <w:spacing w:after="0"/>
              <w:rPr>
                <w:rFonts w:ascii="Times New Roman" w:hAnsi="Times New Roman" w:cs="Times New Roman"/>
                <w:color w:val="000000"/>
                <w:sz w:val="22"/>
                <w:szCs w:val="22"/>
                <w:lang w:eastAsia="en-AU"/>
              </w:rPr>
            </w:pPr>
            <w:proofErr w:type="spellStart"/>
            <w:r w:rsidRPr="00067B99">
              <w:rPr>
                <w:rFonts w:ascii="Times New Roman" w:hAnsi="Times New Roman" w:cs="Times New Roman"/>
                <w:color w:val="000000"/>
                <w:sz w:val="22"/>
                <w:szCs w:val="22"/>
                <w:lang w:eastAsia="en-AU"/>
              </w:rPr>
              <w:t>Fire_</w:t>
            </w:r>
            <w:proofErr w:type="gramStart"/>
            <w:r w:rsidRPr="00067B99">
              <w:rPr>
                <w:rFonts w:ascii="Times New Roman" w:hAnsi="Times New Roman" w:cs="Times New Roman"/>
                <w:color w:val="000000"/>
                <w:sz w:val="22"/>
                <w:szCs w:val="22"/>
                <w:lang w:eastAsia="en-AU"/>
              </w:rPr>
              <w:t>severityLow:Rainforest</w:t>
            </w:r>
            <w:proofErr w:type="gramEnd"/>
            <w:r w:rsidRPr="00067B99">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NA</w:t>
            </w:r>
          </w:p>
        </w:tc>
        <w:tc>
          <w:tcPr>
            <w:tcW w:w="110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NA</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NA</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NA</w:t>
            </w:r>
          </w:p>
        </w:tc>
      </w:tr>
      <w:tr w:rsidR="006A2413" w:rsidRPr="00E0371B" w:rsidTr="00E75AC5">
        <w:trPr>
          <w:trHeight w:val="288"/>
        </w:trPr>
        <w:tc>
          <w:tcPr>
            <w:tcW w:w="4680" w:type="dxa"/>
            <w:noWrap/>
            <w:hideMark/>
          </w:tcPr>
          <w:p w:rsidR="006A2413" w:rsidRPr="00067B99" w:rsidRDefault="006A2413" w:rsidP="006A2413">
            <w:pPr>
              <w:spacing w:after="0"/>
              <w:rPr>
                <w:rFonts w:ascii="Times New Roman" w:hAnsi="Times New Roman" w:cs="Times New Roman"/>
                <w:color w:val="000000"/>
                <w:sz w:val="22"/>
                <w:szCs w:val="22"/>
                <w:lang w:eastAsia="en-AU"/>
              </w:rPr>
            </w:pPr>
            <w:proofErr w:type="spellStart"/>
            <w:r w:rsidRPr="00067B99">
              <w:rPr>
                <w:rFonts w:ascii="Times New Roman" w:hAnsi="Times New Roman" w:cs="Times New Roman"/>
                <w:color w:val="000000"/>
                <w:sz w:val="22"/>
                <w:szCs w:val="22"/>
                <w:lang w:eastAsia="en-AU"/>
              </w:rPr>
              <w:t>Fire_</w:t>
            </w:r>
            <w:proofErr w:type="gramStart"/>
            <w:r w:rsidRPr="00067B99">
              <w:rPr>
                <w:rFonts w:ascii="Times New Roman" w:hAnsi="Times New Roman" w:cs="Times New Roman"/>
                <w:color w:val="000000"/>
                <w:sz w:val="22"/>
                <w:szCs w:val="22"/>
                <w:lang w:eastAsia="en-AU"/>
              </w:rPr>
              <w:t>severityModerate:Rainforest</w:t>
            </w:r>
            <w:proofErr w:type="gramEnd"/>
            <w:r w:rsidRPr="00067B99">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0.42</w:t>
            </w:r>
          </w:p>
        </w:tc>
        <w:tc>
          <w:tcPr>
            <w:tcW w:w="110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0.51</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0.81</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0.42</w:t>
            </w:r>
          </w:p>
        </w:tc>
      </w:tr>
      <w:tr w:rsidR="006A2413" w:rsidRPr="00E0371B" w:rsidTr="00E75AC5">
        <w:trPr>
          <w:trHeight w:val="288"/>
        </w:trPr>
        <w:tc>
          <w:tcPr>
            <w:tcW w:w="4680" w:type="dxa"/>
            <w:noWrap/>
            <w:hideMark/>
          </w:tcPr>
          <w:p w:rsidR="006A2413" w:rsidRPr="00067B99" w:rsidRDefault="006A2413" w:rsidP="006A2413">
            <w:pPr>
              <w:spacing w:after="0"/>
              <w:rPr>
                <w:rFonts w:ascii="Times New Roman" w:hAnsi="Times New Roman" w:cs="Times New Roman"/>
                <w:color w:val="000000"/>
                <w:sz w:val="22"/>
                <w:szCs w:val="22"/>
                <w:lang w:eastAsia="en-AU"/>
              </w:rPr>
            </w:pPr>
            <w:proofErr w:type="spellStart"/>
            <w:r w:rsidRPr="00067B99">
              <w:rPr>
                <w:rFonts w:ascii="Times New Roman" w:hAnsi="Times New Roman" w:cs="Times New Roman"/>
                <w:color w:val="000000"/>
                <w:sz w:val="22"/>
                <w:szCs w:val="22"/>
                <w:lang w:eastAsia="en-AU"/>
              </w:rPr>
              <w:t>Fire_</w:t>
            </w:r>
            <w:proofErr w:type="gramStart"/>
            <w:r w:rsidRPr="00067B99">
              <w:rPr>
                <w:rFonts w:ascii="Times New Roman" w:hAnsi="Times New Roman" w:cs="Times New Roman"/>
                <w:color w:val="000000"/>
                <w:sz w:val="22"/>
                <w:szCs w:val="22"/>
                <w:lang w:eastAsia="en-AU"/>
              </w:rPr>
              <w:t>severityUnburnt:Rainforest</w:t>
            </w:r>
            <w:proofErr w:type="gramEnd"/>
            <w:r w:rsidRPr="00067B99">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-0.39</w:t>
            </w:r>
          </w:p>
        </w:tc>
        <w:tc>
          <w:tcPr>
            <w:tcW w:w="110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0.59</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-0.65</w:t>
            </w:r>
          </w:p>
        </w:tc>
        <w:tc>
          <w:tcPr>
            <w:tcW w:w="960" w:type="dxa"/>
            <w:noWrap/>
            <w:hideMark/>
          </w:tcPr>
          <w:p w:rsidR="006A2413" w:rsidRPr="00067B99" w:rsidRDefault="006A2413" w:rsidP="006A2413">
            <w:pPr>
              <w:spacing w:after="0"/>
              <w:jc w:val="center"/>
              <w:rPr>
                <w:rFonts w:ascii="Times New Roman" w:hAnsi="Times New Roman" w:cs="Times New Roman"/>
                <w:color w:val="000000"/>
                <w:sz w:val="22"/>
                <w:szCs w:val="22"/>
                <w:lang w:eastAsia="en-AU"/>
              </w:rPr>
            </w:pPr>
            <w:r w:rsidRPr="00067B99">
              <w:rPr>
                <w:rFonts w:ascii="Times New Roman" w:hAnsi="Times New Roman" w:cs="Times New Roman"/>
                <w:color w:val="000000"/>
                <w:sz w:val="22"/>
                <w:szCs w:val="22"/>
                <w:lang w:eastAsia="en-AU"/>
              </w:rPr>
              <w:t>0.52</w:t>
            </w:r>
          </w:p>
        </w:tc>
      </w:tr>
    </w:tbl>
    <w:p w:rsidR="00E75AC5" w:rsidRDefault="00E75AC5" w:rsidP="00E75AC5">
      <w:pPr>
        <w:rPr>
          <w:lang w:val="en-US"/>
        </w:rPr>
      </w:pPr>
    </w:p>
    <w:p w:rsidR="00E75AC5" w:rsidRDefault="00E75AC5" w:rsidP="00E75AC5"/>
    <w:p w:rsidR="00E75AC5" w:rsidRDefault="00E75AC5" w:rsidP="00E75AC5"/>
    <w:p w:rsidR="00E75AC5" w:rsidRDefault="00E75AC5" w:rsidP="00E75AC5"/>
    <w:p w:rsidR="00E75AC5" w:rsidRDefault="00E75AC5" w:rsidP="00E75AC5"/>
    <w:p w:rsidR="00E75AC5" w:rsidRDefault="00E75AC5" w:rsidP="00E75AC5"/>
    <w:p w:rsidR="00E75AC5" w:rsidRDefault="00E75AC5" w:rsidP="00E75AC5"/>
    <w:p w:rsidR="00D0718C" w:rsidRDefault="00D0718C" w:rsidP="00E75AC5"/>
    <w:p w:rsidR="00D0718C" w:rsidRDefault="00D0718C" w:rsidP="00E75AC5"/>
    <w:p w:rsidR="00E75AC5" w:rsidRPr="00E75AC5" w:rsidRDefault="00E75AC5" w:rsidP="00E75AC5">
      <w:pPr>
        <w:pStyle w:val="Caption-Figure"/>
      </w:pPr>
      <w:r>
        <w:lastRenderedPageBreak/>
        <w:t xml:space="preserve">Table </w:t>
      </w:r>
      <w:r w:rsidR="00BA5CE0">
        <w:t xml:space="preserve">S10. </w:t>
      </w:r>
      <w:r>
        <w:t xml:space="preserve"> Results of generalised linear model testing for differences in cover of shrubs between </w:t>
      </w:r>
      <w:r w:rsidR="00FB5855">
        <w:t>plot</w:t>
      </w:r>
      <w:r>
        <w:t xml:space="preserve">s in the two forest categories (Rainforest, </w:t>
      </w:r>
      <w:r w:rsidR="00A73A9C">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E0371B"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E0371B" w:rsidRDefault="00E75AC5" w:rsidP="00E75AC5">
            <w:pPr>
              <w:spacing w:after="0"/>
              <w:rPr>
                <w:rFonts w:ascii="Times New Roman" w:hAnsi="Times New Roman" w:cs="Times New Roman"/>
                <w:b/>
                <w:bCs/>
                <w:color w:val="000000"/>
                <w:sz w:val="22"/>
                <w:szCs w:val="22"/>
                <w:lang w:eastAsia="en-AU"/>
              </w:rPr>
            </w:pPr>
            <w:r w:rsidRPr="00E0371B">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(Intercept)</w:t>
            </w:r>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-1.45</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0.18</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-8.05</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0.22</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0.37</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0.59</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0.55</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0.25</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0.20</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1.23</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0.22</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-0.82</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-3.45</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-0.54</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-1.52</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0.13</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severityLow:Rainforest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severityModerate:Rainforest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-0.35</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0.43</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-0.81</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0.42</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severityUnburnt:Rainforest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-0.25</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-0.57</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0.57</w:t>
            </w:r>
          </w:p>
        </w:tc>
      </w:tr>
    </w:tbl>
    <w:p w:rsidR="00E75AC5" w:rsidRDefault="00E75AC5" w:rsidP="00E75AC5">
      <w:pPr>
        <w:rPr>
          <w:lang w:val="en-US"/>
        </w:rPr>
      </w:pPr>
    </w:p>
    <w:p w:rsidR="00E75AC5" w:rsidRPr="00E75AC5" w:rsidRDefault="00E75AC5" w:rsidP="00E75AC5">
      <w:pPr>
        <w:pStyle w:val="Caption-Figure"/>
      </w:pPr>
      <w:bookmarkStart w:id="139" w:name="_Ref10791124"/>
      <w:r>
        <w:t xml:space="preserve">Table </w:t>
      </w:r>
      <w:bookmarkEnd w:id="139"/>
      <w:r w:rsidR="00BA5CE0">
        <w:t xml:space="preserve">S11. </w:t>
      </w:r>
      <w:r>
        <w:t xml:space="preserve"> Results of generalised linear model testing for differences in cover of trees between </w:t>
      </w:r>
      <w:r w:rsidR="00FB5855">
        <w:t>plot</w:t>
      </w:r>
      <w:r>
        <w:t xml:space="preserve">s in the two forest categories (Rainforest, </w:t>
      </w:r>
      <w:r w:rsidR="00A73A9C">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E0371B"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E0371B" w:rsidRDefault="00E75AC5" w:rsidP="00E75AC5">
            <w:pPr>
              <w:spacing w:after="0"/>
              <w:rPr>
                <w:rFonts w:ascii="Times New Roman" w:hAnsi="Times New Roman" w:cs="Times New Roman"/>
                <w:b/>
                <w:bCs/>
                <w:color w:val="000000"/>
                <w:sz w:val="22"/>
                <w:szCs w:val="22"/>
                <w:lang w:eastAsia="en-AU"/>
              </w:rPr>
            </w:pPr>
            <w:r w:rsidRPr="00E0371B">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(Intercept)</w:t>
            </w:r>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0.22</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1.55</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0.12</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0.49</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1.86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0.06</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-0.41</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-2.53</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&lt;0.01</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0.88</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0.18</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4.99</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-1.12</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-4.26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severityLow:Rainforest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severityModerate:Rainforest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0.67</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0.31</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2.14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0.03</w:t>
            </w:r>
          </w:p>
        </w:tc>
      </w:tr>
      <w:tr w:rsidR="006A2413" w:rsidRPr="00E0371B"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severityUnburnt:Rainforest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1.38</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0.30</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4.62</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bl>
    <w:p w:rsidR="00E75AC5" w:rsidRDefault="00E75AC5" w:rsidP="00E75AC5">
      <w:pPr>
        <w:rPr>
          <w:lang w:val="en-US"/>
        </w:rPr>
      </w:pPr>
    </w:p>
    <w:p w:rsidR="00E75AC5" w:rsidRDefault="00E75AC5" w:rsidP="00E75AC5">
      <w:pPr>
        <w:pStyle w:val="Caption-Figure"/>
        <w:rPr>
          <w:lang w:val="en-US"/>
        </w:rPr>
      </w:pPr>
      <w:r>
        <w:t xml:space="preserve">Table </w:t>
      </w:r>
      <w:r w:rsidR="00BA5CE0">
        <w:t xml:space="preserve">S12. </w:t>
      </w:r>
      <w:r>
        <w:t xml:space="preserve"> Results of generalised linear model testing for differences in cover of tree ferns between </w:t>
      </w:r>
      <w:r w:rsidR="00FB5855">
        <w:t>plot</w:t>
      </w:r>
      <w:r>
        <w:t xml:space="preserve">s in the two forest categories (Rainforest, </w:t>
      </w:r>
      <w:r w:rsidR="003433E2">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EA0C74"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EA0C74" w:rsidRDefault="00E75AC5" w:rsidP="00E75AC5">
            <w:pPr>
              <w:spacing w:after="0"/>
              <w:rPr>
                <w:rFonts w:ascii="Times New Roman" w:hAnsi="Times New Roman" w:cs="Times New Roman"/>
                <w:b/>
                <w:bCs/>
                <w:color w:val="000000"/>
                <w:sz w:val="22"/>
                <w:szCs w:val="22"/>
                <w:lang w:eastAsia="en-AU"/>
              </w:rPr>
            </w:pPr>
            <w:r w:rsidRPr="00EA0C74">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(Intercept)</w:t>
            </w:r>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-1.70</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0.20</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-8.68</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0.25</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0.33</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0.75</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0.45</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-0.36</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0.23</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-1.54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0.12</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0.04</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0.23</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0.87</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-0.04</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-0.11</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0.91</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severityLow:Rainforest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severityModerate:Rainforest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0.86</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0.40</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2.14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0.03</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severityUnburnt:Rainforest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0.03</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0.38</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0.07</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0.94</w:t>
            </w:r>
          </w:p>
        </w:tc>
      </w:tr>
    </w:tbl>
    <w:p w:rsidR="00E75AC5" w:rsidRDefault="00E75AC5" w:rsidP="00E75AC5">
      <w:pPr>
        <w:rPr>
          <w:lang w:val="en-US"/>
        </w:rPr>
      </w:pPr>
    </w:p>
    <w:p w:rsidR="001E3395" w:rsidRDefault="001E3395" w:rsidP="00E75AC5">
      <w:pPr>
        <w:rPr>
          <w:lang w:val="en-US"/>
        </w:rPr>
      </w:pPr>
      <w:r>
        <w:rPr>
          <w:lang w:val="en-US"/>
        </w:rPr>
        <w:br w:type="page"/>
      </w:r>
    </w:p>
    <w:p w:rsidR="00E75AC5" w:rsidRPr="00537B2A" w:rsidRDefault="00E75AC5" w:rsidP="00E75AC5">
      <w:pPr>
        <w:pStyle w:val="Caption-Figure"/>
      </w:pPr>
      <w:r>
        <w:t xml:space="preserve">Table </w:t>
      </w:r>
      <w:r w:rsidR="00BA5CE0">
        <w:t xml:space="preserve">S13. </w:t>
      </w:r>
      <w:r>
        <w:t xml:space="preserve"> Results of generalised linear model testing for differences in cover of tussock grasses between </w:t>
      </w:r>
      <w:r w:rsidR="00FB5855">
        <w:t>plot</w:t>
      </w:r>
      <w:r>
        <w:t xml:space="preserve">s in the two forest categories (Rainforest, </w:t>
      </w:r>
      <w:r w:rsidR="003433E2">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EA0C74"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EA0C74" w:rsidRDefault="00E75AC5" w:rsidP="00E75AC5">
            <w:pPr>
              <w:spacing w:after="0"/>
              <w:rPr>
                <w:rFonts w:ascii="Times New Roman" w:hAnsi="Times New Roman" w:cs="Times New Roman"/>
                <w:b/>
                <w:bCs/>
                <w:color w:val="000000"/>
                <w:sz w:val="22"/>
                <w:szCs w:val="22"/>
                <w:lang w:eastAsia="en-AU"/>
              </w:rPr>
            </w:pPr>
            <w:r w:rsidRPr="00EA0C74">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(Intercept)</w:t>
            </w:r>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-2.25</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-9.35</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-1.91</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-5.34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0.00</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0.28</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0.00</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1.00</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-2.57</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0.56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-4.61</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1.50</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0.32</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4.65</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severityLow:Rainforest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severityModerate:Rainforest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-1.19</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0.41</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-2.90</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&lt;0.01</w:t>
            </w:r>
          </w:p>
        </w:tc>
      </w:tr>
      <w:tr w:rsidR="006A2413" w:rsidRPr="00EA0C74"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severityUnburnt:Rainforest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-1.46</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0.75</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-1.95</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0.05</w:t>
            </w:r>
          </w:p>
        </w:tc>
      </w:tr>
    </w:tbl>
    <w:p w:rsidR="00E75AC5" w:rsidRDefault="00E75AC5" w:rsidP="00E75AC5">
      <w:pPr>
        <w:rPr>
          <w:lang w:val="en-US"/>
        </w:rPr>
      </w:pPr>
    </w:p>
    <w:p w:rsidR="00E75AC5" w:rsidRPr="00E75AC5" w:rsidRDefault="00E75AC5" w:rsidP="00E75AC5">
      <w:pPr>
        <w:pStyle w:val="Caption-Figure"/>
      </w:pPr>
      <w:r>
        <w:t xml:space="preserve">Table </w:t>
      </w:r>
      <w:r w:rsidR="00BA5CE0">
        <w:t xml:space="preserve">S14. </w:t>
      </w:r>
      <w:r>
        <w:t xml:space="preserve"> Results of generalised linear model testing for differences in cover of bryophytes between </w:t>
      </w:r>
      <w:r w:rsidR="00FB5855">
        <w:t>plot</w:t>
      </w:r>
      <w:r>
        <w:t xml:space="preserve">s in the two forest categories (Rainforest, </w:t>
      </w:r>
      <w:r w:rsidR="003433E2">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805D26"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805D26" w:rsidRDefault="00E75AC5" w:rsidP="00E75AC5">
            <w:pPr>
              <w:spacing w:after="0"/>
              <w:rPr>
                <w:rFonts w:ascii="Times New Roman" w:hAnsi="Times New Roman" w:cs="Times New Roman"/>
                <w:b/>
                <w:bCs/>
                <w:color w:val="000000"/>
                <w:sz w:val="22"/>
                <w:szCs w:val="22"/>
                <w:lang w:eastAsia="en-AU"/>
              </w:rPr>
            </w:pPr>
            <w:r w:rsidRPr="00805D26">
              <w:rPr>
                <w:rFonts w:ascii="Times New Roman" w:hAnsi="Times New Roman" w:cs="Times New Roman"/>
                <w:b/>
                <w:bCs/>
                <w:color w:val="000000"/>
                <w:sz w:val="22"/>
                <w:szCs w:val="22"/>
                <w:lang w:eastAsia="en-AU"/>
              </w:rPr>
              <w:t> </w:t>
            </w: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(Intercept)</w:t>
            </w:r>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-4.60</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0.71</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-6.47</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-0.32</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0.43</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-0.74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0.46</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1.62</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0.74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2.20</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0.03</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1.61</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0.74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2.17</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0.03</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2.40</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0.79</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3.06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severityLow:Rainforest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severityModerate:Rainforest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-1.62</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0.84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-1.92</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0.05</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severityUnburnt:Rainforest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-1.47</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0.82</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-1.78</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0.07</w:t>
            </w:r>
          </w:p>
        </w:tc>
      </w:tr>
    </w:tbl>
    <w:p w:rsidR="00E75AC5" w:rsidRPr="001E3395" w:rsidRDefault="00E75AC5" w:rsidP="001E3395"/>
    <w:p w:rsidR="00E75AC5" w:rsidRPr="00537B2A" w:rsidRDefault="00E75AC5" w:rsidP="00E75AC5">
      <w:pPr>
        <w:pStyle w:val="Caption-Figure"/>
      </w:pPr>
      <w:bookmarkStart w:id="140" w:name="_Ref10791202"/>
      <w:r>
        <w:t xml:space="preserve">Table </w:t>
      </w:r>
      <w:bookmarkEnd w:id="140"/>
      <w:r w:rsidR="00BA5CE0">
        <w:t xml:space="preserve">S15. </w:t>
      </w:r>
      <w:r>
        <w:t xml:space="preserve"> Results of generalised linear model testing for differences in cover of coarse woody debris (CWD) between </w:t>
      </w:r>
      <w:r w:rsidR="00FB5855">
        <w:t>plot</w:t>
      </w:r>
      <w:r>
        <w:t xml:space="preserve">s in the two forest categories (Rainforest, </w:t>
      </w:r>
      <w:r w:rsidR="003433E2">
        <w:t>M</w:t>
      </w:r>
      <w:r>
        <w:t>ixed) and the four burn severity categories (unburnt, low, moderate and high).</w:t>
      </w:r>
    </w:p>
    <w:tbl>
      <w:tblPr>
        <w:tblStyle w:val="DELWPTable"/>
        <w:tblW w:w="8780" w:type="dxa"/>
        <w:tblLook w:val="04A0" w:firstRow="1" w:lastRow="0" w:firstColumn="1" w:lastColumn="0" w:noHBand="0" w:noVBand="1"/>
      </w:tblPr>
      <w:tblGrid>
        <w:gridCol w:w="4680"/>
        <w:gridCol w:w="1080"/>
        <w:gridCol w:w="1100"/>
        <w:gridCol w:w="960"/>
        <w:gridCol w:w="960"/>
      </w:tblGrid>
      <w:tr w:rsidR="00E75AC5" w:rsidRPr="00805D26" w:rsidTr="00E75AC5">
        <w:trPr>
          <w:cnfStyle w:val="100000000000" w:firstRow="1" w:lastRow="0" w:firstColumn="0" w:lastColumn="0" w:oddVBand="0" w:evenVBand="0" w:oddHBand="0" w:evenHBand="0" w:firstRowFirstColumn="0" w:firstRowLastColumn="0" w:lastRowFirstColumn="0" w:lastRowLastColumn="0"/>
          <w:trHeight w:val="288"/>
        </w:trPr>
        <w:tc>
          <w:tcPr>
            <w:tcW w:w="4680" w:type="dxa"/>
            <w:noWrap/>
            <w:hideMark/>
          </w:tcPr>
          <w:p w:rsidR="00E75AC5" w:rsidRPr="00805D26" w:rsidRDefault="00E75AC5" w:rsidP="00E75AC5">
            <w:pPr>
              <w:spacing w:after="0"/>
              <w:rPr>
                <w:rFonts w:ascii="Times New Roman" w:hAnsi="Times New Roman" w:cs="Times New Roman"/>
                <w:b/>
                <w:bCs/>
                <w:color w:val="000000"/>
                <w:sz w:val="22"/>
                <w:szCs w:val="22"/>
                <w:lang w:eastAsia="en-AU"/>
              </w:rPr>
            </w:pPr>
          </w:p>
        </w:tc>
        <w:tc>
          <w:tcPr>
            <w:tcW w:w="108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Estimate</w:t>
            </w:r>
          </w:p>
        </w:tc>
        <w:tc>
          <w:tcPr>
            <w:tcW w:w="110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SE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r w:rsidRPr="001E3395">
              <w:rPr>
                <w:rFonts w:ascii="Times New Roman" w:hAnsi="Times New Roman" w:cs="Times New Roman"/>
                <w:b/>
                <w:bCs/>
                <w:color w:val="FFFFFF" w:themeColor="background1"/>
                <w:sz w:val="22"/>
                <w:szCs w:val="22"/>
                <w:lang w:eastAsia="en-AU"/>
              </w:rPr>
              <w:t>t value</w:t>
            </w:r>
          </w:p>
        </w:tc>
        <w:tc>
          <w:tcPr>
            <w:tcW w:w="960" w:type="dxa"/>
            <w:noWrap/>
            <w:hideMark/>
          </w:tcPr>
          <w:p w:rsidR="00E75AC5" w:rsidRPr="001E3395" w:rsidRDefault="00E75AC5" w:rsidP="00E75AC5">
            <w:pPr>
              <w:spacing w:after="0"/>
              <w:jc w:val="center"/>
              <w:rPr>
                <w:rFonts w:ascii="Times New Roman" w:hAnsi="Times New Roman" w:cs="Times New Roman"/>
                <w:b/>
                <w:bCs/>
                <w:color w:val="FFFFFF" w:themeColor="background1"/>
                <w:sz w:val="22"/>
                <w:szCs w:val="22"/>
                <w:lang w:eastAsia="en-AU"/>
              </w:rPr>
            </w:pPr>
            <w:proofErr w:type="spellStart"/>
            <w:r w:rsidRPr="001E3395">
              <w:rPr>
                <w:rFonts w:ascii="Times New Roman" w:hAnsi="Times New Roman" w:cs="Times New Roman"/>
                <w:b/>
                <w:bCs/>
                <w:color w:val="FFFFFF" w:themeColor="background1"/>
                <w:sz w:val="22"/>
                <w:szCs w:val="22"/>
                <w:lang w:eastAsia="en-AU"/>
              </w:rPr>
              <w:t>Pr</w:t>
            </w:r>
            <w:proofErr w:type="spellEnd"/>
            <w:r w:rsidRPr="001E3395">
              <w:rPr>
                <w:rFonts w:ascii="Times New Roman" w:hAnsi="Times New Roman" w:cs="Times New Roman"/>
                <w:b/>
                <w:bCs/>
                <w:color w:val="FFFFFF" w:themeColor="background1"/>
                <w:sz w:val="22"/>
                <w:szCs w:val="22"/>
                <w:lang w:eastAsia="en-AU"/>
              </w:rPr>
              <w:t>(&gt;|t|)</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(Intercept)</w:t>
            </w:r>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-1.95</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0.21</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-9.10</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&lt;0.001</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Fire_severityLow</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0.00</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0.41</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0.00</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1.00</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Fire_severityModerate</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-0.13</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0.25</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-0.51</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0.61</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Fire_severityUnburnt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-0.64</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0.28</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-2.32</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0.02</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Rainforest_typeRainforest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-0.25</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0.40</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-0.64</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0.53</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severityLow:Rainforest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NA</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severityModerate:Rainforest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-1.34</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0.62</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-2.18</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0.03</w:t>
            </w:r>
          </w:p>
        </w:tc>
      </w:tr>
      <w:tr w:rsidR="006A2413" w:rsidRPr="00805D26" w:rsidTr="00E75AC5">
        <w:trPr>
          <w:trHeight w:val="288"/>
        </w:trPr>
        <w:tc>
          <w:tcPr>
            <w:tcW w:w="4680" w:type="dxa"/>
            <w:noWrap/>
            <w:hideMark/>
          </w:tcPr>
          <w:p w:rsidR="006A2413" w:rsidRPr="00E341F0" w:rsidRDefault="006A2413" w:rsidP="006A2413">
            <w:pPr>
              <w:spacing w:after="0"/>
              <w:rPr>
                <w:rFonts w:ascii="Times New Roman" w:hAnsi="Times New Roman" w:cs="Times New Roman"/>
                <w:color w:val="000000"/>
                <w:sz w:val="22"/>
                <w:szCs w:val="22"/>
                <w:lang w:eastAsia="en-AU"/>
              </w:rPr>
            </w:pPr>
            <w:proofErr w:type="spellStart"/>
            <w:r w:rsidRPr="00E341F0">
              <w:rPr>
                <w:rFonts w:ascii="Times New Roman" w:hAnsi="Times New Roman" w:cs="Times New Roman"/>
                <w:color w:val="000000"/>
                <w:sz w:val="22"/>
                <w:szCs w:val="22"/>
                <w:lang w:eastAsia="en-AU"/>
              </w:rPr>
              <w:t>Fire_</w:t>
            </w:r>
            <w:proofErr w:type="gramStart"/>
            <w:r w:rsidRPr="00E341F0">
              <w:rPr>
                <w:rFonts w:ascii="Times New Roman" w:hAnsi="Times New Roman" w:cs="Times New Roman"/>
                <w:color w:val="000000"/>
                <w:sz w:val="22"/>
                <w:szCs w:val="22"/>
                <w:lang w:eastAsia="en-AU"/>
              </w:rPr>
              <w:t>severityUnburnt:Rainforest</w:t>
            </w:r>
            <w:proofErr w:type="gramEnd"/>
            <w:r w:rsidRPr="00E341F0">
              <w:rPr>
                <w:rFonts w:ascii="Times New Roman" w:hAnsi="Times New Roman" w:cs="Times New Roman"/>
                <w:color w:val="000000"/>
                <w:sz w:val="22"/>
                <w:szCs w:val="22"/>
                <w:lang w:eastAsia="en-AU"/>
              </w:rPr>
              <w:t>_typeRainforest</w:t>
            </w:r>
            <w:proofErr w:type="spellEnd"/>
          </w:p>
        </w:tc>
        <w:tc>
          <w:tcPr>
            <w:tcW w:w="108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0.14</w:t>
            </w:r>
          </w:p>
        </w:tc>
        <w:tc>
          <w:tcPr>
            <w:tcW w:w="110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0.46</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0.31</w:t>
            </w:r>
          </w:p>
        </w:tc>
        <w:tc>
          <w:tcPr>
            <w:tcW w:w="960" w:type="dxa"/>
            <w:noWrap/>
            <w:hideMark/>
          </w:tcPr>
          <w:p w:rsidR="006A2413" w:rsidRPr="00E341F0" w:rsidRDefault="006A2413" w:rsidP="006A2413">
            <w:pPr>
              <w:spacing w:after="0"/>
              <w:jc w:val="center"/>
              <w:rPr>
                <w:rFonts w:ascii="Times New Roman" w:hAnsi="Times New Roman" w:cs="Times New Roman"/>
                <w:color w:val="000000"/>
                <w:sz w:val="22"/>
                <w:szCs w:val="22"/>
                <w:lang w:eastAsia="en-AU"/>
              </w:rPr>
            </w:pPr>
            <w:r w:rsidRPr="00E341F0">
              <w:rPr>
                <w:rFonts w:ascii="Times New Roman" w:hAnsi="Times New Roman" w:cs="Times New Roman"/>
                <w:color w:val="000000"/>
                <w:sz w:val="22"/>
                <w:szCs w:val="22"/>
                <w:lang w:eastAsia="en-AU"/>
              </w:rPr>
              <w:t>0.76</w:t>
            </w:r>
          </w:p>
        </w:tc>
      </w:tr>
    </w:tbl>
    <w:p w:rsidR="00E75AC5" w:rsidRDefault="00E75AC5" w:rsidP="00E75AC5">
      <w:pPr>
        <w:rPr>
          <w:lang w:val="en-US"/>
        </w:rPr>
      </w:pPr>
    </w:p>
    <w:p w:rsidR="004D0595" w:rsidRDefault="004D0595" w:rsidP="00E75AC5">
      <w:pPr>
        <w:rPr>
          <w:lang w:val="en-US"/>
        </w:rPr>
      </w:pPr>
      <w:r>
        <w:rPr>
          <w:lang w:val="en-US"/>
        </w:rPr>
        <w:br w:type="page"/>
      </w:r>
    </w:p>
    <w:p w:rsidR="004D0595" w:rsidRDefault="004D0595" w:rsidP="00E75AC5">
      <w:pPr>
        <w:rPr>
          <w:lang w:val="en-US"/>
        </w:rPr>
      </w:pPr>
    </w:p>
    <w:p w:rsidR="004D0595" w:rsidRDefault="004D0595" w:rsidP="00E75AC5">
      <w:pPr>
        <w:rPr>
          <w:lang w:val="en-US"/>
        </w:rPr>
      </w:pPr>
    </w:p>
    <w:p w:rsidR="004D0595" w:rsidRPr="00805D26" w:rsidRDefault="004D0595" w:rsidP="00E75AC5">
      <w:pPr>
        <w:rPr>
          <w:lang w:val="en-US"/>
        </w:rPr>
      </w:pPr>
    </w:p>
    <w:p w:rsidR="00E75AC5" w:rsidRPr="001E3395" w:rsidRDefault="00E75AC5" w:rsidP="001E3395">
      <w:r>
        <w:br w:type="page"/>
      </w:r>
    </w:p>
    <w:p w:rsidR="00E75AC5" w:rsidRPr="00243764" w:rsidRDefault="00E75AC5" w:rsidP="00E75AC5"/>
    <w:p w:rsidR="00E75AC5" w:rsidRPr="00243764" w:rsidRDefault="00E75AC5" w:rsidP="00E75AC5">
      <w:pPr>
        <w:sectPr w:rsidR="00E75AC5" w:rsidRPr="00243764" w:rsidSect="004D3E22">
          <w:headerReference w:type="even" r:id="rId52"/>
          <w:headerReference w:type="default" r:id="rId53"/>
          <w:footerReference w:type="default" r:id="rId54"/>
          <w:headerReference w:type="first" r:id="rId55"/>
          <w:type w:val="continuous"/>
          <w:pgSz w:w="11907" w:h="16840" w:code="9"/>
          <w:pgMar w:top="1134" w:right="1134" w:bottom="1134" w:left="1134" w:header="709" w:footer="567" w:gutter="0"/>
          <w:cols w:space="708"/>
          <w:formProt w:val="0"/>
          <w:titlePg/>
          <w:docGrid w:linePitch="360"/>
        </w:sectPr>
      </w:pPr>
    </w:p>
    <w:p w:rsidR="00E95BDE" w:rsidRDefault="00E95BDE" w:rsidP="00E95BDE"/>
    <w:p w:rsidR="00E95BDE" w:rsidRPr="00243764" w:rsidRDefault="00E95BDE" w:rsidP="00E95BDE"/>
    <w:p w:rsidR="00E95BDE" w:rsidRPr="00243764" w:rsidRDefault="00E95BDE" w:rsidP="00E95BDE">
      <w:pPr>
        <w:sectPr w:rsidR="00E95BDE" w:rsidRPr="00243764" w:rsidSect="004D3E22">
          <w:headerReference w:type="even" r:id="rId56"/>
          <w:headerReference w:type="default" r:id="rId57"/>
          <w:footerReference w:type="default" r:id="rId58"/>
          <w:headerReference w:type="first" r:id="rId59"/>
          <w:type w:val="continuous"/>
          <w:pgSz w:w="11907" w:h="16840" w:code="9"/>
          <w:pgMar w:top="1134" w:right="1134" w:bottom="1134" w:left="1134" w:header="709" w:footer="567" w:gutter="0"/>
          <w:cols w:space="708"/>
          <w:formProt w:val="0"/>
          <w:titlePg/>
          <w:docGrid w:linePitch="360"/>
        </w:sectPr>
      </w:pPr>
    </w:p>
    <w:p w:rsidR="00E95BDE" w:rsidRPr="00243764" w:rsidRDefault="00E95BDE" w:rsidP="00E95BDE">
      <w:r w:rsidRPr="00243764">
        <w:br w:type="page"/>
      </w:r>
      <w:r w:rsidR="005E413B">
        <w:rPr>
          <w:noProof/>
        </w:rPr>
        <w:lastRenderedPageBreak/>
        <mc:AlternateContent>
          <mc:Choice Requires="wps">
            <w:drawing>
              <wp:anchor distT="0" distB="0" distL="114300" distR="114300" simplePos="0" relativeHeight="251662336" behindDoc="1" locked="0" layoutInCell="1" allowOverlap="1" wp14:anchorId="3659C860" wp14:editId="2D68CD56">
                <wp:simplePos x="0" y="0"/>
                <wp:positionH relativeFrom="page">
                  <wp:posOffset>396240</wp:posOffset>
                </wp:positionH>
                <wp:positionV relativeFrom="page">
                  <wp:posOffset>341630</wp:posOffset>
                </wp:positionV>
                <wp:extent cx="6840000" cy="9972000"/>
                <wp:effectExtent l="0" t="0" r="0" b="0"/>
                <wp:wrapNone/>
                <wp:docPr id="225" name="Rectangle 225"/>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CAC79" id="Rectangle 225" o:spid="_x0000_s1026" style="position:absolute;margin-left:31.2pt;margin-top:26.9pt;width:538.6pt;height:785.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" fillcolor="#00b2a9 [3204]" stroked="f" strokeweight="2pt">
                <w10:wrap anchorx="page" anchory="page"/>
              </v:rect>
            </w:pict>
          </mc:Fallback>
        </mc:AlternateContent>
      </w:r>
    </w:p>
    <w:p w:rsidR="00E95BDE" w:rsidRPr="00243764" w:rsidRDefault="00E95BDE" w:rsidP="00E95BDE"/>
    <w:p w:rsidR="001E3395" w:rsidRPr="00243764" w:rsidRDefault="001E3395" w:rsidP="00910BFA"/>
    <w:p w:rsidR="001E3395" w:rsidRDefault="001E3395" w:rsidP="001E3395"/>
    <w:p w:rsidR="004D3E22" w:rsidRPr="00243764" w:rsidRDefault="001E3395" w:rsidP="00DC3852">
      <w:r w:rsidRPr="00243764">
        <w:rPr>
          <w:noProof/>
          <w:lang w:eastAsia="en-AU"/>
        </w:rPr>
        <mc:AlternateContent>
          <mc:Choice Requires="wps">
            <w:drawing>
              <wp:anchor distT="0" distB="0" distL="114300" distR="114300" simplePos="0" relativeHeight="251657216" behindDoc="0" locked="0" layoutInCell="1" allowOverlap="1" wp14:anchorId="3D2234AC" wp14:editId="644B8A9E">
                <wp:simplePos x="0" y="0"/>
                <wp:positionH relativeFrom="page">
                  <wp:posOffset>871855</wp:posOffset>
                </wp:positionH>
                <wp:positionV relativeFrom="paragraph">
                  <wp:posOffset>6674485</wp:posOffset>
                </wp:positionV>
                <wp:extent cx="2343600" cy="14724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8F0" w:rsidRPr="00D422B5" w:rsidRDefault="00817487" w:rsidP="001E3395">
                            <w:pPr>
                              <w:pStyle w:val="Backpagewebaddress"/>
                            </w:pPr>
                            <w:hyperlink r:id="rId60" w:history="1">
                              <w:r w:rsidR="003808F0" w:rsidRPr="00D422B5">
                                <w:t>www.delwp.vic.gov.au</w:t>
                              </w:r>
                            </w:hyperlink>
                          </w:p>
                          <w:p w:rsidR="003808F0" w:rsidRPr="00A32CF2" w:rsidRDefault="003808F0" w:rsidP="001E3395">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D2234AC" id="Text Box 8" o:spid="_x0000_s1040" type="#_x0000_t202" style="position:absolute;margin-left:68.65pt;margin-top:525.55pt;width:184.55pt;height:11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" filled="f" stroked="f">
                <v:textbox inset=",7.2pt,,7.2pt">
                  <w:txbxContent>
                    <w:p w:rsidR="003808F0" w:rsidRPr="00D422B5" w:rsidRDefault="00817487" w:rsidP="001E3395">
                      <w:pPr>
                        <w:pStyle w:val="Backpagewebaddress"/>
                      </w:pPr>
                      <w:hyperlink r:id="rId61" w:history="1">
                        <w:r w:rsidR="003808F0" w:rsidRPr="00D422B5">
                          <w:t>www.delwp.vic.gov.au</w:t>
                        </w:r>
                      </w:hyperlink>
                    </w:p>
                    <w:p w:rsidR="003808F0" w:rsidRPr="00A32CF2" w:rsidRDefault="003808F0" w:rsidP="001E3395">
                      <w:pPr>
                        <w:pStyle w:val="Backpagewebaddress"/>
                      </w:pPr>
                      <w:r w:rsidRPr="00A32CF2">
                        <w:t>www.ari.vic.gov.au</w:t>
                      </w:r>
                    </w:p>
                  </w:txbxContent>
                </v:textbox>
                <w10:wrap anchorx="page"/>
              </v:shape>
            </w:pict>
          </mc:Fallback>
        </mc:AlternateContent>
      </w:r>
    </w:p>
    <w:sectPr w:rsidR="004D3E22" w:rsidRPr="00243764" w:rsidSect="006C2C00">
      <w:headerReference w:type="even" r:id="rId62"/>
      <w:headerReference w:type="default" r:id="rId63"/>
      <w:footerReference w:type="default" r:id="rId64"/>
      <w:headerReference w:type="first" r:id="rId65"/>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8F0" w:rsidRDefault="003808F0" w:rsidP="00DC3852">
      <w:r>
        <w:separator/>
      </w:r>
    </w:p>
    <w:p w:rsidR="003808F0" w:rsidRDefault="003808F0" w:rsidP="00DC3852"/>
  </w:endnote>
  <w:endnote w:type="continuationSeparator" w:id="0">
    <w:p w:rsidR="003808F0" w:rsidRDefault="003808F0" w:rsidP="00DC3852">
      <w:r>
        <w:continuationSeparator/>
      </w:r>
    </w:p>
    <w:p w:rsidR="003808F0" w:rsidRDefault="003808F0" w:rsidP="00DC3852"/>
  </w:endnote>
  <w:endnote w:type="continuationNotice" w:id="1">
    <w:p w:rsidR="003808F0" w:rsidRDefault="003808F0" w:rsidP="00DC3852"/>
    <w:p w:rsidR="003808F0" w:rsidRDefault="003808F0"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5581951"/>
      <w:docPartObj>
        <w:docPartGallery w:val="Page Numbers (Bottom of Page)"/>
        <w:docPartUnique/>
      </w:docPartObj>
    </w:sdtPr>
    <w:sdtEndPr>
      <w:rPr>
        <w:noProof/>
      </w:rPr>
    </w:sdtEndPr>
    <w:sdtContent>
      <w:p w:rsidR="003808F0" w:rsidRPr="00C657F7" w:rsidRDefault="003808F0"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sz w:val="18"/>
            <w:szCs w:val="18"/>
          </w:rPr>
          <w:t>Post-fire dynamics of Cool Temperate Rainforest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rsidP="00DC3852">
    <w:pPr>
      <w:pStyle w:val="Footer"/>
    </w:pPr>
    <w:r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rsidP="00DC3852">
    <w:pPr>
      <w:pStyle w:val="Footer"/>
      <w:rPr>
        <w:rStyle w:val="PageNumber"/>
      </w:rPr>
    </w:pPr>
  </w:p>
  <w:p w:rsidR="003808F0" w:rsidRDefault="003808F0" w:rsidP="00DC38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Pr="00260A6B" w:rsidRDefault="003808F0"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Pr="00E3679A" w:rsidRDefault="003808F0"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60681618"/>
      <w:docPartObj>
        <w:docPartGallery w:val="Page Numbers (Bottom of Page)"/>
        <w:docPartUnique/>
      </w:docPartObj>
    </w:sdtPr>
    <w:sdtEndPr>
      <w:rPr>
        <w:noProof/>
      </w:rPr>
    </w:sdtEndPr>
    <w:sdtContent>
      <w:p w:rsidR="003808F0" w:rsidRPr="00107038" w:rsidRDefault="003808F0" w:rsidP="00E3679A">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noProof/>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Pr>
            <w:sz w:val="18"/>
            <w:szCs w:val="18"/>
          </w:rPr>
          <w:t>Post-fire dynamics of Cool Temperate Rainforest</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Pr="0033038C" w:rsidRDefault="003808F0" w:rsidP="0033038C">
    <w:pPr>
      <w:rPr>
        <w:color w:val="00B2A9" w:themeColor="accent1"/>
        <w:sz w:val="18"/>
        <w:szCs w:val="18"/>
      </w:rPr>
    </w:pPr>
    <w:r>
      <w:rPr>
        <w:sz w:val="18"/>
        <w:szCs w:val="18"/>
      </w:rPr>
      <w:t>Post-fire dynamics of Cool Temperate Rainforest</w:t>
    </w:r>
    <w:r w:rsidRPr="00107038">
      <w:rPr>
        <w:rStyle w:val="PageNumber"/>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5</w:t>
    </w:r>
    <w:r w:rsidRPr="00107038">
      <w:rPr>
        <w:rStyle w:val="PageNumber"/>
        <w:color w:val="00B2A9" w:themeColor="accent1"/>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Pr="0033038C" w:rsidRDefault="003808F0" w:rsidP="0033038C">
    <w:pPr>
      <w:rPr>
        <w:color w:val="00B2A9" w:themeColor="accent1"/>
        <w:sz w:val="18"/>
        <w:szCs w:val="18"/>
      </w:rPr>
    </w:pPr>
    <w:r w:rsidRPr="00107038">
      <w:rPr>
        <w:sz w:val="18"/>
        <w:szCs w:val="18"/>
      </w:rPr>
      <w:t>This is the title (or shortened title)</w:t>
    </w:r>
    <w:r w:rsidRPr="00107038">
      <w:rPr>
        <w:rStyle w:val="PageNumber"/>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5</w:t>
    </w:r>
    <w:r w:rsidRPr="00107038">
      <w:rPr>
        <w:rStyle w:val="PageNumber"/>
        <w:color w:val="00B2A9" w:themeColor="accent1"/>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Pr="00371E21" w:rsidRDefault="003808F0" w:rsidP="00DE01BF">
    <w:pPr>
      <w:rPr>
        <w:rStyle w:val="zRptPgNum"/>
        <w:color w:val="auto"/>
      </w:rPr>
    </w:pPr>
  </w:p>
  <w:p w:rsidR="003808F0" w:rsidRPr="00A60CCB" w:rsidRDefault="003808F0" w:rsidP="00DE01BF">
    <w:pPr>
      <w:rPr>
        <w:color w:val="22859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8F0" w:rsidRPr="00D07E53" w:rsidRDefault="003808F0" w:rsidP="00DC3852">
      <w:r w:rsidRPr="00D20920">
        <w:separator/>
      </w:r>
    </w:p>
    <w:p w:rsidR="003808F0" w:rsidRDefault="003808F0" w:rsidP="00DC3852"/>
  </w:footnote>
  <w:footnote w:type="continuationSeparator" w:id="0">
    <w:p w:rsidR="003808F0" w:rsidRDefault="003808F0" w:rsidP="00DC3852">
      <w:r>
        <w:continuationSeparator/>
      </w:r>
    </w:p>
    <w:p w:rsidR="003808F0" w:rsidRDefault="003808F0" w:rsidP="00DC3852"/>
  </w:footnote>
  <w:footnote w:type="continuationNotice" w:id="1">
    <w:p w:rsidR="003808F0" w:rsidRDefault="003808F0" w:rsidP="00DC3852"/>
    <w:p w:rsidR="003808F0" w:rsidRDefault="003808F0"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rsidP="00DC3852">
    <w:pPr>
      <w:pStyle w:val="Header"/>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Pr="00C9172F" w:rsidRDefault="003808F0" w:rsidP="00C9172F">
    <w:r>
      <w:rPr>
        <w:noProof/>
      </w:rPr>
      <mc:AlternateContent>
        <mc:Choice Requires="wps">
          <w:drawing>
            <wp:anchor distT="0" distB="0" distL="114300" distR="114300" simplePos="0" relativeHeight="251648512" behindDoc="1" locked="0" layoutInCell="1" allowOverlap="1" wp14:anchorId="082D6CCC" wp14:editId="00C20FA2">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252E8" id="Rectangle 2" o:spid="_x0000_s1026" style="position:absolute;margin-left:28.65pt;margin-top:28.65pt;width:538.6pt;height:785.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" fillcolor="#00b2a9 [3204]" stroked="f" strokeweight="2pt">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Pr="00E3679A" w:rsidRDefault="003808F0" w:rsidP="00DC38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Pr="002B32FF" w:rsidRDefault="003808F0" w:rsidP="00DC38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8F0" w:rsidRDefault="003808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A551C"/>
    <w:multiLevelType w:val="hybridMultilevel"/>
    <w:tmpl w:val="94DAD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B772B7"/>
    <w:multiLevelType w:val="multilevel"/>
    <w:tmpl w:val="D9D8D25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4955EA"/>
    <w:multiLevelType w:val="hybridMultilevel"/>
    <w:tmpl w:val="9718E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0A6FC6"/>
    <w:multiLevelType w:val="hybridMultilevel"/>
    <w:tmpl w:val="95127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2CFE364D"/>
    <w:multiLevelType w:val="hybridMultilevel"/>
    <w:tmpl w:val="F1446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394BC8"/>
    <w:multiLevelType w:val="hybridMultilevel"/>
    <w:tmpl w:val="F8904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EA700D7"/>
    <w:multiLevelType w:val="hybridMultilevel"/>
    <w:tmpl w:val="F2CE8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2761E2"/>
    <w:multiLevelType w:val="hybridMultilevel"/>
    <w:tmpl w:val="BE9C1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1"/>
  </w:num>
  <w:num w:numId="16">
    <w:abstractNumId w:val="24"/>
  </w:num>
  <w:num w:numId="17">
    <w:abstractNumId w:val="16"/>
  </w:num>
  <w:num w:numId="18">
    <w:abstractNumId w:val="14"/>
  </w:num>
  <w:num w:numId="19">
    <w:abstractNumId w:val="32"/>
  </w:num>
  <w:num w:numId="20">
    <w:abstractNumId w:val="27"/>
  </w:num>
  <w:num w:numId="21">
    <w:abstractNumId w:val="26"/>
  </w:num>
  <w:num w:numId="22">
    <w:abstractNumId w:val="30"/>
  </w:num>
  <w:num w:numId="23">
    <w:abstractNumId w:val="31"/>
  </w:num>
  <w:num w:numId="24">
    <w:abstractNumId w:val="12"/>
  </w:num>
  <w:num w:numId="25">
    <w:abstractNumId w:val="27"/>
    <w:lvlOverride w:ilvl="0">
      <w:startOverride w:val="1"/>
    </w:lvlOverride>
  </w:num>
  <w:num w:numId="26">
    <w:abstractNumId w:val="18"/>
  </w:num>
  <w:num w:numId="27">
    <w:abstractNumId w:val="33"/>
  </w:num>
  <w:num w:numId="28">
    <w:abstractNumId w:val="21"/>
  </w:num>
  <w:num w:numId="29">
    <w:abstractNumId w:val="16"/>
  </w:num>
  <w:num w:numId="30">
    <w:abstractNumId w:val="16"/>
  </w:num>
  <w:num w:numId="31">
    <w:abstractNumId w:val="10"/>
  </w:num>
  <w:num w:numId="32">
    <w:abstractNumId w:val="28"/>
  </w:num>
  <w:num w:numId="33">
    <w:abstractNumId w:val="19"/>
  </w:num>
  <w:num w:numId="34">
    <w:abstractNumId w:val="23"/>
  </w:num>
  <w:num w:numId="35">
    <w:abstractNumId w:val="20"/>
  </w:num>
  <w:num w:numId="36">
    <w:abstractNumId w:val="29"/>
  </w:num>
  <w:num w:numId="37">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B0FvDyJ46OXXlVopN7QIyFSTT5RHhKS/XQ1oNXyNsAVR7Ups0gS8994OxemnHdxbQioAlf+CmtyY/wJUkTbnVQ==" w:salt="iCWJtD/h2+ojjgMNLWUD8Q=="/>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100353"/>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stral Ec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eztefva5ww22sezaeapxv5s5xw2tsvv2p9p&quot;&gt;ALL references-Saved&lt;record-ids&gt;&lt;item&gt;590&lt;/item&gt;&lt;item&gt;627&lt;/item&gt;&lt;item&gt;636&lt;/item&gt;&lt;item&gt;649&lt;/item&gt;&lt;item&gt;659&lt;/item&gt;&lt;item&gt;669&lt;/item&gt;&lt;item&gt;865&lt;/item&gt;&lt;item&gt;946&lt;/item&gt;&lt;item&gt;1095&lt;/item&gt;&lt;item&gt;1688&lt;/item&gt;&lt;item&gt;2052&lt;/item&gt;&lt;item&gt;2140&lt;/item&gt;&lt;item&gt;2327&lt;/item&gt;&lt;item&gt;2328&lt;/item&gt;&lt;item&gt;2329&lt;/item&gt;&lt;item&gt;2331&lt;/item&gt;&lt;item&gt;2333&lt;/item&gt;&lt;item&gt;2334&lt;/item&gt;&lt;item&gt;2335&lt;/item&gt;&lt;item&gt;2336&lt;/item&gt;&lt;item&gt;2337&lt;/item&gt;&lt;item&gt;2339&lt;/item&gt;&lt;item&gt;2340&lt;/item&gt;&lt;item&gt;2341&lt;/item&gt;&lt;item&gt;2343&lt;/item&gt;&lt;item&gt;2345&lt;/item&gt;&lt;item&gt;2346&lt;/item&gt;&lt;item&gt;2350&lt;/item&gt;&lt;item&gt;2351&lt;/item&gt;&lt;item&gt;2352&lt;/item&gt;&lt;item&gt;2353&lt;/item&gt;&lt;item&gt;2355&lt;/item&gt;&lt;item&gt;2356&lt;/item&gt;&lt;item&gt;2357&lt;/item&gt;&lt;item&gt;2358&lt;/item&gt;&lt;item&gt;2359&lt;/item&gt;&lt;item&gt;2360&lt;/item&gt;&lt;item&gt;2361&lt;/item&gt;&lt;item&gt;2362&lt;/item&gt;&lt;item&gt;2363&lt;/item&gt;&lt;item&gt;2364&lt;/item&gt;&lt;item&gt;2366&lt;/item&gt;&lt;item&gt;2367&lt;/item&gt;&lt;item&gt;2368&lt;/item&gt;&lt;item&gt;2369&lt;/item&gt;&lt;item&gt;2370&lt;/item&gt;&lt;item&gt;2371&lt;/item&gt;&lt;item&gt;2372&lt;/item&gt;&lt;item&gt;2373&lt;/item&gt;&lt;item&gt;2377&lt;/item&gt;&lt;item&gt;2378&lt;/item&gt;&lt;item&gt;2379&lt;/item&gt;&lt;/record-ids&gt;&lt;/item&gt;&lt;/Libraries&gt;"/>
    <w:docVar w:name="ShowStaticGuides" w:val="1"/>
  </w:docVars>
  <w:rsids>
    <w:rsidRoot w:val="00116515"/>
    <w:rsid w:val="000017BB"/>
    <w:rsid w:val="00001E48"/>
    <w:rsid w:val="00002F68"/>
    <w:rsid w:val="00003CB6"/>
    <w:rsid w:val="000044E5"/>
    <w:rsid w:val="0000481A"/>
    <w:rsid w:val="00004C89"/>
    <w:rsid w:val="00004E8C"/>
    <w:rsid w:val="0000509B"/>
    <w:rsid w:val="00007345"/>
    <w:rsid w:val="00007627"/>
    <w:rsid w:val="00010364"/>
    <w:rsid w:val="00010A77"/>
    <w:rsid w:val="00011438"/>
    <w:rsid w:val="00011543"/>
    <w:rsid w:val="0001205B"/>
    <w:rsid w:val="00012793"/>
    <w:rsid w:val="000129C9"/>
    <w:rsid w:val="000133BD"/>
    <w:rsid w:val="00014002"/>
    <w:rsid w:val="00016064"/>
    <w:rsid w:val="0002042E"/>
    <w:rsid w:val="00020E34"/>
    <w:rsid w:val="000213FC"/>
    <w:rsid w:val="00021509"/>
    <w:rsid w:val="000222B1"/>
    <w:rsid w:val="00022C0F"/>
    <w:rsid w:val="00023BB2"/>
    <w:rsid w:val="00024D90"/>
    <w:rsid w:val="000252F5"/>
    <w:rsid w:val="00025F25"/>
    <w:rsid w:val="00026152"/>
    <w:rsid w:val="000266B0"/>
    <w:rsid w:val="00026728"/>
    <w:rsid w:val="00027D3B"/>
    <w:rsid w:val="00027E9E"/>
    <w:rsid w:val="000309A3"/>
    <w:rsid w:val="00031FB2"/>
    <w:rsid w:val="00033DF0"/>
    <w:rsid w:val="00033E60"/>
    <w:rsid w:val="00033F63"/>
    <w:rsid w:val="00033FC6"/>
    <w:rsid w:val="00034068"/>
    <w:rsid w:val="00034369"/>
    <w:rsid w:val="000358B7"/>
    <w:rsid w:val="00035D62"/>
    <w:rsid w:val="000360CB"/>
    <w:rsid w:val="000362B1"/>
    <w:rsid w:val="00037867"/>
    <w:rsid w:val="00037B62"/>
    <w:rsid w:val="00040071"/>
    <w:rsid w:val="00041156"/>
    <w:rsid w:val="000411CF"/>
    <w:rsid w:val="000419F4"/>
    <w:rsid w:val="00043E60"/>
    <w:rsid w:val="00044634"/>
    <w:rsid w:val="00044D9D"/>
    <w:rsid w:val="00045ED5"/>
    <w:rsid w:val="00046987"/>
    <w:rsid w:val="00046B6E"/>
    <w:rsid w:val="0004704E"/>
    <w:rsid w:val="0005057A"/>
    <w:rsid w:val="00050A77"/>
    <w:rsid w:val="0005163F"/>
    <w:rsid w:val="00051887"/>
    <w:rsid w:val="00051FE1"/>
    <w:rsid w:val="00053526"/>
    <w:rsid w:val="00054788"/>
    <w:rsid w:val="0005555C"/>
    <w:rsid w:val="00055E7F"/>
    <w:rsid w:val="00055FB4"/>
    <w:rsid w:val="0005616D"/>
    <w:rsid w:val="0005745B"/>
    <w:rsid w:val="000575BE"/>
    <w:rsid w:val="00060383"/>
    <w:rsid w:val="000606E1"/>
    <w:rsid w:val="00060A68"/>
    <w:rsid w:val="0006427C"/>
    <w:rsid w:val="0006507E"/>
    <w:rsid w:val="00065DE8"/>
    <w:rsid w:val="0006629B"/>
    <w:rsid w:val="00066B41"/>
    <w:rsid w:val="00067586"/>
    <w:rsid w:val="000675CA"/>
    <w:rsid w:val="000704B7"/>
    <w:rsid w:val="000714EE"/>
    <w:rsid w:val="000717C0"/>
    <w:rsid w:val="000718CB"/>
    <w:rsid w:val="0007200A"/>
    <w:rsid w:val="00072AE0"/>
    <w:rsid w:val="00073528"/>
    <w:rsid w:val="00074331"/>
    <w:rsid w:val="0007522B"/>
    <w:rsid w:val="0007550A"/>
    <w:rsid w:val="00075C8B"/>
    <w:rsid w:val="00076886"/>
    <w:rsid w:val="000812EB"/>
    <w:rsid w:val="00081764"/>
    <w:rsid w:val="00081E30"/>
    <w:rsid w:val="00082963"/>
    <w:rsid w:val="0008366E"/>
    <w:rsid w:val="0008558C"/>
    <w:rsid w:val="00085ADF"/>
    <w:rsid w:val="0008670F"/>
    <w:rsid w:val="00086D3E"/>
    <w:rsid w:val="00086DF3"/>
    <w:rsid w:val="0008754B"/>
    <w:rsid w:val="00087897"/>
    <w:rsid w:val="00087BDC"/>
    <w:rsid w:val="00090458"/>
    <w:rsid w:val="00091775"/>
    <w:rsid w:val="0009277F"/>
    <w:rsid w:val="0009297F"/>
    <w:rsid w:val="00093D86"/>
    <w:rsid w:val="0009426B"/>
    <w:rsid w:val="00095166"/>
    <w:rsid w:val="00096306"/>
    <w:rsid w:val="000966C9"/>
    <w:rsid w:val="0009699E"/>
    <w:rsid w:val="000A1B4A"/>
    <w:rsid w:val="000A2203"/>
    <w:rsid w:val="000A3203"/>
    <w:rsid w:val="000A470D"/>
    <w:rsid w:val="000A56C0"/>
    <w:rsid w:val="000A5E54"/>
    <w:rsid w:val="000A67F2"/>
    <w:rsid w:val="000A79E7"/>
    <w:rsid w:val="000B0429"/>
    <w:rsid w:val="000B0838"/>
    <w:rsid w:val="000B2A8A"/>
    <w:rsid w:val="000B70B7"/>
    <w:rsid w:val="000B7272"/>
    <w:rsid w:val="000B773D"/>
    <w:rsid w:val="000B7DFD"/>
    <w:rsid w:val="000C1154"/>
    <w:rsid w:val="000C15EE"/>
    <w:rsid w:val="000C1781"/>
    <w:rsid w:val="000C2CB8"/>
    <w:rsid w:val="000C3259"/>
    <w:rsid w:val="000C35CF"/>
    <w:rsid w:val="000C418F"/>
    <w:rsid w:val="000C4395"/>
    <w:rsid w:val="000C4DCF"/>
    <w:rsid w:val="000C6281"/>
    <w:rsid w:val="000C6ABD"/>
    <w:rsid w:val="000C6EC9"/>
    <w:rsid w:val="000C7D6D"/>
    <w:rsid w:val="000D009F"/>
    <w:rsid w:val="000D121A"/>
    <w:rsid w:val="000D2EA5"/>
    <w:rsid w:val="000D3639"/>
    <w:rsid w:val="000D36F1"/>
    <w:rsid w:val="000D5259"/>
    <w:rsid w:val="000D622E"/>
    <w:rsid w:val="000D6B7B"/>
    <w:rsid w:val="000D73CD"/>
    <w:rsid w:val="000D7D99"/>
    <w:rsid w:val="000E02A3"/>
    <w:rsid w:val="000E0399"/>
    <w:rsid w:val="000E0643"/>
    <w:rsid w:val="000E1A61"/>
    <w:rsid w:val="000E1DC0"/>
    <w:rsid w:val="000E318B"/>
    <w:rsid w:val="000E35F4"/>
    <w:rsid w:val="000E3720"/>
    <w:rsid w:val="000E3D79"/>
    <w:rsid w:val="000E4132"/>
    <w:rsid w:val="000E5D3E"/>
    <w:rsid w:val="000E6BF2"/>
    <w:rsid w:val="000E6E6D"/>
    <w:rsid w:val="000E782F"/>
    <w:rsid w:val="000F03CE"/>
    <w:rsid w:val="000F1796"/>
    <w:rsid w:val="000F211E"/>
    <w:rsid w:val="000F25F7"/>
    <w:rsid w:val="000F2E65"/>
    <w:rsid w:val="000F391F"/>
    <w:rsid w:val="000F438C"/>
    <w:rsid w:val="000F47C0"/>
    <w:rsid w:val="000F5A8F"/>
    <w:rsid w:val="000F6139"/>
    <w:rsid w:val="000F63B8"/>
    <w:rsid w:val="000F6432"/>
    <w:rsid w:val="000F64DD"/>
    <w:rsid w:val="00100557"/>
    <w:rsid w:val="001007B9"/>
    <w:rsid w:val="00100BAC"/>
    <w:rsid w:val="001013F4"/>
    <w:rsid w:val="00101B5E"/>
    <w:rsid w:val="00102ADC"/>
    <w:rsid w:val="00102C29"/>
    <w:rsid w:val="00102C85"/>
    <w:rsid w:val="00102E08"/>
    <w:rsid w:val="00104109"/>
    <w:rsid w:val="00104895"/>
    <w:rsid w:val="001053DA"/>
    <w:rsid w:val="001065A1"/>
    <w:rsid w:val="00107038"/>
    <w:rsid w:val="00110492"/>
    <w:rsid w:val="00111A1D"/>
    <w:rsid w:val="00115667"/>
    <w:rsid w:val="001164C1"/>
    <w:rsid w:val="00116515"/>
    <w:rsid w:val="001205FD"/>
    <w:rsid w:val="00120C40"/>
    <w:rsid w:val="001219C0"/>
    <w:rsid w:val="001229EC"/>
    <w:rsid w:val="00122A34"/>
    <w:rsid w:val="00122A8C"/>
    <w:rsid w:val="001230B2"/>
    <w:rsid w:val="00123D11"/>
    <w:rsid w:val="00124A4A"/>
    <w:rsid w:val="00125205"/>
    <w:rsid w:val="0012558B"/>
    <w:rsid w:val="0012583B"/>
    <w:rsid w:val="00125862"/>
    <w:rsid w:val="001266AD"/>
    <w:rsid w:val="0012776B"/>
    <w:rsid w:val="00127BDB"/>
    <w:rsid w:val="00131CD7"/>
    <w:rsid w:val="0013268D"/>
    <w:rsid w:val="001331CD"/>
    <w:rsid w:val="001336D9"/>
    <w:rsid w:val="001353EF"/>
    <w:rsid w:val="0013541C"/>
    <w:rsid w:val="00135C70"/>
    <w:rsid w:val="00136501"/>
    <w:rsid w:val="00136CFA"/>
    <w:rsid w:val="00137C8A"/>
    <w:rsid w:val="00140872"/>
    <w:rsid w:val="00140A4D"/>
    <w:rsid w:val="00140B20"/>
    <w:rsid w:val="001411DC"/>
    <w:rsid w:val="00142733"/>
    <w:rsid w:val="001427EA"/>
    <w:rsid w:val="00142D2C"/>
    <w:rsid w:val="00142F45"/>
    <w:rsid w:val="001447FB"/>
    <w:rsid w:val="0014525D"/>
    <w:rsid w:val="001456FF"/>
    <w:rsid w:val="00145EE1"/>
    <w:rsid w:val="00146192"/>
    <w:rsid w:val="00150BD2"/>
    <w:rsid w:val="00150C2F"/>
    <w:rsid w:val="00150D31"/>
    <w:rsid w:val="00151C3D"/>
    <w:rsid w:val="00151D75"/>
    <w:rsid w:val="00152CCA"/>
    <w:rsid w:val="0015315E"/>
    <w:rsid w:val="00153209"/>
    <w:rsid w:val="00153399"/>
    <w:rsid w:val="00153969"/>
    <w:rsid w:val="00154482"/>
    <w:rsid w:val="001547E9"/>
    <w:rsid w:val="001548E3"/>
    <w:rsid w:val="001552F2"/>
    <w:rsid w:val="001557A0"/>
    <w:rsid w:val="00161F84"/>
    <w:rsid w:val="001622A8"/>
    <w:rsid w:val="00163067"/>
    <w:rsid w:val="0016331C"/>
    <w:rsid w:val="0016365D"/>
    <w:rsid w:val="00164039"/>
    <w:rsid w:val="00164C47"/>
    <w:rsid w:val="00164F59"/>
    <w:rsid w:val="001653FA"/>
    <w:rsid w:val="001653FC"/>
    <w:rsid w:val="00166AA3"/>
    <w:rsid w:val="001674A3"/>
    <w:rsid w:val="00167AA5"/>
    <w:rsid w:val="00167F23"/>
    <w:rsid w:val="00170A92"/>
    <w:rsid w:val="00173689"/>
    <w:rsid w:val="00174CFE"/>
    <w:rsid w:val="00176007"/>
    <w:rsid w:val="00177115"/>
    <w:rsid w:val="0017745F"/>
    <w:rsid w:val="001774FF"/>
    <w:rsid w:val="001814BA"/>
    <w:rsid w:val="0018237E"/>
    <w:rsid w:val="001832E1"/>
    <w:rsid w:val="00185265"/>
    <w:rsid w:val="00185EDC"/>
    <w:rsid w:val="0018657A"/>
    <w:rsid w:val="00186CFD"/>
    <w:rsid w:val="00187335"/>
    <w:rsid w:val="00190778"/>
    <w:rsid w:val="00190F62"/>
    <w:rsid w:val="00191604"/>
    <w:rsid w:val="00191CFC"/>
    <w:rsid w:val="0019280B"/>
    <w:rsid w:val="001930CF"/>
    <w:rsid w:val="001937BC"/>
    <w:rsid w:val="00195354"/>
    <w:rsid w:val="001958BE"/>
    <w:rsid w:val="00195BE9"/>
    <w:rsid w:val="00196BDB"/>
    <w:rsid w:val="001A243B"/>
    <w:rsid w:val="001A4931"/>
    <w:rsid w:val="001A4FE5"/>
    <w:rsid w:val="001A5010"/>
    <w:rsid w:val="001A50B3"/>
    <w:rsid w:val="001A5744"/>
    <w:rsid w:val="001A578D"/>
    <w:rsid w:val="001A60E1"/>
    <w:rsid w:val="001B031C"/>
    <w:rsid w:val="001B2114"/>
    <w:rsid w:val="001B2812"/>
    <w:rsid w:val="001B2EC4"/>
    <w:rsid w:val="001B32AC"/>
    <w:rsid w:val="001B33B6"/>
    <w:rsid w:val="001B427D"/>
    <w:rsid w:val="001B5930"/>
    <w:rsid w:val="001B5E48"/>
    <w:rsid w:val="001B6A43"/>
    <w:rsid w:val="001B7AA9"/>
    <w:rsid w:val="001C150D"/>
    <w:rsid w:val="001C3EFB"/>
    <w:rsid w:val="001C459C"/>
    <w:rsid w:val="001C5467"/>
    <w:rsid w:val="001C558C"/>
    <w:rsid w:val="001C5955"/>
    <w:rsid w:val="001C72D0"/>
    <w:rsid w:val="001D0468"/>
    <w:rsid w:val="001D0C8E"/>
    <w:rsid w:val="001D1ADE"/>
    <w:rsid w:val="001D22A3"/>
    <w:rsid w:val="001D2593"/>
    <w:rsid w:val="001D2717"/>
    <w:rsid w:val="001D2FBB"/>
    <w:rsid w:val="001D5104"/>
    <w:rsid w:val="001D5D7D"/>
    <w:rsid w:val="001D6365"/>
    <w:rsid w:val="001D663D"/>
    <w:rsid w:val="001D739F"/>
    <w:rsid w:val="001D7D81"/>
    <w:rsid w:val="001E18C2"/>
    <w:rsid w:val="001E2024"/>
    <w:rsid w:val="001E3395"/>
    <w:rsid w:val="001E43B5"/>
    <w:rsid w:val="001E482A"/>
    <w:rsid w:val="001E54BE"/>
    <w:rsid w:val="001E561B"/>
    <w:rsid w:val="001E5878"/>
    <w:rsid w:val="001E5CCD"/>
    <w:rsid w:val="001E764C"/>
    <w:rsid w:val="001E7685"/>
    <w:rsid w:val="001E7978"/>
    <w:rsid w:val="001F0158"/>
    <w:rsid w:val="001F0356"/>
    <w:rsid w:val="001F10BD"/>
    <w:rsid w:val="001F1296"/>
    <w:rsid w:val="001F368E"/>
    <w:rsid w:val="001F51F0"/>
    <w:rsid w:val="001F5354"/>
    <w:rsid w:val="001F7B24"/>
    <w:rsid w:val="001F7C65"/>
    <w:rsid w:val="00200E85"/>
    <w:rsid w:val="00200F94"/>
    <w:rsid w:val="0020297D"/>
    <w:rsid w:val="00203749"/>
    <w:rsid w:val="00203905"/>
    <w:rsid w:val="00203F44"/>
    <w:rsid w:val="0020431C"/>
    <w:rsid w:val="00205A81"/>
    <w:rsid w:val="00206311"/>
    <w:rsid w:val="00207048"/>
    <w:rsid w:val="00207A7C"/>
    <w:rsid w:val="002107A6"/>
    <w:rsid w:val="00211F54"/>
    <w:rsid w:val="00212907"/>
    <w:rsid w:val="00212AE7"/>
    <w:rsid w:val="00213887"/>
    <w:rsid w:val="002144FC"/>
    <w:rsid w:val="00214534"/>
    <w:rsid w:val="0021454F"/>
    <w:rsid w:val="00214A0A"/>
    <w:rsid w:val="00214B23"/>
    <w:rsid w:val="00215A5D"/>
    <w:rsid w:val="00215C8A"/>
    <w:rsid w:val="00215C90"/>
    <w:rsid w:val="00216805"/>
    <w:rsid w:val="00217994"/>
    <w:rsid w:val="00220122"/>
    <w:rsid w:val="0022114C"/>
    <w:rsid w:val="0022137C"/>
    <w:rsid w:val="0022188E"/>
    <w:rsid w:val="00222742"/>
    <w:rsid w:val="002228E0"/>
    <w:rsid w:val="00223853"/>
    <w:rsid w:val="00223CB6"/>
    <w:rsid w:val="00225913"/>
    <w:rsid w:val="00225B15"/>
    <w:rsid w:val="00225D17"/>
    <w:rsid w:val="0022657E"/>
    <w:rsid w:val="002269A5"/>
    <w:rsid w:val="00226A24"/>
    <w:rsid w:val="002270E9"/>
    <w:rsid w:val="00227A0F"/>
    <w:rsid w:val="00227BDE"/>
    <w:rsid w:val="002306CC"/>
    <w:rsid w:val="00232455"/>
    <w:rsid w:val="00232DC3"/>
    <w:rsid w:val="00233C16"/>
    <w:rsid w:val="00235A46"/>
    <w:rsid w:val="00235C7F"/>
    <w:rsid w:val="00236911"/>
    <w:rsid w:val="00236B3A"/>
    <w:rsid w:val="00236B80"/>
    <w:rsid w:val="00236FF6"/>
    <w:rsid w:val="002401F6"/>
    <w:rsid w:val="00240917"/>
    <w:rsid w:val="002425AF"/>
    <w:rsid w:val="002428C8"/>
    <w:rsid w:val="00243764"/>
    <w:rsid w:val="00243C07"/>
    <w:rsid w:val="00244645"/>
    <w:rsid w:val="00244B58"/>
    <w:rsid w:val="00245B15"/>
    <w:rsid w:val="00245BC3"/>
    <w:rsid w:val="00245D93"/>
    <w:rsid w:val="00246101"/>
    <w:rsid w:val="00246BEA"/>
    <w:rsid w:val="00246D1B"/>
    <w:rsid w:val="00246E39"/>
    <w:rsid w:val="002470ED"/>
    <w:rsid w:val="00247329"/>
    <w:rsid w:val="00247F74"/>
    <w:rsid w:val="00250475"/>
    <w:rsid w:val="00250ACA"/>
    <w:rsid w:val="0025127D"/>
    <w:rsid w:val="00251B3E"/>
    <w:rsid w:val="0025211D"/>
    <w:rsid w:val="002526B9"/>
    <w:rsid w:val="002526EA"/>
    <w:rsid w:val="002533BB"/>
    <w:rsid w:val="002535E8"/>
    <w:rsid w:val="00253665"/>
    <w:rsid w:val="002549A0"/>
    <w:rsid w:val="0025529E"/>
    <w:rsid w:val="002558CD"/>
    <w:rsid w:val="00255DB2"/>
    <w:rsid w:val="00256574"/>
    <w:rsid w:val="00256969"/>
    <w:rsid w:val="00256D2C"/>
    <w:rsid w:val="0025705D"/>
    <w:rsid w:val="00257196"/>
    <w:rsid w:val="00257BF1"/>
    <w:rsid w:val="00257C62"/>
    <w:rsid w:val="00260A6B"/>
    <w:rsid w:val="00260C73"/>
    <w:rsid w:val="00261EFC"/>
    <w:rsid w:val="00263C7D"/>
    <w:rsid w:val="00263CCD"/>
    <w:rsid w:val="002643DA"/>
    <w:rsid w:val="0026474F"/>
    <w:rsid w:val="00264A42"/>
    <w:rsid w:val="002665BB"/>
    <w:rsid w:val="00267B63"/>
    <w:rsid w:val="00270B05"/>
    <w:rsid w:val="00271F86"/>
    <w:rsid w:val="002748DD"/>
    <w:rsid w:val="00274C3A"/>
    <w:rsid w:val="00274E8B"/>
    <w:rsid w:val="00275FF9"/>
    <w:rsid w:val="00276586"/>
    <w:rsid w:val="0027666D"/>
    <w:rsid w:val="00276E2C"/>
    <w:rsid w:val="002778A1"/>
    <w:rsid w:val="00281AEE"/>
    <w:rsid w:val="00281FBB"/>
    <w:rsid w:val="00281FF0"/>
    <w:rsid w:val="00283141"/>
    <w:rsid w:val="002833DB"/>
    <w:rsid w:val="00283CEB"/>
    <w:rsid w:val="00284309"/>
    <w:rsid w:val="00285925"/>
    <w:rsid w:val="00285B9C"/>
    <w:rsid w:val="00285FC1"/>
    <w:rsid w:val="0028603B"/>
    <w:rsid w:val="0028630F"/>
    <w:rsid w:val="00286C91"/>
    <w:rsid w:val="00287526"/>
    <w:rsid w:val="00287D1C"/>
    <w:rsid w:val="00290093"/>
    <w:rsid w:val="00290469"/>
    <w:rsid w:val="00291BB8"/>
    <w:rsid w:val="00294737"/>
    <w:rsid w:val="00297481"/>
    <w:rsid w:val="00297E44"/>
    <w:rsid w:val="002A0102"/>
    <w:rsid w:val="002A0BC3"/>
    <w:rsid w:val="002A0D3A"/>
    <w:rsid w:val="002A133C"/>
    <w:rsid w:val="002A16A4"/>
    <w:rsid w:val="002A3770"/>
    <w:rsid w:val="002A3B3D"/>
    <w:rsid w:val="002A502B"/>
    <w:rsid w:val="002A52AC"/>
    <w:rsid w:val="002A56B6"/>
    <w:rsid w:val="002A6D0B"/>
    <w:rsid w:val="002A7C78"/>
    <w:rsid w:val="002A7C79"/>
    <w:rsid w:val="002B0233"/>
    <w:rsid w:val="002B0B39"/>
    <w:rsid w:val="002B2AE5"/>
    <w:rsid w:val="002B2CC3"/>
    <w:rsid w:val="002B310A"/>
    <w:rsid w:val="002B32FF"/>
    <w:rsid w:val="002B440B"/>
    <w:rsid w:val="002B4B78"/>
    <w:rsid w:val="002B54CF"/>
    <w:rsid w:val="002B6E88"/>
    <w:rsid w:val="002B7344"/>
    <w:rsid w:val="002B7E80"/>
    <w:rsid w:val="002C0AE3"/>
    <w:rsid w:val="002C0C92"/>
    <w:rsid w:val="002C151B"/>
    <w:rsid w:val="002C175A"/>
    <w:rsid w:val="002C1BE2"/>
    <w:rsid w:val="002C2B29"/>
    <w:rsid w:val="002C30EA"/>
    <w:rsid w:val="002C317A"/>
    <w:rsid w:val="002C4B46"/>
    <w:rsid w:val="002C4C80"/>
    <w:rsid w:val="002C5BA2"/>
    <w:rsid w:val="002C5BAA"/>
    <w:rsid w:val="002C6463"/>
    <w:rsid w:val="002C77DC"/>
    <w:rsid w:val="002C7961"/>
    <w:rsid w:val="002C7D48"/>
    <w:rsid w:val="002D02D0"/>
    <w:rsid w:val="002D26F6"/>
    <w:rsid w:val="002D43C8"/>
    <w:rsid w:val="002D4A81"/>
    <w:rsid w:val="002D527E"/>
    <w:rsid w:val="002D5942"/>
    <w:rsid w:val="002D6A0C"/>
    <w:rsid w:val="002D7077"/>
    <w:rsid w:val="002E0929"/>
    <w:rsid w:val="002E0F63"/>
    <w:rsid w:val="002E11C7"/>
    <w:rsid w:val="002E26FA"/>
    <w:rsid w:val="002E4E84"/>
    <w:rsid w:val="002E4FA9"/>
    <w:rsid w:val="002E5193"/>
    <w:rsid w:val="002E56D4"/>
    <w:rsid w:val="002E6274"/>
    <w:rsid w:val="002F042B"/>
    <w:rsid w:val="002F04B4"/>
    <w:rsid w:val="002F0660"/>
    <w:rsid w:val="002F08D2"/>
    <w:rsid w:val="002F14BA"/>
    <w:rsid w:val="002F1F14"/>
    <w:rsid w:val="002F229B"/>
    <w:rsid w:val="002F2325"/>
    <w:rsid w:val="002F2420"/>
    <w:rsid w:val="002F4E09"/>
    <w:rsid w:val="002F5F52"/>
    <w:rsid w:val="002F6DF6"/>
    <w:rsid w:val="003000F6"/>
    <w:rsid w:val="00302CBB"/>
    <w:rsid w:val="00302E1B"/>
    <w:rsid w:val="00303D9E"/>
    <w:rsid w:val="00304778"/>
    <w:rsid w:val="0030759E"/>
    <w:rsid w:val="00311FA3"/>
    <w:rsid w:val="003136B5"/>
    <w:rsid w:val="0031381D"/>
    <w:rsid w:val="00314279"/>
    <w:rsid w:val="003155E5"/>
    <w:rsid w:val="0031590F"/>
    <w:rsid w:val="00320F69"/>
    <w:rsid w:val="00320F71"/>
    <w:rsid w:val="00320FFF"/>
    <w:rsid w:val="00321374"/>
    <w:rsid w:val="00321C98"/>
    <w:rsid w:val="00322095"/>
    <w:rsid w:val="00322661"/>
    <w:rsid w:val="003228CB"/>
    <w:rsid w:val="0032340F"/>
    <w:rsid w:val="0032389B"/>
    <w:rsid w:val="0032398D"/>
    <w:rsid w:val="00323B04"/>
    <w:rsid w:val="00323D96"/>
    <w:rsid w:val="00325B1D"/>
    <w:rsid w:val="0033002F"/>
    <w:rsid w:val="0033038C"/>
    <w:rsid w:val="00330679"/>
    <w:rsid w:val="003319C8"/>
    <w:rsid w:val="00332072"/>
    <w:rsid w:val="0033266A"/>
    <w:rsid w:val="00333429"/>
    <w:rsid w:val="00333E8C"/>
    <w:rsid w:val="00334EDD"/>
    <w:rsid w:val="0033502D"/>
    <w:rsid w:val="00335042"/>
    <w:rsid w:val="00336886"/>
    <w:rsid w:val="00340129"/>
    <w:rsid w:val="00340E61"/>
    <w:rsid w:val="00341156"/>
    <w:rsid w:val="00341520"/>
    <w:rsid w:val="00341797"/>
    <w:rsid w:val="00342235"/>
    <w:rsid w:val="003424E6"/>
    <w:rsid w:val="003433E2"/>
    <w:rsid w:val="003438B0"/>
    <w:rsid w:val="00344133"/>
    <w:rsid w:val="003442CF"/>
    <w:rsid w:val="003442F7"/>
    <w:rsid w:val="003459BF"/>
    <w:rsid w:val="00346379"/>
    <w:rsid w:val="003467EC"/>
    <w:rsid w:val="00347FBC"/>
    <w:rsid w:val="00350294"/>
    <w:rsid w:val="0035294C"/>
    <w:rsid w:val="00353D97"/>
    <w:rsid w:val="00356C16"/>
    <w:rsid w:val="00357466"/>
    <w:rsid w:val="00360C39"/>
    <w:rsid w:val="00362A70"/>
    <w:rsid w:val="0036305A"/>
    <w:rsid w:val="00365BD2"/>
    <w:rsid w:val="003660B2"/>
    <w:rsid w:val="003665BF"/>
    <w:rsid w:val="003669DB"/>
    <w:rsid w:val="00367C0D"/>
    <w:rsid w:val="003707F9"/>
    <w:rsid w:val="00370977"/>
    <w:rsid w:val="00371E21"/>
    <w:rsid w:val="00372C14"/>
    <w:rsid w:val="00373FC7"/>
    <w:rsid w:val="003760E7"/>
    <w:rsid w:val="003765FB"/>
    <w:rsid w:val="003778E8"/>
    <w:rsid w:val="00377A2A"/>
    <w:rsid w:val="00377C02"/>
    <w:rsid w:val="003803E6"/>
    <w:rsid w:val="003808F0"/>
    <w:rsid w:val="00381E63"/>
    <w:rsid w:val="00382000"/>
    <w:rsid w:val="00382B25"/>
    <w:rsid w:val="0038371B"/>
    <w:rsid w:val="00386483"/>
    <w:rsid w:val="00386EDD"/>
    <w:rsid w:val="003875BD"/>
    <w:rsid w:val="00390622"/>
    <w:rsid w:val="00390E4E"/>
    <w:rsid w:val="00391232"/>
    <w:rsid w:val="00391391"/>
    <w:rsid w:val="003917F9"/>
    <w:rsid w:val="003927D6"/>
    <w:rsid w:val="0039316C"/>
    <w:rsid w:val="003935AA"/>
    <w:rsid w:val="00394AB6"/>
    <w:rsid w:val="0039551A"/>
    <w:rsid w:val="0039591B"/>
    <w:rsid w:val="0039661F"/>
    <w:rsid w:val="00396A82"/>
    <w:rsid w:val="003A123D"/>
    <w:rsid w:val="003A1497"/>
    <w:rsid w:val="003A2168"/>
    <w:rsid w:val="003A26C1"/>
    <w:rsid w:val="003A3FCF"/>
    <w:rsid w:val="003A5BE4"/>
    <w:rsid w:val="003A680B"/>
    <w:rsid w:val="003A7392"/>
    <w:rsid w:val="003A7C08"/>
    <w:rsid w:val="003B05B9"/>
    <w:rsid w:val="003B07D8"/>
    <w:rsid w:val="003B0846"/>
    <w:rsid w:val="003B09FA"/>
    <w:rsid w:val="003B1144"/>
    <w:rsid w:val="003B140B"/>
    <w:rsid w:val="003B2B08"/>
    <w:rsid w:val="003B3B71"/>
    <w:rsid w:val="003B40AB"/>
    <w:rsid w:val="003B474E"/>
    <w:rsid w:val="003B69EA"/>
    <w:rsid w:val="003B6D67"/>
    <w:rsid w:val="003B735E"/>
    <w:rsid w:val="003C164F"/>
    <w:rsid w:val="003C2CE3"/>
    <w:rsid w:val="003C30F8"/>
    <w:rsid w:val="003C39E7"/>
    <w:rsid w:val="003C4C00"/>
    <w:rsid w:val="003C5068"/>
    <w:rsid w:val="003C5C59"/>
    <w:rsid w:val="003C72D7"/>
    <w:rsid w:val="003C7CDB"/>
    <w:rsid w:val="003C7FAE"/>
    <w:rsid w:val="003D1F1F"/>
    <w:rsid w:val="003D253C"/>
    <w:rsid w:val="003D2C32"/>
    <w:rsid w:val="003D36D3"/>
    <w:rsid w:val="003D654F"/>
    <w:rsid w:val="003E1839"/>
    <w:rsid w:val="003E1C93"/>
    <w:rsid w:val="003E1D9B"/>
    <w:rsid w:val="003E293E"/>
    <w:rsid w:val="003E4628"/>
    <w:rsid w:val="003E478C"/>
    <w:rsid w:val="003E5151"/>
    <w:rsid w:val="003E5424"/>
    <w:rsid w:val="003E5BE7"/>
    <w:rsid w:val="003E6071"/>
    <w:rsid w:val="003E77A2"/>
    <w:rsid w:val="003F0054"/>
    <w:rsid w:val="003F1040"/>
    <w:rsid w:val="003F207D"/>
    <w:rsid w:val="003F347D"/>
    <w:rsid w:val="003F45C7"/>
    <w:rsid w:val="003F4717"/>
    <w:rsid w:val="003F5344"/>
    <w:rsid w:val="003F6A30"/>
    <w:rsid w:val="003F7936"/>
    <w:rsid w:val="00400B45"/>
    <w:rsid w:val="0040121F"/>
    <w:rsid w:val="00401CB3"/>
    <w:rsid w:val="00402ADE"/>
    <w:rsid w:val="00402B41"/>
    <w:rsid w:val="004044D5"/>
    <w:rsid w:val="00404C8B"/>
    <w:rsid w:val="00405894"/>
    <w:rsid w:val="00407454"/>
    <w:rsid w:val="0040756D"/>
    <w:rsid w:val="0040765E"/>
    <w:rsid w:val="00410AAE"/>
    <w:rsid w:val="00410ACC"/>
    <w:rsid w:val="00410B81"/>
    <w:rsid w:val="00410D20"/>
    <w:rsid w:val="0041164A"/>
    <w:rsid w:val="0041270C"/>
    <w:rsid w:val="0041271D"/>
    <w:rsid w:val="00413091"/>
    <w:rsid w:val="00413615"/>
    <w:rsid w:val="004137BF"/>
    <w:rsid w:val="004138A1"/>
    <w:rsid w:val="00413A2E"/>
    <w:rsid w:val="00413A33"/>
    <w:rsid w:val="00416EE0"/>
    <w:rsid w:val="00417060"/>
    <w:rsid w:val="004170E1"/>
    <w:rsid w:val="00420F8E"/>
    <w:rsid w:val="00421EF9"/>
    <w:rsid w:val="00422EA7"/>
    <w:rsid w:val="00422F3D"/>
    <w:rsid w:val="0042317F"/>
    <w:rsid w:val="00423CD1"/>
    <w:rsid w:val="00424143"/>
    <w:rsid w:val="00425CBF"/>
    <w:rsid w:val="00426C03"/>
    <w:rsid w:val="004274A6"/>
    <w:rsid w:val="00427D34"/>
    <w:rsid w:val="00430BED"/>
    <w:rsid w:val="00431C87"/>
    <w:rsid w:val="004332E0"/>
    <w:rsid w:val="00433589"/>
    <w:rsid w:val="004342CB"/>
    <w:rsid w:val="00435274"/>
    <w:rsid w:val="00435D61"/>
    <w:rsid w:val="00436332"/>
    <w:rsid w:val="00436B2F"/>
    <w:rsid w:val="00436CA9"/>
    <w:rsid w:val="004371A7"/>
    <w:rsid w:val="00437473"/>
    <w:rsid w:val="00437824"/>
    <w:rsid w:val="00437CCC"/>
    <w:rsid w:val="00437DC6"/>
    <w:rsid w:val="00440288"/>
    <w:rsid w:val="00440A23"/>
    <w:rsid w:val="00440B51"/>
    <w:rsid w:val="00440C00"/>
    <w:rsid w:val="004443BE"/>
    <w:rsid w:val="004443DE"/>
    <w:rsid w:val="004446EB"/>
    <w:rsid w:val="00444D9F"/>
    <w:rsid w:val="0044561F"/>
    <w:rsid w:val="00445A0A"/>
    <w:rsid w:val="00445CFC"/>
    <w:rsid w:val="004464FD"/>
    <w:rsid w:val="004465D1"/>
    <w:rsid w:val="004471F8"/>
    <w:rsid w:val="0044782A"/>
    <w:rsid w:val="00447B10"/>
    <w:rsid w:val="004509B4"/>
    <w:rsid w:val="00452369"/>
    <w:rsid w:val="00452450"/>
    <w:rsid w:val="0045283F"/>
    <w:rsid w:val="00452971"/>
    <w:rsid w:val="0045330E"/>
    <w:rsid w:val="004536DF"/>
    <w:rsid w:val="004542EE"/>
    <w:rsid w:val="00455414"/>
    <w:rsid w:val="00455AC0"/>
    <w:rsid w:val="00455F12"/>
    <w:rsid w:val="004565BC"/>
    <w:rsid w:val="00457209"/>
    <w:rsid w:val="004578FA"/>
    <w:rsid w:val="00461395"/>
    <w:rsid w:val="00461781"/>
    <w:rsid w:val="0046267F"/>
    <w:rsid w:val="00463362"/>
    <w:rsid w:val="0046384E"/>
    <w:rsid w:val="00464892"/>
    <w:rsid w:val="004656C4"/>
    <w:rsid w:val="00465780"/>
    <w:rsid w:val="0046592A"/>
    <w:rsid w:val="00465C26"/>
    <w:rsid w:val="00466D4D"/>
    <w:rsid w:val="00466D83"/>
    <w:rsid w:val="00466E31"/>
    <w:rsid w:val="0046710A"/>
    <w:rsid w:val="00467898"/>
    <w:rsid w:val="004679AB"/>
    <w:rsid w:val="0047035C"/>
    <w:rsid w:val="004703D3"/>
    <w:rsid w:val="00470E7D"/>
    <w:rsid w:val="004714C4"/>
    <w:rsid w:val="00471D63"/>
    <w:rsid w:val="0047343F"/>
    <w:rsid w:val="00473879"/>
    <w:rsid w:val="00473A94"/>
    <w:rsid w:val="004745FF"/>
    <w:rsid w:val="00474CD0"/>
    <w:rsid w:val="0047572C"/>
    <w:rsid w:val="00476CA0"/>
    <w:rsid w:val="00477B29"/>
    <w:rsid w:val="00477BB6"/>
    <w:rsid w:val="00481A63"/>
    <w:rsid w:val="004822F1"/>
    <w:rsid w:val="0048233D"/>
    <w:rsid w:val="004828DC"/>
    <w:rsid w:val="004841F8"/>
    <w:rsid w:val="00484B00"/>
    <w:rsid w:val="00484BE7"/>
    <w:rsid w:val="00484ED1"/>
    <w:rsid w:val="00486D36"/>
    <w:rsid w:val="00487984"/>
    <w:rsid w:val="00487EC8"/>
    <w:rsid w:val="00487F7A"/>
    <w:rsid w:val="00491585"/>
    <w:rsid w:val="004917C9"/>
    <w:rsid w:val="00492657"/>
    <w:rsid w:val="00492957"/>
    <w:rsid w:val="00496F0E"/>
    <w:rsid w:val="004971E3"/>
    <w:rsid w:val="0049754B"/>
    <w:rsid w:val="004978FC"/>
    <w:rsid w:val="004A0207"/>
    <w:rsid w:val="004A0246"/>
    <w:rsid w:val="004A03A4"/>
    <w:rsid w:val="004A1E00"/>
    <w:rsid w:val="004A22E2"/>
    <w:rsid w:val="004A257A"/>
    <w:rsid w:val="004A26AB"/>
    <w:rsid w:val="004A30B9"/>
    <w:rsid w:val="004A36F1"/>
    <w:rsid w:val="004A4F57"/>
    <w:rsid w:val="004A5411"/>
    <w:rsid w:val="004A550C"/>
    <w:rsid w:val="004A576B"/>
    <w:rsid w:val="004A607B"/>
    <w:rsid w:val="004A62F2"/>
    <w:rsid w:val="004A6831"/>
    <w:rsid w:val="004A6D0B"/>
    <w:rsid w:val="004A79D2"/>
    <w:rsid w:val="004A7E32"/>
    <w:rsid w:val="004B0F3A"/>
    <w:rsid w:val="004B2E1B"/>
    <w:rsid w:val="004B4718"/>
    <w:rsid w:val="004B47F9"/>
    <w:rsid w:val="004B57BB"/>
    <w:rsid w:val="004C0181"/>
    <w:rsid w:val="004C05A6"/>
    <w:rsid w:val="004C066D"/>
    <w:rsid w:val="004C066F"/>
    <w:rsid w:val="004C0867"/>
    <w:rsid w:val="004C1494"/>
    <w:rsid w:val="004C23B0"/>
    <w:rsid w:val="004C2609"/>
    <w:rsid w:val="004C372C"/>
    <w:rsid w:val="004C516C"/>
    <w:rsid w:val="004C56A6"/>
    <w:rsid w:val="004C580E"/>
    <w:rsid w:val="004C605F"/>
    <w:rsid w:val="004C66B5"/>
    <w:rsid w:val="004D0595"/>
    <w:rsid w:val="004D21CD"/>
    <w:rsid w:val="004D3A47"/>
    <w:rsid w:val="004D3E22"/>
    <w:rsid w:val="004D47B2"/>
    <w:rsid w:val="004D5834"/>
    <w:rsid w:val="004D6DB9"/>
    <w:rsid w:val="004D71A2"/>
    <w:rsid w:val="004D723C"/>
    <w:rsid w:val="004D7388"/>
    <w:rsid w:val="004D7653"/>
    <w:rsid w:val="004E0CF6"/>
    <w:rsid w:val="004E22D0"/>
    <w:rsid w:val="004E2B95"/>
    <w:rsid w:val="004E2D4F"/>
    <w:rsid w:val="004E31E2"/>
    <w:rsid w:val="004E4148"/>
    <w:rsid w:val="004E4FB9"/>
    <w:rsid w:val="004E5B55"/>
    <w:rsid w:val="004E664F"/>
    <w:rsid w:val="004E6888"/>
    <w:rsid w:val="004E6AFA"/>
    <w:rsid w:val="004E797C"/>
    <w:rsid w:val="004F0019"/>
    <w:rsid w:val="004F00A2"/>
    <w:rsid w:val="004F4756"/>
    <w:rsid w:val="004F4DF4"/>
    <w:rsid w:val="004F572C"/>
    <w:rsid w:val="004F5FE8"/>
    <w:rsid w:val="004F6B8C"/>
    <w:rsid w:val="004F7DE3"/>
    <w:rsid w:val="004F7F99"/>
    <w:rsid w:val="005013EC"/>
    <w:rsid w:val="00501ABD"/>
    <w:rsid w:val="005020AA"/>
    <w:rsid w:val="00502AC4"/>
    <w:rsid w:val="005031B3"/>
    <w:rsid w:val="00503EB5"/>
    <w:rsid w:val="00503FC4"/>
    <w:rsid w:val="00504275"/>
    <w:rsid w:val="005058E3"/>
    <w:rsid w:val="0050769F"/>
    <w:rsid w:val="00507782"/>
    <w:rsid w:val="00507F90"/>
    <w:rsid w:val="00510502"/>
    <w:rsid w:val="00510FB7"/>
    <w:rsid w:val="00511CD1"/>
    <w:rsid w:val="00513C52"/>
    <w:rsid w:val="00513E41"/>
    <w:rsid w:val="0051402E"/>
    <w:rsid w:val="005144D5"/>
    <w:rsid w:val="00514816"/>
    <w:rsid w:val="005156D1"/>
    <w:rsid w:val="005163A8"/>
    <w:rsid w:val="005163F3"/>
    <w:rsid w:val="0051655B"/>
    <w:rsid w:val="00517234"/>
    <w:rsid w:val="00517405"/>
    <w:rsid w:val="005178DF"/>
    <w:rsid w:val="00517939"/>
    <w:rsid w:val="00517B83"/>
    <w:rsid w:val="00517FBA"/>
    <w:rsid w:val="00520268"/>
    <w:rsid w:val="005211F6"/>
    <w:rsid w:val="00522BF6"/>
    <w:rsid w:val="0052317C"/>
    <w:rsid w:val="005241CE"/>
    <w:rsid w:val="00525365"/>
    <w:rsid w:val="00525521"/>
    <w:rsid w:val="005257D0"/>
    <w:rsid w:val="00525A08"/>
    <w:rsid w:val="00525EE8"/>
    <w:rsid w:val="00527606"/>
    <w:rsid w:val="00530D51"/>
    <w:rsid w:val="00531104"/>
    <w:rsid w:val="00531228"/>
    <w:rsid w:val="00531EBE"/>
    <w:rsid w:val="0053212B"/>
    <w:rsid w:val="005321F7"/>
    <w:rsid w:val="00533C54"/>
    <w:rsid w:val="005347B4"/>
    <w:rsid w:val="00535156"/>
    <w:rsid w:val="0053530B"/>
    <w:rsid w:val="005356D9"/>
    <w:rsid w:val="005360FE"/>
    <w:rsid w:val="00540762"/>
    <w:rsid w:val="00540BB0"/>
    <w:rsid w:val="00543898"/>
    <w:rsid w:val="00544908"/>
    <w:rsid w:val="00545764"/>
    <w:rsid w:val="005460F8"/>
    <w:rsid w:val="005461E7"/>
    <w:rsid w:val="00547097"/>
    <w:rsid w:val="0054795A"/>
    <w:rsid w:val="00550093"/>
    <w:rsid w:val="005505AD"/>
    <w:rsid w:val="00550861"/>
    <w:rsid w:val="00550E9F"/>
    <w:rsid w:val="00550F27"/>
    <w:rsid w:val="00551048"/>
    <w:rsid w:val="00551557"/>
    <w:rsid w:val="00551E92"/>
    <w:rsid w:val="00552B75"/>
    <w:rsid w:val="00554492"/>
    <w:rsid w:val="00554EC2"/>
    <w:rsid w:val="00555B62"/>
    <w:rsid w:val="00556C8A"/>
    <w:rsid w:val="00556E78"/>
    <w:rsid w:val="005575F4"/>
    <w:rsid w:val="00557B67"/>
    <w:rsid w:val="00557E64"/>
    <w:rsid w:val="00560849"/>
    <w:rsid w:val="00561093"/>
    <w:rsid w:val="0056166A"/>
    <w:rsid w:val="00561992"/>
    <w:rsid w:val="005633B0"/>
    <w:rsid w:val="0056410E"/>
    <w:rsid w:val="005647CF"/>
    <w:rsid w:val="005655BD"/>
    <w:rsid w:val="00565E0D"/>
    <w:rsid w:val="00565FBA"/>
    <w:rsid w:val="00566053"/>
    <w:rsid w:val="00566AC0"/>
    <w:rsid w:val="00566FE3"/>
    <w:rsid w:val="00570487"/>
    <w:rsid w:val="0057064C"/>
    <w:rsid w:val="00571446"/>
    <w:rsid w:val="00572AA2"/>
    <w:rsid w:val="00572E86"/>
    <w:rsid w:val="00574FE9"/>
    <w:rsid w:val="00575350"/>
    <w:rsid w:val="00575502"/>
    <w:rsid w:val="00576C25"/>
    <w:rsid w:val="00577455"/>
    <w:rsid w:val="0057781D"/>
    <w:rsid w:val="0057798B"/>
    <w:rsid w:val="00581084"/>
    <w:rsid w:val="005810D3"/>
    <w:rsid w:val="005819DB"/>
    <w:rsid w:val="0058242D"/>
    <w:rsid w:val="005831F3"/>
    <w:rsid w:val="00583A5E"/>
    <w:rsid w:val="0058544A"/>
    <w:rsid w:val="00585EE1"/>
    <w:rsid w:val="005873DD"/>
    <w:rsid w:val="00590601"/>
    <w:rsid w:val="00590EF3"/>
    <w:rsid w:val="00591029"/>
    <w:rsid w:val="0059119F"/>
    <w:rsid w:val="0059197D"/>
    <w:rsid w:val="0059251A"/>
    <w:rsid w:val="00593175"/>
    <w:rsid w:val="00595B02"/>
    <w:rsid w:val="00595D32"/>
    <w:rsid w:val="0059657F"/>
    <w:rsid w:val="00596597"/>
    <w:rsid w:val="00597BE4"/>
    <w:rsid w:val="005A091D"/>
    <w:rsid w:val="005A09C5"/>
    <w:rsid w:val="005A0BF6"/>
    <w:rsid w:val="005A2157"/>
    <w:rsid w:val="005A3CBF"/>
    <w:rsid w:val="005A426C"/>
    <w:rsid w:val="005A481D"/>
    <w:rsid w:val="005A68D0"/>
    <w:rsid w:val="005A74A3"/>
    <w:rsid w:val="005A7532"/>
    <w:rsid w:val="005A7D68"/>
    <w:rsid w:val="005A7ECC"/>
    <w:rsid w:val="005B046E"/>
    <w:rsid w:val="005B0B56"/>
    <w:rsid w:val="005B0E7C"/>
    <w:rsid w:val="005B0F6D"/>
    <w:rsid w:val="005B1BB4"/>
    <w:rsid w:val="005B40BB"/>
    <w:rsid w:val="005B41FD"/>
    <w:rsid w:val="005B4E22"/>
    <w:rsid w:val="005B531E"/>
    <w:rsid w:val="005B6926"/>
    <w:rsid w:val="005B7E03"/>
    <w:rsid w:val="005C099D"/>
    <w:rsid w:val="005C0C61"/>
    <w:rsid w:val="005C17A0"/>
    <w:rsid w:val="005C19C6"/>
    <w:rsid w:val="005C310F"/>
    <w:rsid w:val="005C4E55"/>
    <w:rsid w:val="005C79A8"/>
    <w:rsid w:val="005C7D68"/>
    <w:rsid w:val="005D0746"/>
    <w:rsid w:val="005D2A9F"/>
    <w:rsid w:val="005D2E9D"/>
    <w:rsid w:val="005D5279"/>
    <w:rsid w:val="005E0197"/>
    <w:rsid w:val="005E0969"/>
    <w:rsid w:val="005E115F"/>
    <w:rsid w:val="005E2C8F"/>
    <w:rsid w:val="005E3595"/>
    <w:rsid w:val="005E35C6"/>
    <w:rsid w:val="005E35DC"/>
    <w:rsid w:val="005E38AC"/>
    <w:rsid w:val="005E3A42"/>
    <w:rsid w:val="005E413B"/>
    <w:rsid w:val="005E579E"/>
    <w:rsid w:val="005E6596"/>
    <w:rsid w:val="005E74C2"/>
    <w:rsid w:val="005F0419"/>
    <w:rsid w:val="005F0AE2"/>
    <w:rsid w:val="005F1520"/>
    <w:rsid w:val="005F218D"/>
    <w:rsid w:val="005F25B9"/>
    <w:rsid w:val="005F2962"/>
    <w:rsid w:val="005F2EEF"/>
    <w:rsid w:val="005F410D"/>
    <w:rsid w:val="005F50E7"/>
    <w:rsid w:val="005F55AD"/>
    <w:rsid w:val="005F5F81"/>
    <w:rsid w:val="005F6E89"/>
    <w:rsid w:val="005F7491"/>
    <w:rsid w:val="006002E8"/>
    <w:rsid w:val="00600FDB"/>
    <w:rsid w:val="00601883"/>
    <w:rsid w:val="0060215C"/>
    <w:rsid w:val="006039A4"/>
    <w:rsid w:val="00605554"/>
    <w:rsid w:val="00606451"/>
    <w:rsid w:val="00607A4C"/>
    <w:rsid w:val="006145F1"/>
    <w:rsid w:val="00614EA5"/>
    <w:rsid w:val="00615405"/>
    <w:rsid w:val="006161E9"/>
    <w:rsid w:val="00616398"/>
    <w:rsid w:val="006168E0"/>
    <w:rsid w:val="00622FE5"/>
    <w:rsid w:val="00624128"/>
    <w:rsid w:val="006247E1"/>
    <w:rsid w:val="00624EAC"/>
    <w:rsid w:val="00624EEF"/>
    <w:rsid w:val="0062596E"/>
    <w:rsid w:val="006269B6"/>
    <w:rsid w:val="00627064"/>
    <w:rsid w:val="00627A99"/>
    <w:rsid w:val="00630060"/>
    <w:rsid w:val="006307D1"/>
    <w:rsid w:val="006309A9"/>
    <w:rsid w:val="00631092"/>
    <w:rsid w:val="00631151"/>
    <w:rsid w:val="00632BDA"/>
    <w:rsid w:val="00632F53"/>
    <w:rsid w:val="00633FA6"/>
    <w:rsid w:val="006340D8"/>
    <w:rsid w:val="00634584"/>
    <w:rsid w:val="00634B0D"/>
    <w:rsid w:val="0063517B"/>
    <w:rsid w:val="006351A3"/>
    <w:rsid w:val="00636873"/>
    <w:rsid w:val="00636AE1"/>
    <w:rsid w:val="006370D5"/>
    <w:rsid w:val="00637C90"/>
    <w:rsid w:val="00640671"/>
    <w:rsid w:val="00640EE6"/>
    <w:rsid w:val="006418C2"/>
    <w:rsid w:val="00642130"/>
    <w:rsid w:val="00642596"/>
    <w:rsid w:val="00642B41"/>
    <w:rsid w:val="00643ED4"/>
    <w:rsid w:val="00644AF8"/>
    <w:rsid w:val="0064704C"/>
    <w:rsid w:val="00647451"/>
    <w:rsid w:val="00647D7B"/>
    <w:rsid w:val="00647EDD"/>
    <w:rsid w:val="006502F5"/>
    <w:rsid w:val="0065086D"/>
    <w:rsid w:val="00650B14"/>
    <w:rsid w:val="0065317A"/>
    <w:rsid w:val="00656E15"/>
    <w:rsid w:val="006575F2"/>
    <w:rsid w:val="00657B70"/>
    <w:rsid w:val="0066037E"/>
    <w:rsid w:val="00660BBC"/>
    <w:rsid w:val="00661F05"/>
    <w:rsid w:val="0066202E"/>
    <w:rsid w:val="006624E6"/>
    <w:rsid w:val="006650D3"/>
    <w:rsid w:val="00665683"/>
    <w:rsid w:val="00665C98"/>
    <w:rsid w:val="00665E70"/>
    <w:rsid w:val="0066648F"/>
    <w:rsid w:val="00667398"/>
    <w:rsid w:val="006736DE"/>
    <w:rsid w:val="0067421F"/>
    <w:rsid w:val="00674FD6"/>
    <w:rsid w:val="00675636"/>
    <w:rsid w:val="00675759"/>
    <w:rsid w:val="00677847"/>
    <w:rsid w:val="00677C02"/>
    <w:rsid w:val="00677EDC"/>
    <w:rsid w:val="00680549"/>
    <w:rsid w:val="00681463"/>
    <w:rsid w:val="0068481E"/>
    <w:rsid w:val="006858C1"/>
    <w:rsid w:val="0068702D"/>
    <w:rsid w:val="0068703B"/>
    <w:rsid w:val="00690A70"/>
    <w:rsid w:val="00690BF8"/>
    <w:rsid w:val="00690F8E"/>
    <w:rsid w:val="00696677"/>
    <w:rsid w:val="006968EE"/>
    <w:rsid w:val="00696B0F"/>
    <w:rsid w:val="006A1932"/>
    <w:rsid w:val="006A2413"/>
    <w:rsid w:val="006A26BE"/>
    <w:rsid w:val="006A28AC"/>
    <w:rsid w:val="006A32D5"/>
    <w:rsid w:val="006A33F1"/>
    <w:rsid w:val="006A45C9"/>
    <w:rsid w:val="006A4AD7"/>
    <w:rsid w:val="006A4B13"/>
    <w:rsid w:val="006A54EF"/>
    <w:rsid w:val="006A56AC"/>
    <w:rsid w:val="006A58C9"/>
    <w:rsid w:val="006A6623"/>
    <w:rsid w:val="006B0367"/>
    <w:rsid w:val="006B3519"/>
    <w:rsid w:val="006B4624"/>
    <w:rsid w:val="006B51C4"/>
    <w:rsid w:val="006B630C"/>
    <w:rsid w:val="006B72AE"/>
    <w:rsid w:val="006B7F97"/>
    <w:rsid w:val="006C0599"/>
    <w:rsid w:val="006C138A"/>
    <w:rsid w:val="006C155F"/>
    <w:rsid w:val="006C15FB"/>
    <w:rsid w:val="006C2BFB"/>
    <w:rsid w:val="006C2C00"/>
    <w:rsid w:val="006C3999"/>
    <w:rsid w:val="006C4986"/>
    <w:rsid w:val="006C50D6"/>
    <w:rsid w:val="006C59ED"/>
    <w:rsid w:val="006C59FD"/>
    <w:rsid w:val="006C6115"/>
    <w:rsid w:val="006C6150"/>
    <w:rsid w:val="006C68D2"/>
    <w:rsid w:val="006C7AFA"/>
    <w:rsid w:val="006D0485"/>
    <w:rsid w:val="006D07C8"/>
    <w:rsid w:val="006D467B"/>
    <w:rsid w:val="006D4B47"/>
    <w:rsid w:val="006D613B"/>
    <w:rsid w:val="006E0156"/>
    <w:rsid w:val="006E07D9"/>
    <w:rsid w:val="006E23EB"/>
    <w:rsid w:val="006E3477"/>
    <w:rsid w:val="006E37ED"/>
    <w:rsid w:val="006E4B37"/>
    <w:rsid w:val="006E5805"/>
    <w:rsid w:val="006E67FF"/>
    <w:rsid w:val="006E6CE0"/>
    <w:rsid w:val="006E74C7"/>
    <w:rsid w:val="006E7864"/>
    <w:rsid w:val="006E79AC"/>
    <w:rsid w:val="006F0069"/>
    <w:rsid w:val="006F026B"/>
    <w:rsid w:val="006F027E"/>
    <w:rsid w:val="006F0E6B"/>
    <w:rsid w:val="006F3F25"/>
    <w:rsid w:val="006F4E6F"/>
    <w:rsid w:val="006F5618"/>
    <w:rsid w:val="006F635D"/>
    <w:rsid w:val="006F657B"/>
    <w:rsid w:val="006F6E3A"/>
    <w:rsid w:val="006F707D"/>
    <w:rsid w:val="006F714F"/>
    <w:rsid w:val="006F7430"/>
    <w:rsid w:val="0070003C"/>
    <w:rsid w:val="007018EA"/>
    <w:rsid w:val="007020B0"/>
    <w:rsid w:val="00702393"/>
    <w:rsid w:val="0070256C"/>
    <w:rsid w:val="00702B90"/>
    <w:rsid w:val="00703935"/>
    <w:rsid w:val="00703AA2"/>
    <w:rsid w:val="00703BAA"/>
    <w:rsid w:val="00703D39"/>
    <w:rsid w:val="00704099"/>
    <w:rsid w:val="00704A04"/>
    <w:rsid w:val="00704B8F"/>
    <w:rsid w:val="00706E7C"/>
    <w:rsid w:val="00707F7C"/>
    <w:rsid w:val="007106A0"/>
    <w:rsid w:val="00710C5E"/>
    <w:rsid w:val="00711ED8"/>
    <w:rsid w:val="0071265B"/>
    <w:rsid w:val="00713256"/>
    <w:rsid w:val="0071429D"/>
    <w:rsid w:val="00715DA4"/>
    <w:rsid w:val="00715E46"/>
    <w:rsid w:val="00715F1A"/>
    <w:rsid w:val="00716950"/>
    <w:rsid w:val="0072110C"/>
    <w:rsid w:val="0072180D"/>
    <w:rsid w:val="00721A55"/>
    <w:rsid w:val="00722588"/>
    <w:rsid w:val="007237F9"/>
    <w:rsid w:val="0072380A"/>
    <w:rsid w:val="00723899"/>
    <w:rsid w:val="007266E2"/>
    <w:rsid w:val="00726CF4"/>
    <w:rsid w:val="007270A2"/>
    <w:rsid w:val="0072760D"/>
    <w:rsid w:val="00727ADD"/>
    <w:rsid w:val="0073040B"/>
    <w:rsid w:val="00730C08"/>
    <w:rsid w:val="00731338"/>
    <w:rsid w:val="00733C34"/>
    <w:rsid w:val="007342BD"/>
    <w:rsid w:val="00735539"/>
    <w:rsid w:val="00735839"/>
    <w:rsid w:val="007367A1"/>
    <w:rsid w:val="00736A5E"/>
    <w:rsid w:val="0073738D"/>
    <w:rsid w:val="0073739E"/>
    <w:rsid w:val="007373D7"/>
    <w:rsid w:val="00737AA4"/>
    <w:rsid w:val="00740BA6"/>
    <w:rsid w:val="00740C18"/>
    <w:rsid w:val="00741413"/>
    <w:rsid w:val="00741440"/>
    <w:rsid w:val="00743A2D"/>
    <w:rsid w:val="00744123"/>
    <w:rsid w:val="0074461B"/>
    <w:rsid w:val="00744A3D"/>
    <w:rsid w:val="00745152"/>
    <w:rsid w:val="0074532F"/>
    <w:rsid w:val="00746B89"/>
    <w:rsid w:val="00746E71"/>
    <w:rsid w:val="00750375"/>
    <w:rsid w:val="007508BA"/>
    <w:rsid w:val="00751730"/>
    <w:rsid w:val="00751900"/>
    <w:rsid w:val="00752444"/>
    <w:rsid w:val="00752FC9"/>
    <w:rsid w:val="0075386F"/>
    <w:rsid w:val="00754064"/>
    <w:rsid w:val="00754533"/>
    <w:rsid w:val="00754ED8"/>
    <w:rsid w:val="00756071"/>
    <w:rsid w:val="0075703A"/>
    <w:rsid w:val="0075748E"/>
    <w:rsid w:val="00757F1A"/>
    <w:rsid w:val="00757FD0"/>
    <w:rsid w:val="007602D3"/>
    <w:rsid w:val="00762125"/>
    <w:rsid w:val="00763214"/>
    <w:rsid w:val="007651C6"/>
    <w:rsid w:val="00765222"/>
    <w:rsid w:val="0076585A"/>
    <w:rsid w:val="0076586F"/>
    <w:rsid w:val="00765A88"/>
    <w:rsid w:val="00765E9A"/>
    <w:rsid w:val="007661F8"/>
    <w:rsid w:val="007662E5"/>
    <w:rsid w:val="00766522"/>
    <w:rsid w:val="007670A6"/>
    <w:rsid w:val="0076747B"/>
    <w:rsid w:val="00767F2D"/>
    <w:rsid w:val="00770C11"/>
    <w:rsid w:val="00771019"/>
    <w:rsid w:val="0077157E"/>
    <w:rsid w:val="007716D0"/>
    <w:rsid w:val="00772526"/>
    <w:rsid w:val="0077274E"/>
    <w:rsid w:val="00774FDC"/>
    <w:rsid w:val="00775291"/>
    <w:rsid w:val="007758AD"/>
    <w:rsid w:val="00775D1C"/>
    <w:rsid w:val="00776551"/>
    <w:rsid w:val="00776962"/>
    <w:rsid w:val="007772CD"/>
    <w:rsid w:val="0077794C"/>
    <w:rsid w:val="0078094D"/>
    <w:rsid w:val="007818F4"/>
    <w:rsid w:val="00782D18"/>
    <w:rsid w:val="00782F73"/>
    <w:rsid w:val="007839D7"/>
    <w:rsid w:val="00783AF0"/>
    <w:rsid w:val="00783C8A"/>
    <w:rsid w:val="007863DE"/>
    <w:rsid w:val="00787030"/>
    <w:rsid w:val="00787A65"/>
    <w:rsid w:val="00791257"/>
    <w:rsid w:val="00791A1D"/>
    <w:rsid w:val="00791A89"/>
    <w:rsid w:val="00792208"/>
    <w:rsid w:val="0079278B"/>
    <w:rsid w:val="007929DE"/>
    <w:rsid w:val="00796328"/>
    <w:rsid w:val="00796373"/>
    <w:rsid w:val="00796EA3"/>
    <w:rsid w:val="00797315"/>
    <w:rsid w:val="00797403"/>
    <w:rsid w:val="00797552"/>
    <w:rsid w:val="007A021F"/>
    <w:rsid w:val="007A0DC0"/>
    <w:rsid w:val="007A2E97"/>
    <w:rsid w:val="007A3996"/>
    <w:rsid w:val="007A40A5"/>
    <w:rsid w:val="007A4BA7"/>
    <w:rsid w:val="007A51AB"/>
    <w:rsid w:val="007A5818"/>
    <w:rsid w:val="007A6177"/>
    <w:rsid w:val="007A7831"/>
    <w:rsid w:val="007B011D"/>
    <w:rsid w:val="007B0244"/>
    <w:rsid w:val="007B043E"/>
    <w:rsid w:val="007B04C6"/>
    <w:rsid w:val="007B128A"/>
    <w:rsid w:val="007B1750"/>
    <w:rsid w:val="007B253D"/>
    <w:rsid w:val="007B2817"/>
    <w:rsid w:val="007B2F94"/>
    <w:rsid w:val="007B32FC"/>
    <w:rsid w:val="007B4E18"/>
    <w:rsid w:val="007B5108"/>
    <w:rsid w:val="007B5BAB"/>
    <w:rsid w:val="007B7208"/>
    <w:rsid w:val="007C0840"/>
    <w:rsid w:val="007C0E99"/>
    <w:rsid w:val="007C11A8"/>
    <w:rsid w:val="007C1ED1"/>
    <w:rsid w:val="007C3121"/>
    <w:rsid w:val="007C322A"/>
    <w:rsid w:val="007C3BB5"/>
    <w:rsid w:val="007C4757"/>
    <w:rsid w:val="007C4958"/>
    <w:rsid w:val="007C571A"/>
    <w:rsid w:val="007C5A38"/>
    <w:rsid w:val="007C5B62"/>
    <w:rsid w:val="007C73D7"/>
    <w:rsid w:val="007C7E15"/>
    <w:rsid w:val="007D16B0"/>
    <w:rsid w:val="007D1C1E"/>
    <w:rsid w:val="007D246E"/>
    <w:rsid w:val="007D4AF2"/>
    <w:rsid w:val="007D588E"/>
    <w:rsid w:val="007D60F8"/>
    <w:rsid w:val="007D642E"/>
    <w:rsid w:val="007D6C21"/>
    <w:rsid w:val="007D6D55"/>
    <w:rsid w:val="007E050E"/>
    <w:rsid w:val="007E0A2A"/>
    <w:rsid w:val="007E0C92"/>
    <w:rsid w:val="007E20DB"/>
    <w:rsid w:val="007E24EC"/>
    <w:rsid w:val="007E2CC1"/>
    <w:rsid w:val="007E2D2B"/>
    <w:rsid w:val="007E307E"/>
    <w:rsid w:val="007E36CA"/>
    <w:rsid w:val="007E539A"/>
    <w:rsid w:val="007E68BB"/>
    <w:rsid w:val="007E6B39"/>
    <w:rsid w:val="007E6FA7"/>
    <w:rsid w:val="007F0DF2"/>
    <w:rsid w:val="007F137D"/>
    <w:rsid w:val="007F1511"/>
    <w:rsid w:val="007F38C7"/>
    <w:rsid w:val="007F541A"/>
    <w:rsid w:val="007F5E46"/>
    <w:rsid w:val="007F7CA8"/>
    <w:rsid w:val="008003E3"/>
    <w:rsid w:val="00800DC8"/>
    <w:rsid w:val="0080114C"/>
    <w:rsid w:val="0080131C"/>
    <w:rsid w:val="00801A56"/>
    <w:rsid w:val="00801C4D"/>
    <w:rsid w:val="00802178"/>
    <w:rsid w:val="00802999"/>
    <w:rsid w:val="0080299E"/>
    <w:rsid w:val="0080326E"/>
    <w:rsid w:val="008036AD"/>
    <w:rsid w:val="008039FA"/>
    <w:rsid w:val="00805556"/>
    <w:rsid w:val="008059C0"/>
    <w:rsid w:val="00806B70"/>
    <w:rsid w:val="00807E7F"/>
    <w:rsid w:val="00810548"/>
    <w:rsid w:val="00811311"/>
    <w:rsid w:val="008116FF"/>
    <w:rsid w:val="008118BB"/>
    <w:rsid w:val="00811D3F"/>
    <w:rsid w:val="0081211A"/>
    <w:rsid w:val="008125B2"/>
    <w:rsid w:val="0081358C"/>
    <w:rsid w:val="00813618"/>
    <w:rsid w:val="00813D16"/>
    <w:rsid w:val="0081570E"/>
    <w:rsid w:val="00815DD4"/>
    <w:rsid w:val="008162A1"/>
    <w:rsid w:val="00817487"/>
    <w:rsid w:val="00817744"/>
    <w:rsid w:val="00817B17"/>
    <w:rsid w:val="00820126"/>
    <w:rsid w:val="00820E98"/>
    <w:rsid w:val="00821697"/>
    <w:rsid w:val="008228EF"/>
    <w:rsid w:val="00823009"/>
    <w:rsid w:val="008231E7"/>
    <w:rsid w:val="00823E6F"/>
    <w:rsid w:val="00824A34"/>
    <w:rsid w:val="008251FD"/>
    <w:rsid w:val="00826D97"/>
    <w:rsid w:val="008275D9"/>
    <w:rsid w:val="008279A5"/>
    <w:rsid w:val="008302A9"/>
    <w:rsid w:val="008304D8"/>
    <w:rsid w:val="008310AC"/>
    <w:rsid w:val="008319B3"/>
    <w:rsid w:val="00832C3A"/>
    <w:rsid w:val="00833396"/>
    <w:rsid w:val="0083347D"/>
    <w:rsid w:val="008334B3"/>
    <w:rsid w:val="0083376D"/>
    <w:rsid w:val="0083390F"/>
    <w:rsid w:val="00833B79"/>
    <w:rsid w:val="0083408B"/>
    <w:rsid w:val="008343EA"/>
    <w:rsid w:val="008352D5"/>
    <w:rsid w:val="0083541B"/>
    <w:rsid w:val="00836DED"/>
    <w:rsid w:val="008376AD"/>
    <w:rsid w:val="0083774D"/>
    <w:rsid w:val="00837C0E"/>
    <w:rsid w:val="00837ECD"/>
    <w:rsid w:val="008401B9"/>
    <w:rsid w:val="008405B2"/>
    <w:rsid w:val="008408F2"/>
    <w:rsid w:val="00840AF1"/>
    <w:rsid w:val="00840E9C"/>
    <w:rsid w:val="00841686"/>
    <w:rsid w:val="00842339"/>
    <w:rsid w:val="0084288D"/>
    <w:rsid w:val="00843285"/>
    <w:rsid w:val="0084354E"/>
    <w:rsid w:val="00843692"/>
    <w:rsid w:val="00843A28"/>
    <w:rsid w:val="00843B9C"/>
    <w:rsid w:val="00843C86"/>
    <w:rsid w:val="008449BA"/>
    <w:rsid w:val="00844A8E"/>
    <w:rsid w:val="00844C4C"/>
    <w:rsid w:val="00845CBD"/>
    <w:rsid w:val="008469FF"/>
    <w:rsid w:val="008472FC"/>
    <w:rsid w:val="00847A1E"/>
    <w:rsid w:val="00847E25"/>
    <w:rsid w:val="00850C3F"/>
    <w:rsid w:val="00851423"/>
    <w:rsid w:val="00851B2F"/>
    <w:rsid w:val="00852A30"/>
    <w:rsid w:val="008530F6"/>
    <w:rsid w:val="00853A27"/>
    <w:rsid w:val="00856855"/>
    <w:rsid w:val="00856D1B"/>
    <w:rsid w:val="008575F4"/>
    <w:rsid w:val="00857EEB"/>
    <w:rsid w:val="008607BD"/>
    <w:rsid w:val="008613C1"/>
    <w:rsid w:val="008619A6"/>
    <w:rsid w:val="00861B47"/>
    <w:rsid w:val="0086224D"/>
    <w:rsid w:val="00863576"/>
    <w:rsid w:val="0086443C"/>
    <w:rsid w:val="008655D7"/>
    <w:rsid w:val="00865CFA"/>
    <w:rsid w:val="00867230"/>
    <w:rsid w:val="0086743A"/>
    <w:rsid w:val="00867740"/>
    <w:rsid w:val="00871EC3"/>
    <w:rsid w:val="00873281"/>
    <w:rsid w:val="00874217"/>
    <w:rsid w:val="008742BE"/>
    <w:rsid w:val="00875BDB"/>
    <w:rsid w:val="00875F8F"/>
    <w:rsid w:val="0087604F"/>
    <w:rsid w:val="00876D82"/>
    <w:rsid w:val="008770B8"/>
    <w:rsid w:val="008805EE"/>
    <w:rsid w:val="00880E5E"/>
    <w:rsid w:val="008819A1"/>
    <w:rsid w:val="00883ADA"/>
    <w:rsid w:val="00883F3A"/>
    <w:rsid w:val="00885F77"/>
    <w:rsid w:val="0088653D"/>
    <w:rsid w:val="0088694B"/>
    <w:rsid w:val="00887569"/>
    <w:rsid w:val="008879AD"/>
    <w:rsid w:val="00887F72"/>
    <w:rsid w:val="00892312"/>
    <w:rsid w:val="00892E3A"/>
    <w:rsid w:val="008941DC"/>
    <w:rsid w:val="008949AC"/>
    <w:rsid w:val="00894FF0"/>
    <w:rsid w:val="00896E2D"/>
    <w:rsid w:val="00897210"/>
    <w:rsid w:val="0089749D"/>
    <w:rsid w:val="008A06A4"/>
    <w:rsid w:val="008A0A1F"/>
    <w:rsid w:val="008A16D2"/>
    <w:rsid w:val="008A23C6"/>
    <w:rsid w:val="008A533C"/>
    <w:rsid w:val="008A6478"/>
    <w:rsid w:val="008A65A6"/>
    <w:rsid w:val="008A6859"/>
    <w:rsid w:val="008A69EF"/>
    <w:rsid w:val="008A6B6B"/>
    <w:rsid w:val="008A6BBA"/>
    <w:rsid w:val="008A7D80"/>
    <w:rsid w:val="008A7D99"/>
    <w:rsid w:val="008A7E20"/>
    <w:rsid w:val="008B01D2"/>
    <w:rsid w:val="008B0682"/>
    <w:rsid w:val="008B11D6"/>
    <w:rsid w:val="008B1C0C"/>
    <w:rsid w:val="008B1C95"/>
    <w:rsid w:val="008B23EB"/>
    <w:rsid w:val="008B3AF6"/>
    <w:rsid w:val="008B3C1C"/>
    <w:rsid w:val="008B4D2B"/>
    <w:rsid w:val="008B5E74"/>
    <w:rsid w:val="008B60A8"/>
    <w:rsid w:val="008B61B5"/>
    <w:rsid w:val="008B7145"/>
    <w:rsid w:val="008B7D01"/>
    <w:rsid w:val="008C0157"/>
    <w:rsid w:val="008C0E45"/>
    <w:rsid w:val="008C1144"/>
    <w:rsid w:val="008C16F9"/>
    <w:rsid w:val="008C18C5"/>
    <w:rsid w:val="008C18DA"/>
    <w:rsid w:val="008C1E19"/>
    <w:rsid w:val="008C2D74"/>
    <w:rsid w:val="008C345D"/>
    <w:rsid w:val="008C3C54"/>
    <w:rsid w:val="008C42E6"/>
    <w:rsid w:val="008C5E29"/>
    <w:rsid w:val="008C776F"/>
    <w:rsid w:val="008C7FA2"/>
    <w:rsid w:val="008D02BA"/>
    <w:rsid w:val="008D094B"/>
    <w:rsid w:val="008D09F0"/>
    <w:rsid w:val="008D25E2"/>
    <w:rsid w:val="008D312C"/>
    <w:rsid w:val="008D34F8"/>
    <w:rsid w:val="008D3F80"/>
    <w:rsid w:val="008D41EB"/>
    <w:rsid w:val="008D438E"/>
    <w:rsid w:val="008D470E"/>
    <w:rsid w:val="008D4E79"/>
    <w:rsid w:val="008D5A36"/>
    <w:rsid w:val="008D5ABD"/>
    <w:rsid w:val="008D5AE2"/>
    <w:rsid w:val="008D7918"/>
    <w:rsid w:val="008E09F1"/>
    <w:rsid w:val="008E1A42"/>
    <w:rsid w:val="008E1BD8"/>
    <w:rsid w:val="008E3B79"/>
    <w:rsid w:val="008E527C"/>
    <w:rsid w:val="008E5E98"/>
    <w:rsid w:val="008E65D4"/>
    <w:rsid w:val="008F22FB"/>
    <w:rsid w:val="008F2E82"/>
    <w:rsid w:val="008F30E6"/>
    <w:rsid w:val="008F4372"/>
    <w:rsid w:val="008F4932"/>
    <w:rsid w:val="008F549E"/>
    <w:rsid w:val="008F5917"/>
    <w:rsid w:val="008F5C4D"/>
    <w:rsid w:val="008F74FE"/>
    <w:rsid w:val="009003C5"/>
    <w:rsid w:val="0090047E"/>
    <w:rsid w:val="00901562"/>
    <w:rsid w:val="0090189E"/>
    <w:rsid w:val="00902866"/>
    <w:rsid w:val="00902FA5"/>
    <w:rsid w:val="00903522"/>
    <w:rsid w:val="009046B1"/>
    <w:rsid w:val="00904F08"/>
    <w:rsid w:val="009051F6"/>
    <w:rsid w:val="0090639A"/>
    <w:rsid w:val="00906CBB"/>
    <w:rsid w:val="0090719E"/>
    <w:rsid w:val="00910BFA"/>
    <w:rsid w:val="00911AF5"/>
    <w:rsid w:val="00911CBC"/>
    <w:rsid w:val="009144B0"/>
    <w:rsid w:val="00915BB7"/>
    <w:rsid w:val="0091659A"/>
    <w:rsid w:val="00920300"/>
    <w:rsid w:val="00920DF4"/>
    <w:rsid w:val="00921863"/>
    <w:rsid w:val="00921EBE"/>
    <w:rsid w:val="009225D4"/>
    <w:rsid w:val="009225FB"/>
    <w:rsid w:val="00922FF2"/>
    <w:rsid w:val="00923A30"/>
    <w:rsid w:val="0092473B"/>
    <w:rsid w:val="00924B6E"/>
    <w:rsid w:val="00925E48"/>
    <w:rsid w:val="00926491"/>
    <w:rsid w:val="00926640"/>
    <w:rsid w:val="00926BDE"/>
    <w:rsid w:val="0092716F"/>
    <w:rsid w:val="0092778B"/>
    <w:rsid w:val="009308D3"/>
    <w:rsid w:val="00931595"/>
    <w:rsid w:val="00931D4B"/>
    <w:rsid w:val="009333BB"/>
    <w:rsid w:val="00933A74"/>
    <w:rsid w:val="00933BDA"/>
    <w:rsid w:val="009354F3"/>
    <w:rsid w:val="00935CE0"/>
    <w:rsid w:val="00936000"/>
    <w:rsid w:val="009364E8"/>
    <w:rsid w:val="009368DF"/>
    <w:rsid w:val="00937A1E"/>
    <w:rsid w:val="0094068B"/>
    <w:rsid w:val="009408E1"/>
    <w:rsid w:val="009418AC"/>
    <w:rsid w:val="009420CF"/>
    <w:rsid w:val="00942D93"/>
    <w:rsid w:val="00943843"/>
    <w:rsid w:val="00943F3B"/>
    <w:rsid w:val="009440DF"/>
    <w:rsid w:val="009443F9"/>
    <w:rsid w:val="009457FE"/>
    <w:rsid w:val="00945B8A"/>
    <w:rsid w:val="009464AA"/>
    <w:rsid w:val="00947245"/>
    <w:rsid w:val="00951357"/>
    <w:rsid w:val="00951623"/>
    <w:rsid w:val="00951F7F"/>
    <w:rsid w:val="009529D0"/>
    <w:rsid w:val="009545D3"/>
    <w:rsid w:val="00956AEB"/>
    <w:rsid w:val="009575FF"/>
    <w:rsid w:val="009601A7"/>
    <w:rsid w:val="00960347"/>
    <w:rsid w:val="00960B7A"/>
    <w:rsid w:val="00961442"/>
    <w:rsid w:val="0096174A"/>
    <w:rsid w:val="0096191C"/>
    <w:rsid w:val="00961D9C"/>
    <w:rsid w:val="00962D3B"/>
    <w:rsid w:val="00963330"/>
    <w:rsid w:val="00963A50"/>
    <w:rsid w:val="00964069"/>
    <w:rsid w:val="0096407D"/>
    <w:rsid w:val="0096511A"/>
    <w:rsid w:val="00966486"/>
    <w:rsid w:val="00966C48"/>
    <w:rsid w:val="00966D5E"/>
    <w:rsid w:val="00967503"/>
    <w:rsid w:val="00970779"/>
    <w:rsid w:val="00970AB5"/>
    <w:rsid w:val="00970CE1"/>
    <w:rsid w:val="00971E21"/>
    <w:rsid w:val="00972F76"/>
    <w:rsid w:val="009730D5"/>
    <w:rsid w:val="00973736"/>
    <w:rsid w:val="00974429"/>
    <w:rsid w:val="00975008"/>
    <w:rsid w:val="0097677E"/>
    <w:rsid w:val="00976804"/>
    <w:rsid w:val="00976937"/>
    <w:rsid w:val="00977713"/>
    <w:rsid w:val="009778C4"/>
    <w:rsid w:val="00980E26"/>
    <w:rsid w:val="00981ABE"/>
    <w:rsid w:val="00981EA2"/>
    <w:rsid w:val="00982262"/>
    <w:rsid w:val="00982B80"/>
    <w:rsid w:val="00982C4F"/>
    <w:rsid w:val="00982DAA"/>
    <w:rsid w:val="00982FD6"/>
    <w:rsid w:val="00983A81"/>
    <w:rsid w:val="00984370"/>
    <w:rsid w:val="00984C63"/>
    <w:rsid w:val="0098621C"/>
    <w:rsid w:val="0098672F"/>
    <w:rsid w:val="009867B4"/>
    <w:rsid w:val="00986CAA"/>
    <w:rsid w:val="00987772"/>
    <w:rsid w:val="00991096"/>
    <w:rsid w:val="00991C27"/>
    <w:rsid w:val="00992BDA"/>
    <w:rsid w:val="00993DD6"/>
    <w:rsid w:val="00994256"/>
    <w:rsid w:val="00994CD4"/>
    <w:rsid w:val="00994F12"/>
    <w:rsid w:val="00995AD5"/>
    <w:rsid w:val="00995EFF"/>
    <w:rsid w:val="00996A37"/>
    <w:rsid w:val="0099765D"/>
    <w:rsid w:val="009977C3"/>
    <w:rsid w:val="009A05DE"/>
    <w:rsid w:val="009A1ED2"/>
    <w:rsid w:val="009A2A48"/>
    <w:rsid w:val="009A2CB0"/>
    <w:rsid w:val="009A4C85"/>
    <w:rsid w:val="009A5302"/>
    <w:rsid w:val="009A55F4"/>
    <w:rsid w:val="009A63B3"/>
    <w:rsid w:val="009A6794"/>
    <w:rsid w:val="009A693C"/>
    <w:rsid w:val="009A7D25"/>
    <w:rsid w:val="009B19D1"/>
    <w:rsid w:val="009B1D4D"/>
    <w:rsid w:val="009B3B87"/>
    <w:rsid w:val="009B3BDF"/>
    <w:rsid w:val="009B3E60"/>
    <w:rsid w:val="009B40C2"/>
    <w:rsid w:val="009B45CA"/>
    <w:rsid w:val="009B4E6A"/>
    <w:rsid w:val="009B6101"/>
    <w:rsid w:val="009B6D8F"/>
    <w:rsid w:val="009B72F8"/>
    <w:rsid w:val="009C0659"/>
    <w:rsid w:val="009C0873"/>
    <w:rsid w:val="009C25A5"/>
    <w:rsid w:val="009C2ACE"/>
    <w:rsid w:val="009C3727"/>
    <w:rsid w:val="009C40C9"/>
    <w:rsid w:val="009C4216"/>
    <w:rsid w:val="009C4465"/>
    <w:rsid w:val="009C514E"/>
    <w:rsid w:val="009C6423"/>
    <w:rsid w:val="009C6878"/>
    <w:rsid w:val="009C6927"/>
    <w:rsid w:val="009C77A3"/>
    <w:rsid w:val="009C7D2D"/>
    <w:rsid w:val="009D0468"/>
    <w:rsid w:val="009D1264"/>
    <w:rsid w:val="009D18C7"/>
    <w:rsid w:val="009D21A3"/>
    <w:rsid w:val="009D303E"/>
    <w:rsid w:val="009D34FE"/>
    <w:rsid w:val="009D35B7"/>
    <w:rsid w:val="009D3E3B"/>
    <w:rsid w:val="009D4709"/>
    <w:rsid w:val="009D4D64"/>
    <w:rsid w:val="009D4FA6"/>
    <w:rsid w:val="009D61CA"/>
    <w:rsid w:val="009D6B0A"/>
    <w:rsid w:val="009D6EBD"/>
    <w:rsid w:val="009D7606"/>
    <w:rsid w:val="009D773B"/>
    <w:rsid w:val="009E14C7"/>
    <w:rsid w:val="009E15ED"/>
    <w:rsid w:val="009E1894"/>
    <w:rsid w:val="009E2377"/>
    <w:rsid w:val="009E2479"/>
    <w:rsid w:val="009E2BF3"/>
    <w:rsid w:val="009E2C4F"/>
    <w:rsid w:val="009E30A2"/>
    <w:rsid w:val="009E3F3E"/>
    <w:rsid w:val="009E4262"/>
    <w:rsid w:val="009E47AE"/>
    <w:rsid w:val="009E47CF"/>
    <w:rsid w:val="009E4E4A"/>
    <w:rsid w:val="009E58B0"/>
    <w:rsid w:val="009E6BD1"/>
    <w:rsid w:val="009E7B76"/>
    <w:rsid w:val="009E7C68"/>
    <w:rsid w:val="009F0F9C"/>
    <w:rsid w:val="009F23A3"/>
    <w:rsid w:val="009F342D"/>
    <w:rsid w:val="009F381E"/>
    <w:rsid w:val="009F3976"/>
    <w:rsid w:val="009F4E32"/>
    <w:rsid w:val="009F61FE"/>
    <w:rsid w:val="009F7398"/>
    <w:rsid w:val="009F78BB"/>
    <w:rsid w:val="00A0021E"/>
    <w:rsid w:val="00A016FB"/>
    <w:rsid w:val="00A023AE"/>
    <w:rsid w:val="00A0357E"/>
    <w:rsid w:val="00A03F1F"/>
    <w:rsid w:val="00A041FF"/>
    <w:rsid w:val="00A04614"/>
    <w:rsid w:val="00A0493C"/>
    <w:rsid w:val="00A050E9"/>
    <w:rsid w:val="00A05ACD"/>
    <w:rsid w:val="00A06444"/>
    <w:rsid w:val="00A064CA"/>
    <w:rsid w:val="00A068E6"/>
    <w:rsid w:val="00A114E6"/>
    <w:rsid w:val="00A140EA"/>
    <w:rsid w:val="00A14B2F"/>
    <w:rsid w:val="00A1518C"/>
    <w:rsid w:val="00A1529A"/>
    <w:rsid w:val="00A1577F"/>
    <w:rsid w:val="00A15796"/>
    <w:rsid w:val="00A1789B"/>
    <w:rsid w:val="00A20D61"/>
    <w:rsid w:val="00A21319"/>
    <w:rsid w:val="00A215B5"/>
    <w:rsid w:val="00A23A47"/>
    <w:rsid w:val="00A243B9"/>
    <w:rsid w:val="00A24E33"/>
    <w:rsid w:val="00A255A1"/>
    <w:rsid w:val="00A25A45"/>
    <w:rsid w:val="00A273BA"/>
    <w:rsid w:val="00A27506"/>
    <w:rsid w:val="00A278DA"/>
    <w:rsid w:val="00A27C3E"/>
    <w:rsid w:val="00A3000C"/>
    <w:rsid w:val="00A30D08"/>
    <w:rsid w:val="00A31FA5"/>
    <w:rsid w:val="00A321C5"/>
    <w:rsid w:val="00A32CF2"/>
    <w:rsid w:val="00A33D88"/>
    <w:rsid w:val="00A33D8A"/>
    <w:rsid w:val="00A36229"/>
    <w:rsid w:val="00A36FD2"/>
    <w:rsid w:val="00A378C9"/>
    <w:rsid w:val="00A37BFA"/>
    <w:rsid w:val="00A40003"/>
    <w:rsid w:val="00A40062"/>
    <w:rsid w:val="00A40B6D"/>
    <w:rsid w:val="00A40F85"/>
    <w:rsid w:val="00A410A5"/>
    <w:rsid w:val="00A42AA9"/>
    <w:rsid w:val="00A43631"/>
    <w:rsid w:val="00A43966"/>
    <w:rsid w:val="00A43C76"/>
    <w:rsid w:val="00A44130"/>
    <w:rsid w:val="00A4543A"/>
    <w:rsid w:val="00A4702B"/>
    <w:rsid w:val="00A4712E"/>
    <w:rsid w:val="00A47A4B"/>
    <w:rsid w:val="00A47EC0"/>
    <w:rsid w:val="00A50368"/>
    <w:rsid w:val="00A52109"/>
    <w:rsid w:val="00A526D1"/>
    <w:rsid w:val="00A532BB"/>
    <w:rsid w:val="00A540D7"/>
    <w:rsid w:val="00A548DC"/>
    <w:rsid w:val="00A578FA"/>
    <w:rsid w:val="00A604E5"/>
    <w:rsid w:val="00A6069A"/>
    <w:rsid w:val="00A60CCB"/>
    <w:rsid w:val="00A60DE1"/>
    <w:rsid w:val="00A62428"/>
    <w:rsid w:val="00A63247"/>
    <w:rsid w:val="00A63A81"/>
    <w:rsid w:val="00A64EDF"/>
    <w:rsid w:val="00A65337"/>
    <w:rsid w:val="00A65D33"/>
    <w:rsid w:val="00A66393"/>
    <w:rsid w:val="00A67436"/>
    <w:rsid w:val="00A67D11"/>
    <w:rsid w:val="00A70224"/>
    <w:rsid w:val="00A71953"/>
    <w:rsid w:val="00A730A4"/>
    <w:rsid w:val="00A735F0"/>
    <w:rsid w:val="00A73A9C"/>
    <w:rsid w:val="00A73D98"/>
    <w:rsid w:val="00A74331"/>
    <w:rsid w:val="00A74AEE"/>
    <w:rsid w:val="00A74E42"/>
    <w:rsid w:val="00A74E87"/>
    <w:rsid w:val="00A75160"/>
    <w:rsid w:val="00A7720E"/>
    <w:rsid w:val="00A77A13"/>
    <w:rsid w:val="00A80246"/>
    <w:rsid w:val="00A80659"/>
    <w:rsid w:val="00A80804"/>
    <w:rsid w:val="00A813CB"/>
    <w:rsid w:val="00A817A2"/>
    <w:rsid w:val="00A81C32"/>
    <w:rsid w:val="00A82A1C"/>
    <w:rsid w:val="00A8354E"/>
    <w:rsid w:val="00A83E0E"/>
    <w:rsid w:val="00A841A8"/>
    <w:rsid w:val="00A84DFA"/>
    <w:rsid w:val="00A84F0C"/>
    <w:rsid w:val="00A85081"/>
    <w:rsid w:val="00A85977"/>
    <w:rsid w:val="00A87D2A"/>
    <w:rsid w:val="00A91C8E"/>
    <w:rsid w:val="00A91D04"/>
    <w:rsid w:val="00A929A6"/>
    <w:rsid w:val="00A92BA0"/>
    <w:rsid w:val="00A92CDB"/>
    <w:rsid w:val="00A92D71"/>
    <w:rsid w:val="00A93682"/>
    <w:rsid w:val="00A93BF4"/>
    <w:rsid w:val="00A94332"/>
    <w:rsid w:val="00A949D2"/>
    <w:rsid w:val="00A94AB2"/>
    <w:rsid w:val="00A94D24"/>
    <w:rsid w:val="00A94DF3"/>
    <w:rsid w:val="00A94EC1"/>
    <w:rsid w:val="00A954F2"/>
    <w:rsid w:val="00A9581F"/>
    <w:rsid w:val="00A95F81"/>
    <w:rsid w:val="00A9638C"/>
    <w:rsid w:val="00A96AC1"/>
    <w:rsid w:val="00AA168B"/>
    <w:rsid w:val="00AA1A57"/>
    <w:rsid w:val="00AA2597"/>
    <w:rsid w:val="00AA289E"/>
    <w:rsid w:val="00AA37A9"/>
    <w:rsid w:val="00AA3AC6"/>
    <w:rsid w:val="00AA4ECA"/>
    <w:rsid w:val="00AA5968"/>
    <w:rsid w:val="00AA61E7"/>
    <w:rsid w:val="00AA6C41"/>
    <w:rsid w:val="00AB0232"/>
    <w:rsid w:val="00AB0BF9"/>
    <w:rsid w:val="00AB1B66"/>
    <w:rsid w:val="00AB4804"/>
    <w:rsid w:val="00AB6DC1"/>
    <w:rsid w:val="00AB7013"/>
    <w:rsid w:val="00AB73A3"/>
    <w:rsid w:val="00AB7602"/>
    <w:rsid w:val="00AB78A5"/>
    <w:rsid w:val="00AB7F84"/>
    <w:rsid w:val="00AC0172"/>
    <w:rsid w:val="00AC0C99"/>
    <w:rsid w:val="00AC17F6"/>
    <w:rsid w:val="00AC4916"/>
    <w:rsid w:val="00AC7747"/>
    <w:rsid w:val="00AD1148"/>
    <w:rsid w:val="00AD1549"/>
    <w:rsid w:val="00AD1616"/>
    <w:rsid w:val="00AD1A5D"/>
    <w:rsid w:val="00AD324E"/>
    <w:rsid w:val="00AD3B14"/>
    <w:rsid w:val="00AD3B26"/>
    <w:rsid w:val="00AD44E7"/>
    <w:rsid w:val="00AD496F"/>
    <w:rsid w:val="00AD4F03"/>
    <w:rsid w:val="00AD565E"/>
    <w:rsid w:val="00AD7489"/>
    <w:rsid w:val="00AD7EA3"/>
    <w:rsid w:val="00AE04BC"/>
    <w:rsid w:val="00AE0697"/>
    <w:rsid w:val="00AE0B62"/>
    <w:rsid w:val="00AE197B"/>
    <w:rsid w:val="00AE2687"/>
    <w:rsid w:val="00AE2785"/>
    <w:rsid w:val="00AE2920"/>
    <w:rsid w:val="00AE37B5"/>
    <w:rsid w:val="00AE3BCA"/>
    <w:rsid w:val="00AE5ADC"/>
    <w:rsid w:val="00AE696B"/>
    <w:rsid w:val="00AE7685"/>
    <w:rsid w:val="00AE7B03"/>
    <w:rsid w:val="00AF11A7"/>
    <w:rsid w:val="00AF2D45"/>
    <w:rsid w:val="00AF30D8"/>
    <w:rsid w:val="00AF3986"/>
    <w:rsid w:val="00AF42A1"/>
    <w:rsid w:val="00AF4DB4"/>
    <w:rsid w:val="00AF5DAF"/>
    <w:rsid w:val="00AF62C3"/>
    <w:rsid w:val="00AF7962"/>
    <w:rsid w:val="00AF7DCA"/>
    <w:rsid w:val="00B00596"/>
    <w:rsid w:val="00B009FE"/>
    <w:rsid w:val="00B025B6"/>
    <w:rsid w:val="00B02A9B"/>
    <w:rsid w:val="00B04420"/>
    <w:rsid w:val="00B06452"/>
    <w:rsid w:val="00B06DF2"/>
    <w:rsid w:val="00B07897"/>
    <w:rsid w:val="00B102F0"/>
    <w:rsid w:val="00B106DA"/>
    <w:rsid w:val="00B107B3"/>
    <w:rsid w:val="00B1285C"/>
    <w:rsid w:val="00B13AE2"/>
    <w:rsid w:val="00B14B9A"/>
    <w:rsid w:val="00B1691B"/>
    <w:rsid w:val="00B16BB2"/>
    <w:rsid w:val="00B20AC9"/>
    <w:rsid w:val="00B21507"/>
    <w:rsid w:val="00B21B17"/>
    <w:rsid w:val="00B223C5"/>
    <w:rsid w:val="00B2382F"/>
    <w:rsid w:val="00B23911"/>
    <w:rsid w:val="00B242CF"/>
    <w:rsid w:val="00B24721"/>
    <w:rsid w:val="00B253AC"/>
    <w:rsid w:val="00B25AD8"/>
    <w:rsid w:val="00B270C8"/>
    <w:rsid w:val="00B27FAD"/>
    <w:rsid w:val="00B30322"/>
    <w:rsid w:val="00B3061B"/>
    <w:rsid w:val="00B309D0"/>
    <w:rsid w:val="00B30F67"/>
    <w:rsid w:val="00B32165"/>
    <w:rsid w:val="00B32424"/>
    <w:rsid w:val="00B3291B"/>
    <w:rsid w:val="00B329DA"/>
    <w:rsid w:val="00B32D20"/>
    <w:rsid w:val="00B32FD0"/>
    <w:rsid w:val="00B33849"/>
    <w:rsid w:val="00B34CB6"/>
    <w:rsid w:val="00B36B7B"/>
    <w:rsid w:val="00B36C8B"/>
    <w:rsid w:val="00B36D90"/>
    <w:rsid w:val="00B412F2"/>
    <w:rsid w:val="00B41845"/>
    <w:rsid w:val="00B42079"/>
    <w:rsid w:val="00B42B20"/>
    <w:rsid w:val="00B42CD2"/>
    <w:rsid w:val="00B442AF"/>
    <w:rsid w:val="00B44CAF"/>
    <w:rsid w:val="00B44EA9"/>
    <w:rsid w:val="00B4507F"/>
    <w:rsid w:val="00B455FF"/>
    <w:rsid w:val="00B4599B"/>
    <w:rsid w:val="00B47265"/>
    <w:rsid w:val="00B47F27"/>
    <w:rsid w:val="00B47FEF"/>
    <w:rsid w:val="00B504EA"/>
    <w:rsid w:val="00B50536"/>
    <w:rsid w:val="00B50623"/>
    <w:rsid w:val="00B508B8"/>
    <w:rsid w:val="00B508D5"/>
    <w:rsid w:val="00B50A95"/>
    <w:rsid w:val="00B5151F"/>
    <w:rsid w:val="00B51BB2"/>
    <w:rsid w:val="00B51D73"/>
    <w:rsid w:val="00B52077"/>
    <w:rsid w:val="00B53C79"/>
    <w:rsid w:val="00B53CD2"/>
    <w:rsid w:val="00B5505A"/>
    <w:rsid w:val="00B55341"/>
    <w:rsid w:val="00B558FD"/>
    <w:rsid w:val="00B55FDF"/>
    <w:rsid w:val="00B5600F"/>
    <w:rsid w:val="00B56232"/>
    <w:rsid w:val="00B5629B"/>
    <w:rsid w:val="00B56563"/>
    <w:rsid w:val="00B56D7B"/>
    <w:rsid w:val="00B61042"/>
    <w:rsid w:val="00B633DA"/>
    <w:rsid w:val="00B657B1"/>
    <w:rsid w:val="00B65F48"/>
    <w:rsid w:val="00B66050"/>
    <w:rsid w:val="00B66CFB"/>
    <w:rsid w:val="00B676FA"/>
    <w:rsid w:val="00B679A7"/>
    <w:rsid w:val="00B7011F"/>
    <w:rsid w:val="00B701D8"/>
    <w:rsid w:val="00B705CE"/>
    <w:rsid w:val="00B72134"/>
    <w:rsid w:val="00B72149"/>
    <w:rsid w:val="00B73161"/>
    <w:rsid w:val="00B736BB"/>
    <w:rsid w:val="00B7374B"/>
    <w:rsid w:val="00B73FDA"/>
    <w:rsid w:val="00B74C88"/>
    <w:rsid w:val="00B75952"/>
    <w:rsid w:val="00B75D06"/>
    <w:rsid w:val="00B77B33"/>
    <w:rsid w:val="00B829D3"/>
    <w:rsid w:val="00B83D80"/>
    <w:rsid w:val="00B8436E"/>
    <w:rsid w:val="00B849B9"/>
    <w:rsid w:val="00B86619"/>
    <w:rsid w:val="00B87405"/>
    <w:rsid w:val="00B87515"/>
    <w:rsid w:val="00B8764E"/>
    <w:rsid w:val="00B90F65"/>
    <w:rsid w:val="00B91BA7"/>
    <w:rsid w:val="00B92123"/>
    <w:rsid w:val="00B9292E"/>
    <w:rsid w:val="00B92968"/>
    <w:rsid w:val="00B93126"/>
    <w:rsid w:val="00B93276"/>
    <w:rsid w:val="00B943EA"/>
    <w:rsid w:val="00B9442D"/>
    <w:rsid w:val="00B94ADB"/>
    <w:rsid w:val="00B95900"/>
    <w:rsid w:val="00B959FB"/>
    <w:rsid w:val="00B96646"/>
    <w:rsid w:val="00B97476"/>
    <w:rsid w:val="00B97B17"/>
    <w:rsid w:val="00B97FB4"/>
    <w:rsid w:val="00BA0B8C"/>
    <w:rsid w:val="00BA0D3C"/>
    <w:rsid w:val="00BA1094"/>
    <w:rsid w:val="00BA1352"/>
    <w:rsid w:val="00BA1DAA"/>
    <w:rsid w:val="00BA45C1"/>
    <w:rsid w:val="00BA49C2"/>
    <w:rsid w:val="00BA4E81"/>
    <w:rsid w:val="00BA5CE0"/>
    <w:rsid w:val="00BA63A5"/>
    <w:rsid w:val="00BA651E"/>
    <w:rsid w:val="00BA6530"/>
    <w:rsid w:val="00BA71E3"/>
    <w:rsid w:val="00BA74B6"/>
    <w:rsid w:val="00BA7716"/>
    <w:rsid w:val="00BA7F98"/>
    <w:rsid w:val="00BB3053"/>
    <w:rsid w:val="00BB3364"/>
    <w:rsid w:val="00BB3454"/>
    <w:rsid w:val="00BB3608"/>
    <w:rsid w:val="00BB37E4"/>
    <w:rsid w:val="00BB4C1E"/>
    <w:rsid w:val="00BB4E1E"/>
    <w:rsid w:val="00BB50B7"/>
    <w:rsid w:val="00BB69D0"/>
    <w:rsid w:val="00BB6A87"/>
    <w:rsid w:val="00BC19FC"/>
    <w:rsid w:val="00BC2047"/>
    <w:rsid w:val="00BC3D21"/>
    <w:rsid w:val="00BC5461"/>
    <w:rsid w:val="00BC5668"/>
    <w:rsid w:val="00BC64A5"/>
    <w:rsid w:val="00BC7CDA"/>
    <w:rsid w:val="00BC7DC1"/>
    <w:rsid w:val="00BC7E77"/>
    <w:rsid w:val="00BD059E"/>
    <w:rsid w:val="00BD0CEB"/>
    <w:rsid w:val="00BD1EE7"/>
    <w:rsid w:val="00BD204E"/>
    <w:rsid w:val="00BD2D11"/>
    <w:rsid w:val="00BD2D1B"/>
    <w:rsid w:val="00BD2D86"/>
    <w:rsid w:val="00BD49ED"/>
    <w:rsid w:val="00BD581E"/>
    <w:rsid w:val="00BD5C72"/>
    <w:rsid w:val="00BD60B6"/>
    <w:rsid w:val="00BD64CE"/>
    <w:rsid w:val="00BD65E3"/>
    <w:rsid w:val="00BD676D"/>
    <w:rsid w:val="00BD68C7"/>
    <w:rsid w:val="00BD7123"/>
    <w:rsid w:val="00BD7198"/>
    <w:rsid w:val="00BD7A4E"/>
    <w:rsid w:val="00BD7FC6"/>
    <w:rsid w:val="00BE00AA"/>
    <w:rsid w:val="00BE2F80"/>
    <w:rsid w:val="00BE2FAA"/>
    <w:rsid w:val="00BE3F70"/>
    <w:rsid w:val="00BE541D"/>
    <w:rsid w:val="00BE575B"/>
    <w:rsid w:val="00BE65A4"/>
    <w:rsid w:val="00BE7391"/>
    <w:rsid w:val="00BE7647"/>
    <w:rsid w:val="00BE7662"/>
    <w:rsid w:val="00BF454B"/>
    <w:rsid w:val="00BF4A4F"/>
    <w:rsid w:val="00BF4BBA"/>
    <w:rsid w:val="00BF58B1"/>
    <w:rsid w:val="00BF6813"/>
    <w:rsid w:val="00BF70FC"/>
    <w:rsid w:val="00BF7DFE"/>
    <w:rsid w:val="00C00008"/>
    <w:rsid w:val="00C005CE"/>
    <w:rsid w:val="00C00ADF"/>
    <w:rsid w:val="00C01323"/>
    <w:rsid w:val="00C0173A"/>
    <w:rsid w:val="00C035DC"/>
    <w:rsid w:val="00C0509B"/>
    <w:rsid w:val="00C057B5"/>
    <w:rsid w:val="00C063B0"/>
    <w:rsid w:val="00C0673B"/>
    <w:rsid w:val="00C0685F"/>
    <w:rsid w:val="00C079CE"/>
    <w:rsid w:val="00C07C3F"/>
    <w:rsid w:val="00C1015F"/>
    <w:rsid w:val="00C10C6A"/>
    <w:rsid w:val="00C10CB8"/>
    <w:rsid w:val="00C11190"/>
    <w:rsid w:val="00C1159A"/>
    <w:rsid w:val="00C115CD"/>
    <w:rsid w:val="00C123E9"/>
    <w:rsid w:val="00C12FCE"/>
    <w:rsid w:val="00C131CD"/>
    <w:rsid w:val="00C13320"/>
    <w:rsid w:val="00C13341"/>
    <w:rsid w:val="00C15671"/>
    <w:rsid w:val="00C16DF2"/>
    <w:rsid w:val="00C1728D"/>
    <w:rsid w:val="00C218C5"/>
    <w:rsid w:val="00C219F2"/>
    <w:rsid w:val="00C21D3E"/>
    <w:rsid w:val="00C22D3E"/>
    <w:rsid w:val="00C2345B"/>
    <w:rsid w:val="00C24F65"/>
    <w:rsid w:val="00C260B1"/>
    <w:rsid w:val="00C26741"/>
    <w:rsid w:val="00C27416"/>
    <w:rsid w:val="00C279B2"/>
    <w:rsid w:val="00C27B6E"/>
    <w:rsid w:val="00C27DCD"/>
    <w:rsid w:val="00C305C1"/>
    <w:rsid w:val="00C310B9"/>
    <w:rsid w:val="00C31B92"/>
    <w:rsid w:val="00C31D44"/>
    <w:rsid w:val="00C3418C"/>
    <w:rsid w:val="00C3476D"/>
    <w:rsid w:val="00C348A8"/>
    <w:rsid w:val="00C34D17"/>
    <w:rsid w:val="00C363C8"/>
    <w:rsid w:val="00C36FC3"/>
    <w:rsid w:val="00C373D8"/>
    <w:rsid w:val="00C379A9"/>
    <w:rsid w:val="00C37DE5"/>
    <w:rsid w:val="00C40914"/>
    <w:rsid w:val="00C409C9"/>
    <w:rsid w:val="00C40D68"/>
    <w:rsid w:val="00C40E48"/>
    <w:rsid w:val="00C40EDC"/>
    <w:rsid w:val="00C41BC0"/>
    <w:rsid w:val="00C41CDD"/>
    <w:rsid w:val="00C41DDB"/>
    <w:rsid w:val="00C425C5"/>
    <w:rsid w:val="00C43C0D"/>
    <w:rsid w:val="00C4432A"/>
    <w:rsid w:val="00C44426"/>
    <w:rsid w:val="00C448F3"/>
    <w:rsid w:val="00C4669F"/>
    <w:rsid w:val="00C46947"/>
    <w:rsid w:val="00C46B55"/>
    <w:rsid w:val="00C46B5E"/>
    <w:rsid w:val="00C470DA"/>
    <w:rsid w:val="00C50CA0"/>
    <w:rsid w:val="00C517A4"/>
    <w:rsid w:val="00C52BBF"/>
    <w:rsid w:val="00C52EF7"/>
    <w:rsid w:val="00C546E0"/>
    <w:rsid w:val="00C551A0"/>
    <w:rsid w:val="00C556C7"/>
    <w:rsid w:val="00C56113"/>
    <w:rsid w:val="00C6205C"/>
    <w:rsid w:val="00C62115"/>
    <w:rsid w:val="00C62E85"/>
    <w:rsid w:val="00C635AA"/>
    <w:rsid w:val="00C644EC"/>
    <w:rsid w:val="00C65191"/>
    <w:rsid w:val="00C656B2"/>
    <w:rsid w:val="00C657F7"/>
    <w:rsid w:val="00C65F01"/>
    <w:rsid w:val="00C703F4"/>
    <w:rsid w:val="00C70657"/>
    <w:rsid w:val="00C70797"/>
    <w:rsid w:val="00C70E35"/>
    <w:rsid w:val="00C737A1"/>
    <w:rsid w:val="00C739C8"/>
    <w:rsid w:val="00C75C73"/>
    <w:rsid w:val="00C772CA"/>
    <w:rsid w:val="00C779CF"/>
    <w:rsid w:val="00C77A92"/>
    <w:rsid w:val="00C80B36"/>
    <w:rsid w:val="00C855E8"/>
    <w:rsid w:val="00C85F5F"/>
    <w:rsid w:val="00C8630D"/>
    <w:rsid w:val="00C90CE1"/>
    <w:rsid w:val="00C9172F"/>
    <w:rsid w:val="00C932E3"/>
    <w:rsid w:val="00C933D4"/>
    <w:rsid w:val="00C93834"/>
    <w:rsid w:val="00C9453F"/>
    <w:rsid w:val="00C94969"/>
    <w:rsid w:val="00C94BA5"/>
    <w:rsid w:val="00CA19B7"/>
    <w:rsid w:val="00CA2141"/>
    <w:rsid w:val="00CA37AE"/>
    <w:rsid w:val="00CA41FE"/>
    <w:rsid w:val="00CA4F1D"/>
    <w:rsid w:val="00CA5BBE"/>
    <w:rsid w:val="00CA651E"/>
    <w:rsid w:val="00CA77CB"/>
    <w:rsid w:val="00CB013A"/>
    <w:rsid w:val="00CB0D04"/>
    <w:rsid w:val="00CB1572"/>
    <w:rsid w:val="00CB1CE7"/>
    <w:rsid w:val="00CB2060"/>
    <w:rsid w:val="00CB2207"/>
    <w:rsid w:val="00CB28C0"/>
    <w:rsid w:val="00CB28E5"/>
    <w:rsid w:val="00CB319D"/>
    <w:rsid w:val="00CB33BB"/>
    <w:rsid w:val="00CB4609"/>
    <w:rsid w:val="00CB4EE2"/>
    <w:rsid w:val="00CB59DC"/>
    <w:rsid w:val="00CB6E9F"/>
    <w:rsid w:val="00CB700F"/>
    <w:rsid w:val="00CB72D7"/>
    <w:rsid w:val="00CC0B7E"/>
    <w:rsid w:val="00CC14F7"/>
    <w:rsid w:val="00CC18FC"/>
    <w:rsid w:val="00CC1AD7"/>
    <w:rsid w:val="00CC2111"/>
    <w:rsid w:val="00CC3EE5"/>
    <w:rsid w:val="00CC4B90"/>
    <w:rsid w:val="00CC4DEE"/>
    <w:rsid w:val="00CC50A9"/>
    <w:rsid w:val="00CC64F4"/>
    <w:rsid w:val="00CC6870"/>
    <w:rsid w:val="00CD1842"/>
    <w:rsid w:val="00CD1BDF"/>
    <w:rsid w:val="00CD1EC9"/>
    <w:rsid w:val="00CD2865"/>
    <w:rsid w:val="00CD36F3"/>
    <w:rsid w:val="00CD3A25"/>
    <w:rsid w:val="00CD3D1D"/>
    <w:rsid w:val="00CD41AF"/>
    <w:rsid w:val="00CD4EC7"/>
    <w:rsid w:val="00CD647C"/>
    <w:rsid w:val="00CD677B"/>
    <w:rsid w:val="00CD6DCE"/>
    <w:rsid w:val="00CD761E"/>
    <w:rsid w:val="00CD766E"/>
    <w:rsid w:val="00CD7A11"/>
    <w:rsid w:val="00CD7DC0"/>
    <w:rsid w:val="00CE04E2"/>
    <w:rsid w:val="00CE0F6A"/>
    <w:rsid w:val="00CE13F4"/>
    <w:rsid w:val="00CE4543"/>
    <w:rsid w:val="00CE56EE"/>
    <w:rsid w:val="00CE5F3C"/>
    <w:rsid w:val="00CE6306"/>
    <w:rsid w:val="00CE6CD0"/>
    <w:rsid w:val="00CE7CFA"/>
    <w:rsid w:val="00CE7E5D"/>
    <w:rsid w:val="00CF0341"/>
    <w:rsid w:val="00CF0537"/>
    <w:rsid w:val="00CF0BA2"/>
    <w:rsid w:val="00CF0FEA"/>
    <w:rsid w:val="00CF1F75"/>
    <w:rsid w:val="00CF34D9"/>
    <w:rsid w:val="00CF3B6C"/>
    <w:rsid w:val="00CF3DF6"/>
    <w:rsid w:val="00CF4BF5"/>
    <w:rsid w:val="00CF6408"/>
    <w:rsid w:val="00D0001B"/>
    <w:rsid w:val="00D01CDD"/>
    <w:rsid w:val="00D0200C"/>
    <w:rsid w:val="00D03617"/>
    <w:rsid w:val="00D04279"/>
    <w:rsid w:val="00D04A68"/>
    <w:rsid w:val="00D052E8"/>
    <w:rsid w:val="00D05460"/>
    <w:rsid w:val="00D05A9F"/>
    <w:rsid w:val="00D0602D"/>
    <w:rsid w:val="00D062ED"/>
    <w:rsid w:val="00D06EED"/>
    <w:rsid w:val="00D0718C"/>
    <w:rsid w:val="00D07706"/>
    <w:rsid w:val="00D07E53"/>
    <w:rsid w:val="00D1068D"/>
    <w:rsid w:val="00D107F9"/>
    <w:rsid w:val="00D11241"/>
    <w:rsid w:val="00D1141E"/>
    <w:rsid w:val="00D123B4"/>
    <w:rsid w:val="00D12E7E"/>
    <w:rsid w:val="00D1327F"/>
    <w:rsid w:val="00D14A18"/>
    <w:rsid w:val="00D14B0E"/>
    <w:rsid w:val="00D15382"/>
    <w:rsid w:val="00D15440"/>
    <w:rsid w:val="00D2000D"/>
    <w:rsid w:val="00D200A3"/>
    <w:rsid w:val="00D20425"/>
    <w:rsid w:val="00D204BC"/>
    <w:rsid w:val="00D20682"/>
    <w:rsid w:val="00D20920"/>
    <w:rsid w:val="00D20CFE"/>
    <w:rsid w:val="00D210EE"/>
    <w:rsid w:val="00D21124"/>
    <w:rsid w:val="00D21824"/>
    <w:rsid w:val="00D21F61"/>
    <w:rsid w:val="00D226D0"/>
    <w:rsid w:val="00D22E8D"/>
    <w:rsid w:val="00D23434"/>
    <w:rsid w:val="00D2462D"/>
    <w:rsid w:val="00D253EA"/>
    <w:rsid w:val="00D260CB"/>
    <w:rsid w:val="00D2670A"/>
    <w:rsid w:val="00D279FF"/>
    <w:rsid w:val="00D27E8E"/>
    <w:rsid w:val="00D30800"/>
    <w:rsid w:val="00D30D8B"/>
    <w:rsid w:val="00D32E1F"/>
    <w:rsid w:val="00D33E8E"/>
    <w:rsid w:val="00D34CE7"/>
    <w:rsid w:val="00D37601"/>
    <w:rsid w:val="00D37C90"/>
    <w:rsid w:val="00D402C7"/>
    <w:rsid w:val="00D422B5"/>
    <w:rsid w:val="00D47706"/>
    <w:rsid w:val="00D47C83"/>
    <w:rsid w:val="00D51780"/>
    <w:rsid w:val="00D519DD"/>
    <w:rsid w:val="00D525A7"/>
    <w:rsid w:val="00D53338"/>
    <w:rsid w:val="00D53667"/>
    <w:rsid w:val="00D553D1"/>
    <w:rsid w:val="00D558A6"/>
    <w:rsid w:val="00D576C2"/>
    <w:rsid w:val="00D57FF0"/>
    <w:rsid w:val="00D6009F"/>
    <w:rsid w:val="00D60718"/>
    <w:rsid w:val="00D60E48"/>
    <w:rsid w:val="00D6110B"/>
    <w:rsid w:val="00D61D96"/>
    <w:rsid w:val="00D62325"/>
    <w:rsid w:val="00D6364F"/>
    <w:rsid w:val="00D643B3"/>
    <w:rsid w:val="00D6466F"/>
    <w:rsid w:val="00D64CC8"/>
    <w:rsid w:val="00D666E7"/>
    <w:rsid w:val="00D70182"/>
    <w:rsid w:val="00D71734"/>
    <w:rsid w:val="00D73482"/>
    <w:rsid w:val="00D747CB"/>
    <w:rsid w:val="00D75D97"/>
    <w:rsid w:val="00D7614B"/>
    <w:rsid w:val="00D80FB9"/>
    <w:rsid w:val="00D81070"/>
    <w:rsid w:val="00D8246D"/>
    <w:rsid w:val="00D831F0"/>
    <w:rsid w:val="00D83752"/>
    <w:rsid w:val="00D849CE"/>
    <w:rsid w:val="00D85266"/>
    <w:rsid w:val="00D8542E"/>
    <w:rsid w:val="00D86C3B"/>
    <w:rsid w:val="00D90D3D"/>
    <w:rsid w:val="00D90F60"/>
    <w:rsid w:val="00D91019"/>
    <w:rsid w:val="00D91774"/>
    <w:rsid w:val="00D920BA"/>
    <w:rsid w:val="00D923BD"/>
    <w:rsid w:val="00D92B19"/>
    <w:rsid w:val="00D9430B"/>
    <w:rsid w:val="00D94894"/>
    <w:rsid w:val="00D95343"/>
    <w:rsid w:val="00D9706E"/>
    <w:rsid w:val="00D97D15"/>
    <w:rsid w:val="00DA0042"/>
    <w:rsid w:val="00DA07A2"/>
    <w:rsid w:val="00DA0ABF"/>
    <w:rsid w:val="00DA2679"/>
    <w:rsid w:val="00DA3FCF"/>
    <w:rsid w:val="00DA50F7"/>
    <w:rsid w:val="00DA5CBE"/>
    <w:rsid w:val="00DA6B00"/>
    <w:rsid w:val="00DA6BB4"/>
    <w:rsid w:val="00DA7502"/>
    <w:rsid w:val="00DA7658"/>
    <w:rsid w:val="00DA7747"/>
    <w:rsid w:val="00DA7D7F"/>
    <w:rsid w:val="00DB01B6"/>
    <w:rsid w:val="00DB068B"/>
    <w:rsid w:val="00DB06CC"/>
    <w:rsid w:val="00DB084B"/>
    <w:rsid w:val="00DB1515"/>
    <w:rsid w:val="00DB1F0A"/>
    <w:rsid w:val="00DB22D5"/>
    <w:rsid w:val="00DB2B2F"/>
    <w:rsid w:val="00DB3335"/>
    <w:rsid w:val="00DB42AA"/>
    <w:rsid w:val="00DC051D"/>
    <w:rsid w:val="00DC094A"/>
    <w:rsid w:val="00DC0B94"/>
    <w:rsid w:val="00DC1725"/>
    <w:rsid w:val="00DC196C"/>
    <w:rsid w:val="00DC2447"/>
    <w:rsid w:val="00DC304D"/>
    <w:rsid w:val="00DC3852"/>
    <w:rsid w:val="00DC40A7"/>
    <w:rsid w:val="00DC4C4F"/>
    <w:rsid w:val="00DC56AF"/>
    <w:rsid w:val="00DC65EA"/>
    <w:rsid w:val="00DC73D4"/>
    <w:rsid w:val="00DC7F99"/>
    <w:rsid w:val="00DD0217"/>
    <w:rsid w:val="00DD025B"/>
    <w:rsid w:val="00DD099D"/>
    <w:rsid w:val="00DD09BE"/>
    <w:rsid w:val="00DD23A2"/>
    <w:rsid w:val="00DD2B1E"/>
    <w:rsid w:val="00DD2FCC"/>
    <w:rsid w:val="00DD3736"/>
    <w:rsid w:val="00DD4019"/>
    <w:rsid w:val="00DD4A8B"/>
    <w:rsid w:val="00DD4D27"/>
    <w:rsid w:val="00DD64AE"/>
    <w:rsid w:val="00DD7ADD"/>
    <w:rsid w:val="00DE01BF"/>
    <w:rsid w:val="00DE1337"/>
    <w:rsid w:val="00DE16DA"/>
    <w:rsid w:val="00DE182C"/>
    <w:rsid w:val="00DE3136"/>
    <w:rsid w:val="00DE32B7"/>
    <w:rsid w:val="00DE33ED"/>
    <w:rsid w:val="00DE3D2C"/>
    <w:rsid w:val="00DE423F"/>
    <w:rsid w:val="00DE59F8"/>
    <w:rsid w:val="00DE655F"/>
    <w:rsid w:val="00DE78D0"/>
    <w:rsid w:val="00DE7A1A"/>
    <w:rsid w:val="00DE7B6D"/>
    <w:rsid w:val="00DF0074"/>
    <w:rsid w:val="00DF02E3"/>
    <w:rsid w:val="00DF1AC8"/>
    <w:rsid w:val="00DF1FA1"/>
    <w:rsid w:val="00DF217F"/>
    <w:rsid w:val="00DF2564"/>
    <w:rsid w:val="00DF5E3C"/>
    <w:rsid w:val="00DF76A7"/>
    <w:rsid w:val="00DF79B5"/>
    <w:rsid w:val="00DF7C3A"/>
    <w:rsid w:val="00E00838"/>
    <w:rsid w:val="00E01B07"/>
    <w:rsid w:val="00E036CD"/>
    <w:rsid w:val="00E037BD"/>
    <w:rsid w:val="00E04044"/>
    <w:rsid w:val="00E054D2"/>
    <w:rsid w:val="00E059A0"/>
    <w:rsid w:val="00E10B07"/>
    <w:rsid w:val="00E113AF"/>
    <w:rsid w:val="00E11A10"/>
    <w:rsid w:val="00E127AE"/>
    <w:rsid w:val="00E12908"/>
    <w:rsid w:val="00E13D6F"/>
    <w:rsid w:val="00E15EF0"/>
    <w:rsid w:val="00E1641B"/>
    <w:rsid w:val="00E17C41"/>
    <w:rsid w:val="00E2017F"/>
    <w:rsid w:val="00E207D7"/>
    <w:rsid w:val="00E20D8B"/>
    <w:rsid w:val="00E21E28"/>
    <w:rsid w:val="00E22052"/>
    <w:rsid w:val="00E25499"/>
    <w:rsid w:val="00E25682"/>
    <w:rsid w:val="00E257F2"/>
    <w:rsid w:val="00E26E6A"/>
    <w:rsid w:val="00E26F3A"/>
    <w:rsid w:val="00E27FB7"/>
    <w:rsid w:val="00E30A7E"/>
    <w:rsid w:val="00E31729"/>
    <w:rsid w:val="00E31B9B"/>
    <w:rsid w:val="00E325E7"/>
    <w:rsid w:val="00E3340E"/>
    <w:rsid w:val="00E33BE4"/>
    <w:rsid w:val="00E3428D"/>
    <w:rsid w:val="00E34370"/>
    <w:rsid w:val="00E35B29"/>
    <w:rsid w:val="00E35C7F"/>
    <w:rsid w:val="00E3679A"/>
    <w:rsid w:val="00E40131"/>
    <w:rsid w:val="00E40314"/>
    <w:rsid w:val="00E41474"/>
    <w:rsid w:val="00E4299A"/>
    <w:rsid w:val="00E42C8E"/>
    <w:rsid w:val="00E4314C"/>
    <w:rsid w:val="00E44745"/>
    <w:rsid w:val="00E44C18"/>
    <w:rsid w:val="00E45012"/>
    <w:rsid w:val="00E45F39"/>
    <w:rsid w:val="00E46207"/>
    <w:rsid w:val="00E501BB"/>
    <w:rsid w:val="00E51072"/>
    <w:rsid w:val="00E531CC"/>
    <w:rsid w:val="00E5344B"/>
    <w:rsid w:val="00E53B66"/>
    <w:rsid w:val="00E53F94"/>
    <w:rsid w:val="00E54052"/>
    <w:rsid w:val="00E54EC9"/>
    <w:rsid w:val="00E5557C"/>
    <w:rsid w:val="00E55A1F"/>
    <w:rsid w:val="00E56D27"/>
    <w:rsid w:val="00E57229"/>
    <w:rsid w:val="00E618DE"/>
    <w:rsid w:val="00E623FC"/>
    <w:rsid w:val="00E62594"/>
    <w:rsid w:val="00E6278D"/>
    <w:rsid w:val="00E62DDE"/>
    <w:rsid w:val="00E630D3"/>
    <w:rsid w:val="00E64F14"/>
    <w:rsid w:val="00E652A4"/>
    <w:rsid w:val="00E65D58"/>
    <w:rsid w:val="00E66026"/>
    <w:rsid w:val="00E6711D"/>
    <w:rsid w:val="00E673C4"/>
    <w:rsid w:val="00E70B83"/>
    <w:rsid w:val="00E729C0"/>
    <w:rsid w:val="00E74EAF"/>
    <w:rsid w:val="00E75AA2"/>
    <w:rsid w:val="00E75AC5"/>
    <w:rsid w:val="00E761BA"/>
    <w:rsid w:val="00E761C3"/>
    <w:rsid w:val="00E769A4"/>
    <w:rsid w:val="00E77EC7"/>
    <w:rsid w:val="00E8147D"/>
    <w:rsid w:val="00E81D3B"/>
    <w:rsid w:val="00E82E30"/>
    <w:rsid w:val="00E83113"/>
    <w:rsid w:val="00E83674"/>
    <w:rsid w:val="00E83830"/>
    <w:rsid w:val="00E83FA9"/>
    <w:rsid w:val="00E8448C"/>
    <w:rsid w:val="00E852B4"/>
    <w:rsid w:val="00E87CB9"/>
    <w:rsid w:val="00E90710"/>
    <w:rsid w:val="00E90924"/>
    <w:rsid w:val="00E90A31"/>
    <w:rsid w:val="00E95BDE"/>
    <w:rsid w:val="00E95E4D"/>
    <w:rsid w:val="00E963ED"/>
    <w:rsid w:val="00E97951"/>
    <w:rsid w:val="00EA017F"/>
    <w:rsid w:val="00EA0BDD"/>
    <w:rsid w:val="00EA136C"/>
    <w:rsid w:val="00EA20D5"/>
    <w:rsid w:val="00EA299E"/>
    <w:rsid w:val="00EA2A18"/>
    <w:rsid w:val="00EA31C2"/>
    <w:rsid w:val="00EA334C"/>
    <w:rsid w:val="00EA3A5A"/>
    <w:rsid w:val="00EA3DE8"/>
    <w:rsid w:val="00EA4AEF"/>
    <w:rsid w:val="00EA5C35"/>
    <w:rsid w:val="00EA63CE"/>
    <w:rsid w:val="00EA6BE5"/>
    <w:rsid w:val="00EA6D2C"/>
    <w:rsid w:val="00EA7A6C"/>
    <w:rsid w:val="00EA7AD9"/>
    <w:rsid w:val="00EB0576"/>
    <w:rsid w:val="00EB08D9"/>
    <w:rsid w:val="00EB0984"/>
    <w:rsid w:val="00EB12FF"/>
    <w:rsid w:val="00EB1FE7"/>
    <w:rsid w:val="00EB218D"/>
    <w:rsid w:val="00EB2D26"/>
    <w:rsid w:val="00EB2E66"/>
    <w:rsid w:val="00EB3AF0"/>
    <w:rsid w:val="00EB40A6"/>
    <w:rsid w:val="00EB4697"/>
    <w:rsid w:val="00EB4924"/>
    <w:rsid w:val="00EB619D"/>
    <w:rsid w:val="00EB67FC"/>
    <w:rsid w:val="00EB69BA"/>
    <w:rsid w:val="00EB75EA"/>
    <w:rsid w:val="00EB7B61"/>
    <w:rsid w:val="00EC0147"/>
    <w:rsid w:val="00EC03FC"/>
    <w:rsid w:val="00EC24DC"/>
    <w:rsid w:val="00EC3651"/>
    <w:rsid w:val="00EC46C2"/>
    <w:rsid w:val="00EC54CA"/>
    <w:rsid w:val="00EC69EA"/>
    <w:rsid w:val="00EC6E9C"/>
    <w:rsid w:val="00EC6F19"/>
    <w:rsid w:val="00EC7B8F"/>
    <w:rsid w:val="00EC7CF9"/>
    <w:rsid w:val="00ED08D1"/>
    <w:rsid w:val="00ED2602"/>
    <w:rsid w:val="00ED2AEA"/>
    <w:rsid w:val="00ED321E"/>
    <w:rsid w:val="00ED3642"/>
    <w:rsid w:val="00ED3B3D"/>
    <w:rsid w:val="00ED500E"/>
    <w:rsid w:val="00ED5B67"/>
    <w:rsid w:val="00ED5BF5"/>
    <w:rsid w:val="00ED6AB6"/>
    <w:rsid w:val="00ED72F5"/>
    <w:rsid w:val="00ED751F"/>
    <w:rsid w:val="00EE0F91"/>
    <w:rsid w:val="00EE13EC"/>
    <w:rsid w:val="00EE3013"/>
    <w:rsid w:val="00EE32B6"/>
    <w:rsid w:val="00EE33E3"/>
    <w:rsid w:val="00EE3575"/>
    <w:rsid w:val="00EE3635"/>
    <w:rsid w:val="00EE39DB"/>
    <w:rsid w:val="00EE408C"/>
    <w:rsid w:val="00EE41FE"/>
    <w:rsid w:val="00EE4D54"/>
    <w:rsid w:val="00EE6352"/>
    <w:rsid w:val="00EE69D4"/>
    <w:rsid w:val="00EE717D"/>
    <w:rsid w:val="00EE7306"/>
    <w:rsid w:val="00EE7D41"/>
    <w:rsid w:val="00EE7FFE"/>
    <w:rsid w:val="00EF0F1B"/>
    <w:rsid w:val="00EF13AE"/>
    <w:rsid w:val="00EF149C"/>
    <w:rsid w:val="00EF1770"/>
    <w:rsid w:val="00EF3891"/>
    <w:rsid w:val="00EF3934"/>
    <w:rsid w:val="00EF3DC5"/>
    <w:rsid w:val="00EF5039"/>
    <w:rsid w:val="00EF5D98"/>
    <w:rsid w:val="00EF5F1C"/>
    <w:rsid w:val="00EF6205"/>
    <w:rsid w:val="00EF6A7A"/>
    <w:rsid w:val="00EF7017"/>
    <w:rsid w:val="00EF706E"/>
    <w:rsid w:val="00EF7CED"/>
    <w:rsid w:val="00F01BF0"/>
    <w:rsid w:val="00F02020"/>
    <w:rsid w:val="00F0236C"/>
    <w:rsid w:val="00F053AB"/>
    <w:rsid w:val="00F05E48"/>
    <w:rsid w:val="00F062B6"/>
    <w:rsid w:val="00F066CC"/>
    <w:rsid w:val="00F101D6"/>
    <w:rsid w:val="00F115C4"/>
    <w:rsid w:val="00F11D4E"/>
    <w:rsid w:val="00F123E6"/>
    <w:rsid w:val="00F124DF"/>
    <w:rsid w:val="00F130EE"/>
    <w:rsid w:val="00F14242"/>
    <w:rsid w:val="00F14602"/>
    <w:rsid w:val="00F1603F"/>
    <w:rsid w:val="00F16999"/>
    <w:rsid w:val="00F17F45"/>
    <w:rsid w:val="00F2097B"/>
    <w:rsid w:val="00F221DA"/>
    <w:rsid w:val="00F226AC"/>
    <w:rsid w:val="00F2425D"/>
    <w:rsid w:val="00F24530"/>
    <w:rsid w:val="00F254C0"/>
    <w:rsid w:val="00F27389"/>
    <w:rsid w:val="00F27996"/>
    <w:rsid w:val="00F27D75"/>
    <w:rsid w:val="00F30040"/>
    <w:rsid w:val="00F3080E"/>
    <w:rsid w:val="00F31ACB"/>
    <w:rsid w:val="00F33A68"/>
    <w:rsid w:val="00F33D99"/>
    <w:rsid w:val="00F35791"/>
    <w:rsid w:val="00F35DEA"/>
    <w:rsid w:val="00F37503"/>
    <w:rsid w:val="00F405EB"/>
    <w:rsid w:val="00F41119"/>
    <w:rsid w:val="00F43033"/>
    <w:rsid w:val="00F4457C"/>
    <w:rsid w:val="00F44BA3"/>
    <w:rsid w:val="00F45881"/>
    <w:rsid w:val="00F46148"/>
    <w:rsid w:val="00F471B0"/>
    <w:rsid w:val="00F47518"/>
    <w:rsid w:val="00F47D18"/>
    <w:rsid w:val="00F50943"/>
    <w:rsid w:val="00F5197A"/>
    <w:rsid w:val="00F521C6"/>
    <w:rsid w:val="00F52A24"/>
    <w:rsid w:val="00F550ED"/>
    <w:rsid w:val="00F5525E"/>
    <w:rsid w:val="00F56660"/>
    <w:rsid w:val="00F5683B"/>
    <w:rsid w:val="00F56D9E"/>
    <w:rsid w:val="00F60C8D"/>
    <w:rsid w:val="00F60EE1"/>
    <w:rsid w:val="00F61037"/>
    <w:rsid w:val="00F61142"/>
    <w:rsid w:val="00F6120F"/>
    <w:rsid w:val="00F61373"/>
    <w:rsid w:val="00F618CF"/>
    <w:rsid w:val="00F61A92"/>
    <w:rsid w:val="00F6428C"/>
    <w:rsid w:val="00F649B6"/>
    <w:rsid w:val="00F6549D"/>
    <w:rsid w:val="00F66A2D"/>
    <w:rsid w:val="00F67893"/>
    <w:rsid w:val="00F7002B"/>
    <w:rsid w:val="00F70829"/>
    <w:rsid w:val="00F7112F"/>
    <w:rsid w:val="00F73E84"/>
    <w:rsid w:val="00F765D8"/>
    <w:rsid w:val="00F77AB6"/>
    <w:rsid w:val="00F808AC"/>
    <w:rsid w:val="00F80A3B"/>
    <w:rsid w:val="00F811B5"/>
    <w:rsid w:val="00F82551"/>
    <w:rsid w:val="00F8337D"/>
    <w:rsid w:val="00F83EF0"/>
    <w:rsid w:val="00F84102"/>
    <w:rsid w:val="00F84796"/>
    <w:rsid w:val="00F85147"/>
    <w:rsid w:val="00F85AEC"/>
    <w:rsid w:val="00F87548"/>
    <w:rsid w:val="00F87F63"/>
    <w:rsid w:val="00F90092"/>
    <w:rsid w:val="00F910D6"/>
    <w:rsid w:val="00F92105"/>
    <w:rsid w:val="00F93DA0"/>
    <w:rsid w:val="00F957B6"/>
    <w:rsid w:val="00F95B72"/>
    <w:rsid w:val="00F95C7C"/>
    <w:rsid w:val="00F95DD8"/>
    <w:rsid w:val="00F968EA"/>
    <w:rsid w:val="00F9772C"/>
    <w:rsid w:val="00FA016D"/>
    <w:rsid w:val="00FA0E61"/>
    <w:rsid w:val="00FA241E"/>
    <w:rsid w:val="00FA50E8"/>
    <w:rsid w:val="00FA56CD"/>
    <w:rsid w:val="00FA668A"/>
    <w:rsid w:val="00FA6F08"/>
    <w:rsid w:val="00FA7359"/>
    <w:rsid w:val="00FB0B32"/>
    <w:rsid w:val="00FB2ECD"/>
    <w:rsid w:val="00FB30B4"/>
    <w:rsid w:val="00FB3C7E"/>
    <w:rsid w:val="00FB3CAB"/>
    <w:rsid w:val="00FB4E43"/>
    <w:rsid w:val="00FB4EE9"/>
    <w:rsid w:val="00FB53AF"/>
    <w:rsid w:val="00FB5855"/>
    <w:rsid w:val="00FB5F62"/>
    <w:rsid w:val="00FB64CA"/>
    <w:rsid w:val="00FC02F4"/>
    <w:rsid w:val="00FC0D19"/>
    <w:rsid w:val="00FC1339"/>
    <w:rsid w:val="00FC1377"/>
    <w:rsid w:val="00FC2DDE"/>
    <w:rsid w:val="00FC37A3"/>
    <w:rsid w:val="00FC38C3"/>
    <w:rsid w:val="00FC43B6"/>
    <w:rsid w:val="00FC4867"/>
    <w:rsid w:val="00FC5ACF"/>
    <w:rsid w:val="00FC65BC"/>
    <w:rsid w:val="00FC6A12"/>
    <w:rsid w:val="00FC7485"/>
    <w:rsid w:val="00FD0699"/>
    <w:rsid w:val="00FD145C"/>
    <w:rsid w:val="00FD1761"/>
    <w:rsid w:val="00FD1B57"/>
    <w:rsid w:val="00FD1C6D"/>
    <w:rsid w:val="00FD1D70"/>
    <w:rsid w:val="00FD1FFD"/>
    <w:rsid w:val="00FD2A2C"/>
    <w:rsid w:val="00FD2A4A"/>
    <w:rsid w:val="00FD344D"/>
    <w:rsid w:val="00FD346A"/>
    <w:rsid w:val="00FD47F8"/>
    <w:rsid w:val="00FD4848"/>
    <w:rsid w:val="00FD48EB"/>
    <w:rsid w:val="00FD552E"/>
    <w:rsid w:val="00FD5AED"/>
    <w:rsid w:val="00FD5FFD"/>
    <w:rsid w:val="00FD6273"/>
    <w:rsid w:val="00FD6985"/>
    <w:rsid w:val="00FD7DB8"/>
    <w:rsid w:val="00FE0439"/>
    <w:rsid w:val="00FE1B62"/>
    <w:rsid w:val="00FE1E56"/>
    <w:rsid w:val="00FE229F"/>
    <w:rsid w:val="00FE2E29"/>
    <w:rsid w:val="00FE4011"/>
    <w:rsid w:val="00FE44AF"/>
    <w:rsid w:val="00FE74E9"/>
    <w:rsid w:val="00FF01AC"/>
    <w:rsid w:val="00FF10B3"/>
    <w:rsid w:val="00FF14FE"/>
    <w:rsid w:val="00FF1DFD"/>
    <w:rsid w:val="00FF22E2"/>
    <w:rsid w:val="00FF26BC"/>
    <w:rsid w:val="00FF3587"/>
    <w:rsid w:val="00FF4B56"/>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o:shapelayout v:ext="edit">
      <o:idmap v:ext="edit" data="1"/>
    </o:shapelayout>
  </w:shapeDefaults>
  <w:decimalSymbol w:val="."/>
  <w:listSeparator w:val=","/>
  <w15:docId w15:val="{AD71F589-5AC6-466D-B536-52FD08E8E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link w:val="HTMLPreformattedChar"/>
    <w:uiPriority w:val="99"/>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59FFF6"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6F6E3A"/>
    <w:pPr>
      <w:numPr>
        <w:ilvl w:val="3"/>
        <w:numId w:val="30"/>
      </w:num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6F6E3A"/>
    <w:pPr>
      <w:numPr>
        <w:ilvl w:val="2"/>
        <w:numId w:val="30"/>
      </w:numPr>
      <w:tabs>
        <w:tab w:val="clear" w:pos="720"/>
        <w:tab w:val="left" w:pos="851"/>
      </w:tabs>
      <w:spacing w:line="240" w:lineRule="atLeast"/>
    </w:pPr>
    <w:rPr>
      <w:sz w:val="22"/>
      <w:lang w:eastAsia="en-AU"/>
    </w:rPr>
  </w:style>
  <w:style w:type="paragraph" w:customStyle="1" w:styleId="Heading2-Numbered">
    <w:name w:val="Heading 2 - Numbered"/>
    <w:basedOn w:val="Heading2"/>
    <w:autoRedefine/>
    <w:qFormat/>
    <w:rsid w:val="006F6E3A"/>
    <w:pPr>
      <w:numPr>
        <w:ilvl w:val="1"/>
        <w:numId w:val="30"/>
      </w:numPr>
      <w:tabs>
        <w:tab w:val="left" w:pos="851"/>
      </w:tabs>
    </w:pPr>
    <w:rPr>
      <w:sz w:val="24"/>
      <w:szCs w:val="28"/>
      <w:lang w:eastAsia="en-AU"/>
    </w:rPr>
  </w:style>
  <w:style w:type="paragraph" w:customStyle="1" w:styleId="Heading1-Numbered">
    <w:name w:val="Heading 1 - Numbered"/>
    <w:basedOn w:val="Heading1"/>
    <w:link w:val="Heading1-NumberedChar"/>
    <w:qFormat/>
    <w:rsid w:val="006F6E3A"/>
    <w:pPr>
      <w:numPr>
        <w:numId w:val="30"/>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EF5039"/>
    <w:pPr>
      <w:keepLines/>
      <w:spacing w:before="80" w:after="120"/>
    </w:pPr>
    <w:rPr>
      <w:color w:val="auto"/>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00B2A9"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100F13"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paragraph" w:customStyle="1" w:styleId="EndNoteBibliographyTitle">
    <w:name w:val="EndNote Bibliography Title"/>
    <w:basedOn w:val="Normal"/>
    <w:link w:val="EndNoteBibliographyTitleChar"/>
    <w:rsid w:val="00BE2FAA"/>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BE2FAA"/>
    <w:rPr>
      <w:rFonts w:ascii="Calibri" w:hAnsi="Calibri" w:cs="Calibri"/>
      <w:noProof/>
      <w:sz w:val="22"/>
      <w:szCs w:val="24"/>
      <w:lang w:val="en-US" w:eastAsia="en-US"/>
    </w:rPr>
  </w:style>
  <w:style w:type="paragraph" w:customStyle="1" w:styleId="EndNoteBibliography">
    <w:name w:val="EndNote Bibliography"/>
    <w:basedOn w:val="Normal"/>
    <w:link w:val="EndNoteBibliographyChar"/>
    <w:rsid w:val="00BE2FAA"/>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BE2FAA"/>
    <w:rPr>
      <w:rFonts w:ascii="Calibri" w:hAnsi="Calibri" w:cs="Calibri"/>
      <w:noProof/>
      <w:sz w:val="22"/>
      <w:szCs w:val="24"/>
      <w:lang w:val="en-US" w:eastAsia="en-US"/>
    </w:rPr>
  </w:style>
  <w:style w:type="character" w:customStyle="1" w:styleId="HTMLPreformattedChar">
    <w:name w:val="HTML Preformatted Char"/>
    <w:basedOn w:val="DefaultParagraphFont"/>
    <w:link w:val="HTMLPreformatted"/>
    <w:uiPriority w:val="99"/>
    <w:rsid w:val="00E75AC5"/>
    <w:rPr>
      <w:rFonts w:ascii="Courier New" w:hAnsi="Courier New" w:cs="Courier New"/>
      <w:lang w:eastAsia="en-US"/>
    </w:rPr>
  </w:style>
  <w:style w:type="character" w:customStyle="1" w:styleId="gd15mcfceub">
    <w:name w:val="gd15mcfceub"/>
    <w:basedOn w:val="DefaultParagraphFont"/>
    <w:rsid w:val="00E75AC5"/>
  </w:style>
  <w:style w:type="character" w:customStyle="1" w:styleId="gd15mcfckub">
    <w:name w:val="gd15mcfckub"/>
    <w:basedOn w:val="DefaultParagraphFont"/>
    <w:rsid w:val="00E75AC5"/>
  </w:style>
  <w:style w:type="character" w:customStyle="1" w:styleId="gd15mcfcktb">
    <w:name w:val="gd15mcfcktb"/>
    <w:basedOn w:val="DefaultParagraphFont"/>
    <w:rsid w:val="00E75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60215255">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197533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eader" Target="header6.xml"/><Relationship Id="rId39" Type="http://schemas.openxmlformats.org/officeDocument/2006/relationships/image" Target="media/image10.png"/><Relationship Id="rId21" Type="http://schemas.openxmlformats.org/officeDocument/2006/relationships/hyperlink" Target="http://creativecommons.org/licenses/by/3.0/au/deed.en" TargetMode="External"/><Relationship Id="rId34" Type="http://schemas.openxmlformats.org/officeDocument/2006/relationships/image" Target="media/image5.jpeg"/><Relationship Id="rId42" Type="http://schemas.openxmlformats.org/officeDocument/2006/relationships/image" Target="cid:image001.png@01D521DA.CAC84F90" TargetMode="External"/><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header" Target="header13.xml"/><Relationship Id="rId63" Type="http://schemas.openxmlformats.org/officeDocument/2006/relationships/header" Target="header1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elwp.vic.gov.au" TargetMode="External"/><Relationship Id="rId32" Type="http://schemas.openxmlformats.org/officeDocument/2006/relationships/header" Target="header10.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4.jpeg"/><Relationship Id="rId53" Type="http://schemas.openxmlformats.org/officeDocument/2006/relationships/header" Target="header12.xml"/><Relationship Id="rId58" Type="http://schemas.openxmlformats.org/officeDocument/2006/relationships/footer" Target="footer8.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relayservice.com.au" TargetMode="External"/><Relationship Id="rId28" Type="http://schemas.openxmlformats.org/officeDocument/2006/relationships/header" Target="header7.xml"/><Relationship Id="rId36" Type="http://schemas.openxmlformats.org/officeDocument/2006/relationships/image" Target="media/image7.jpeg"/><Relationship Id="rId49" Type="http://schemas.openxmlformats.org/officeDocument/2006/relationships/image" Target="media/image18.jpeg"/><Relationship Id="rId57" Type="http://schemas.openxmlformats.org/officeDocument/2006/relationships/header" Target="header15.xml"/><Relationship Id="rId61" Type="http://schemas.openxmlformats.org/officeDocument/2006/relationships/hyperlink" Target="http://www.delwp.vic.gov.au" TargetMode="External"/><Relationship Id="rId10" Type="http://schemas.openxmlformats.org/officeDocument/2006/relationships/header" Target="header1.xml"/><Relationship Id="rId19" Type="http://schemas.openxmlformats.org/officeDocument/2006/relationships/hyperlink" Target="http://www.ari.vic.gov.au" TargetMode="External"/><Relationship Id="rId31" Type="http://schemas.openxmlformats.org/officeDocument/2006/relationships/header" Target="header9.xml"/><Relationship Id="rId44" Type="http://schemas.openxmlformats.org/officeDocument/2006/relationships/image" Target="media/image13.emf"/><Relationship Id="rId52" Type="http://schemas.openxmlformats.org/officeDocument/2006/relationships/header" Target="header11.xml"/><Relationship Id="rId60" Type="http://schemas.openxmlformats.org/officeDocument/2006/relationships/hyperlink" Target="http://www.delwp.vic.gov.au" TargetMode="External"/><Relationship Id="rId65" Type="http://schemas.openxmlformats.org/officeDocument/2006/relationships/header" Target="header1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customer.service@delwp.vic.gov.au" TargetMode="Externa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image" Target="media/image6.jpeg"/><Relationship Id="rId43" Type="http://schemas.openxmlformats.org/officeDocument/2006/relationships/customXml" Target="ink/ink1.xml"/><Relationship Id="rId48" Type="http://schemas.openxmlformats.org/officeDocument/2006/relationships/image" Target="media/image17.jpeg"/><Relationship Id="rId56" Type="http://schemas.openxmlformats.org/officeDocument/2006/relationships/header" Target="header14.xml"/><Relationship Id="rId64"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image" Target="media/image9.png"/><Relationship Id="rId46" Type="http://schemas.openxmlformats.org/officeDocument/2006/relationships/image" Target="media/image15.jpeg"/><Relationship Id="rId59" Type="http://schemas.openxmlformats.org/officeDocument/2006/relationships/header" Target="header16.xml"/><Relationship Id="rId67"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12.png"/><Relationship Id="rId54" Type="http://schemas.openxmlformats.org/officeDocument/2006/relationships/footer" Target="footer7.xml"/><Relationship Id="rId62" Type="http://schemas.openxmlformats.org/officeDocument/2006/relationships/header" Target="head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J:\Publications\3%20Templates%20for%20reports\ARI%20Templates%20-%202018\ARI%20Technical%20report%20template%20-%202018.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01T05:31:14.942"/>
    </inkml:context>
    <inkml:brush xml:id="br0">
      <inkml:brushProperty name="width" value="0.05" units="cm"/>
      <inkml:brushProperty name="height" value="0.05" units="cm"/>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ARI report template">
      <a:dk1>
        <a:srgbClr val="00B2A9"/>
      </a:dk1>
      <a:lt1>
        <a:sysClr val="window" lastClr="FFFFFF"/>
      </a:lt1>
      <a:dk2>
        <a:srgbClr val="201547"/>
      </a:dk2>
      <a:lt2>
        <a:srgbClr val="FFFFFF"/>
      </a:lt2>
      <a:accent1>
        <a:srgbClr val="00B2A9"/>
      </a:accent1>
      <a:accent2>
        <a:srgbClr val="99E0DD"/>
      </a:accent2>
      <a:accent3>
        <a:srgbClr val="201547"/>
      </a:accent3>
      <a:accent4>
        <a:srgbClr val="BAAEE7"/>
      </a:accent4>
      <a:accent5>
        <a:srgbClr val="A6A1B5"/>
      </a:accent5>
      <a:accent6>
        <a:srgbClr val="DBD9E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DCBD8-1C92-4FB5-8167-CB4A5CB8E4EE}">
  <ds:schemaRefs>
    <ds:schemaRef ds:uri="http://schemas.openxmlformats.org/officeDocument/2006/bibliography"/>
  </ds:schemaRefs>
</ds:datastoreItem>
</file>

<file path=customXml/itemProps2.xml><?xml version="1.0" encoding="utf-8"?>
<ds:datastoreItem xmlns:ds="http://schemas.openxmlformats.org/officeDocument/2006/customXml" ds:itemID="{118CA125-013A-459A-9F28-BD8323FE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 Technical report template - 2018.dotx</Template>
  <TotalTime>0</TotalTime>
  <Pages>48</Pages>
  <Words>34815</Words>
  <Characters>198446</Characters>
  <Application>Microsoft Office Word</Application>
  <DocSecurity>8</DocSecurity>
  <Lines>1653</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232796</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 D Tolsma (DELWP)</dc:creator>
  <cp:lastModifiedBy>Phoebe V Macak (DELWP)</cp:lastModifiedBy>
  <cp:revision>2</cp:revision>
  <cp:lastPrinted>2019-08-13T02:59:00Z</cp:lastPrinted>
  <dcterms:created xsi:type="dcterms:W3CDTF">2019-08-15T02:08:00Z</dcterms:created>
  <dcterms:modified xsi:type="dcterms:W3CDTF">2019-08-15T02:08:00Z</dcterms:modified>
</cp:coreProperties>
</file>