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BDE0C4" w14:textId="1C76A146" w:rsidR="0089762E" w:rsidRPr="00FC173E" w:rsidRDefault="00FC173E" w:rsidP="00FC173E">
      <w:pPr>
        <w:jc w:val="both"/>
        <w:rPr>
          <w:b/>
          <w:bCs/>
          <w:sz w:val="40"/>
          <w:szCs w:val="40"/>
        </w:rPr>
      </w:pPr>
      <w:r w:rsidRPr="75ABB5B6">
        <w:rPr>
          <w:b/>
          <w:bCs/>
          <w:sz w:val="40"/>
          <w:szCs w:val="40"/>
        </w:rPr>
        <w:t xml:space="preserve">ARI Aquatic Quarterly Update - </w:t>
      </w:r>
      <w:r w:rsidR="00D71327" w:rsidRPr="75ABB5B6">
        <w:rPr>
          <w:b/>
          <w:bCs/>
          <w:sz w:val="40"/>
          <w:szCs w:val="40"/>
        </w:rPr>
        <w:t>Summer</w:t>
      </w:r>
      <w:r w:rsidR="00723253" w:rsidRPr="75ABB5B6">
        <w:rPr>
          <w:b/>
          <w:bCs/>
          <w:sz w:val="40"/>
          <w:szCs w:val="40"/>
        </w:rPr>
        <w:t xml:space="preserve"> </w:t>
      </w:r>
      <w:r w:rsidRPr="75ABB5B6">
        <w:rPr>
          <w:b/>
          <w:bCs/>
          <w:sz w:val="40"/>
          <w:szCs w:val="40"/>
        </w:rPr>
        <w:t>2020</w:t>
      </w:r>
      <w:r w:rsidR="00D71327" w:rsidRPr="75ABB5B6">
        <w:rPr>
          <w:b/>
          <w:bCs/>
          <w:sz w:val="40"/>
          <w:szCs w:val="40"/>
        </w:rPr>
        <w:t>-21</w:t>
      </w:r>
    </w:p>
    <w:p w14:paraId="4A9A20E6" w14:textId="77777777" w:rsidR="00FC173E" w:rsidRPr="00FC173E" w:rsidRDefault="00FC173E" w:rsidP="00FC173E">
      <w:pPr>
        <w:jc w:val="both"/>
        <w:rPr>
          <w:rFonts w:ascii="Arial" w:hAnsi="Arial" w:cs="Arial"/>
          <w:b/>
          <w:bCs/>
          <w:sz w:val="28"/>
          <w:szCs w:val="28"/>
        </w:rPr>
      </w:pPr>
      <w:r w:rsidRPr="00FC173E">
        <w:rPr>
          <w:rFonts w:ascii="Arial" w:hAnsi="Arial" w:cs="Arial"/>
          <w:b/>
          <w:bCs/>
          <w:sz w:val="28"/>
          <w:szCs w:val="28"/>
        </w:rPr>
        <w:t>About us</w:t>
      </w:r>
    </w:p>
    <w:p w14:paraId="4E055EB6" w14:textId="77777777" w:rsidR="00AA7ECF" w:rsidRDefault="00FC173E" w:rsidP="00AA7ECF">
      <w:pPr>
        <w:jc w:val="both"/>
        <w:rPr>
          <w:sz w:val="24"/>
          <w:szCs w:val="24"/>
        </w:rPr>
      </w:pPr>
      <w:r w:rsidRPr="00FC173E">
        <w:rPr>
          <w:sz w:val="24"/>
          <w:szCs w:val="24"/>
        </w:rPr>
        <w:t>The Applied Aquatic Ecology section aims to generate and share knowledge, through world-class, applied, ecological research, which supports and guides sustainable ecosystem policy and management to ensure healthy, resilient ecosystems. We work collaboratively with national, state and local agencies, research institutes, universities, interest groups and the community.</w:t>
      </w:r>
    </w:p>
    <w:p w14:paraId="71E0D651" w14:textId="340652FD" w:rsidR="00EB5490" w:rsidRPr="00B61D6A" w:rsidRDefault="00070E74" w:rsidP="00B61D6A">
      <w:pPr>
        <w:jc w:val="both"/>
        <w:rPr>
          <w:rFonts w:ascii="VIC-Light" w:hAnsi="VIC-Light" w:cs="VIC-Light"/>
          <w:sz w:val="20"/>
          <w:szCs w:val="20"/>
        </w:rPr>
      </w:pPr>
      <w:bookmarkStart w:id="0" w:name="_Hlk66952128"/>
      <w:r w:rsidRPr="7C5DB05C">
        <w:rPr>
          <w:rFonts w:ascii="Arial" w:hAnsi="Arial" w:cs="Arial"/>
          <w:b/>
          <w:bCs/>
          <w:sz w:val="28"/>
          <w:szCs w:val="28"/>
        </w:rPr>
        <w:t>A novel approach to t</w:t>
      </w:r>
      <w:r w:rsidR="00EB5490" w:rsidRPr="7C5DB05C">
        <w:rPr>
          <w:rFonts w:ascii="Arial" w:hAnsi="Arial" w:cs="Arial"/>
          <w:b/>
          <w:bCs/>
          <w:sz w:val="28"/>
          <w:szCs w:val="28"/>
        </w:rPr>
        <w:t>rack</w:t>
      </w:r>
      <w:r w:rsidRPr="7C5DB05C">
        <w:rPr>
          <w:rFonts w:ascii="Arial" w:hAnsi="Arial" w:cs="Arial"/>
          <w:b/>
          <w:bCs/>
          <w:sz w:val="28"/>
          <w:szCs w:val="28"/>
        </w:rPr>
        <w:t xml:space="preserve">ing </w:t>
      </w:r>
      <w:r w:rsidR="00EB5490" w:rsidRPr="7C5DB05C">
        <w:rPr>
          <w:rFonts w:ascii="Arial" w:hAnsi="Arial" w:cs="Arial"/>
          <w:b/>
          <w:bCs/>
          <w:sz w:val="28"/>
          <w:szCs w:val="28"/>
        </w:rPr>
        <w:t xml:space="preserve">eel migration </w:t>
      </w:r>
    </w:p>
    <w:p w14:paraId="64E09941" w14:textId="77777777" w:rsidR="00A842A5" w:rsidRPr="00BE1BF0" w:rsidRDefault="00A842A5" w:rsidP="00A842A5">
      <w:pPr>
        <w:autoSpaceDE w:val="0"/>
        <w:autoSpaceDN w:val="0"/>
        <w:adjustRightInd w:val="0"/>
        <w:spacing w:after="0" w:line="240" w:lineRule="auto"/>
        <w:rPr>
          <w:sz w:val="24"/>
          <w:szCs w:val="24"/>
        </w:rPr>
      </w:pPr>
      <w:r w:rsidRPr="1C1549FF">
        <w:rPr>
          <w:sz w:val="24"/>
          <w:szCs w:val="24"/>
        </w:rPr>
        <w:t xml:space="preserve">Eels have significant cultural values to Traditional </w:t>
      </w:r>
      <w:r>
        <w:rPr>
          <w:sz w:val="24"/>
          <w:szCs w:val="24"/>
        </w:rPr>
        <w:t>O</w:t>
      </w:r>
      <w:r w:rsidRPr="1C1549FF">
        <w:rPr>
          <w:sz w:val="24"/>
          <w:szCs w:val="24"/>
        </w:rPr>
        <w:t>wners and support commercial and recreational fisheries. Both Long-finned Eel</w:t>
      </w:r>
      <w:r>
        <w:rPr>
          <w:sz w:val="24"/>
          <w:szCs w:val="24"/>
        </w:rPr>
        <w:t>s</w:t>
      </w:r>
      <w:r w:rsidRPr="1C1549FF">
        <w:rPr>
          <w:sz w:val="24"/>
          <w:szCs w:val="24"/>
        </w:rPr>
        <w:t xml:space="preserve"> and Short-finned Eel</w:t>
      </w:r>
      <w:r>
        <w:rPr>
          <w:sz w:val="24"/>
          <w:szCs w:val="24"/>
        </w:rPr>
        <w:t>s</w:t>
      </w:r>
      <w:r w:rsidRPr="1C1549FF">
        <w:rPr>
          <w:sz w:val="24"/>
          <w:szCs w:val="24"/>
        </w:rPr>
        <w:t xml:space="preserve"> have amazing lifecycle</w:t>
      </w:r>
      <w:r>
        <w:rPr>
          <w:sz w:val="24"/>
          <w:szCs w:val="24"/>
        </w:rPr>
        <w:t>s</w:t>
      </w:r>
      <w:r w:rsidRPr="1C1549FF">
        <w:rPr>
          <w:sz w:val="24"/>
          <w:szCs w:val="24"/>
        </w:rPr>
        <w:t xml:space="preserve">, travelling thousands of kilometres. Adults spawn </w:t>
      </w:r>
      <w:r>
        <w:rPr>
          <w:sz w:val="24"/>
          <w:szCs w:val="24"/>
        </w:rPr>
        <w:t>somewhere in</w:t>
      </w:r>
      <w:r w:rsidRPr="1C1549FF">
        <w:rPr>
          <w:sz w:val="24"/>
          <w:szCs w:val="24"/>
        </w:rPr>
        <w:t xml:space="preserve"> the Coral Sea, and their eggs, and larvae, drift with the currents. They grow into glass eels and then elvers, which move into freshwater to become adults and then one day return to </w:t>
      </w:r>
      <w:r>
        <w:rPr>
          <w:sz w:val="24"/>
          <w:szCs w:val="24"/>
        </w:rPr>
        <w:t>sea</w:t>
      </w:r>
      <w:r w:rsidRPr="1C1549FF">
        <w:rPr>
          <w:sz w:val="24"/>
          <w:szCs w:val="24"/>
        </w:rPr>
        <w:t xml:space="preserve">. </w:t>
      </w:r>
    </w:p>
    <w:p w14:paraId="176440C3" w14:textId="77777777" w:rsidR="00A842A5" w:rsidRPr="00BE1BF0" w:rsidRDefault="00A842A5" w:rsidP="00A842A5">
      <w:pPr>
        <w:autoSpaceDE w:val="0"/>
        <w:autoSpaceDN w:val="0"/>
        <w:adjustRightInd w:val="0"/>
        <w:spacing w:after="0" w:line="240" w:lineRule="auto"/>
        <w:rPr>
          <w:sz w:val="24"/>
          <w:szCs w:val="24"/>
        </w:rPr>
      </w:pPr>
      <w:r w:rsidRPr="00BE1BF0">
        <w:rPr>
          <w:sz w:val="24"/>
          <w:szCs w:val="24"/>
        </w:rPr>
        <w:t xml:space="preserve"> </w:t>
      </w:r>
    </w:p>
    <w:p w14:paraId="7C152CC3" w14:textId="77777777" w:rsidR="00A842A5" w:rsidRPr="00BE1BF0" w:rsidRDefault="00A842A5" w:rsidP="00A842A5">
      <w:pPr>
        <w:autoSpaceDE w:val="0"/>
        <w:autoSpaceDN w:val="0"/>
        <w:adjustRightInd w:val="0"/>
        <w:spacing w:after="0" w:line="240" w:lineRule="auto"/>
        <w:rPr>
          <w:sz w:val="24"/>
          <w:szCs w:val="24"/>
        </w:rPr>
      </w:pPr>
      <w:r>
        <w:rPr>
          <w:sz w:val="24"/>
          <w:szCs w:val="24"/>
        </w:rPr>
        <w:t>In 2018 ARI began a project</w:t>
      </w:r>
      <w:r w:rsidRPr="1C1549FF">
        <w:rPr>
          <w:sz w:val="24"/>
          <w:szCs w:val="24"/>
        </w:rPr>
        <w:t xml:space="preserve">, using innovative technology, to identify the eels’ migration routes and spawning areas and describe the environmental conditions experienced during migration. Satellite tags </w:t>
      </w:r>
      <w:r>
        <w:rPr>
          <w:sz w:val="24"/>
          <w:szCs w:val="24"/>
        </w:rPr>
        <w:t xml:space="preserve">were </w:t>
      </w:r>
      <w:r w:rsidRPr="1C1549FF">
        <w:rPr>
          <w:sz w:val="24"/>
          <w:szCs w:val="24"/>
        </w:rPr>
        <w:t xml:space="preserve">attached to adult migratory stage eels, </w:t>
      </w:r>
      <w:r>
        <w:rPr>
          <w:sz w:val="24"/>
          <w:szCs w:val="24"/>
        </w:rPr>
        <w:t xml:space="preserve">to track them </w:t>
      </w:r>
      <w:r w:rsidRPr="1C1549FF">
        <w:rPr>
          <w:sz w:val="24"/>
          <w:szCs w:val="24"/>
        </w:rPr>
        <w:t xml:space="preserve">over large distances </w:t>
      </w:r>
      <w:r>
        <w:rPr>
          <w:sz w:val="24"/>
          <w:szCs w:val="24"/>
        </w:rPr>
        <w:t>and to</w:t>
      </w:r>
      <w:r w:rsidRPr="1C1549FF">
        <w:rPr>
          <w:sz w:val="24"/>
          <w:szCs w:val="24"/>
        </w:rPr>
        <w:t xml:space="preserve"> record environmental data such as temperature, depth and light. </w:t>
      </w:r>
    </w:p>
    <w:p w14:paraId="53633052" w14:textId="77777777" w:rsidR="00A842A5" w:rsidRDefault="00A842A5" w:rsidP="00A842A5">
      <w:pPr>
        <w:autoSpaceDE w:val="0"/>
        <w:autoSpaceDN w:val="0"/>
        <w:adjustRightInd w:val="0"/>
        <w:spacing w:after="0" w:line="240" w:lineRule="auto"/>
        <w:rPr>
          <w:rFonts w:ascii="VIC-Light" w:hAnsi="VIC-Light" w:cs="VIC-Light"/>
          <w:sz w:val="20"/>
          <w:szCs w:val="20"/>
        </w:rPr>
      </w:pPr>
    </w:p>
    <w:p w14:paraId="1F41A0D1" w14:textId="77777777" w:rsidR="00A842A5" w:rsidRPr="00BE1BF0" w:rsidRDefault="00A842A5" w:rsidP="00A842A5">
      <w:pPr>
        <w:autoSpaceDE w:val="0"/>
        <w:autoSpaceDN w:val="0"/>
        <w:adjustRightInd w:val="0"/>
        <w:spacing w:after="0" w:line="240" w:lineRule="auto"/>
        <w:rPr>
          <w:rFonts w:cstheme="minorHAnsi"/>
          <w:sz w:val="24"/>
          <w:szCs w:val="24"/>
        </w:rPr>
      </w:pPr>
      <w:r w:rsidRPr="00BE1BF0">
        <w:rPr>
          <w:rFonts w:cstheme="minorHAnsi"/>
          <w:sz w:val="24"/>
          <w:szCs w:val="24"/>
        </w:rPr>
        <w:t>Highlights included:</w:t>
      </w:r>
    </w:p>
    <w:p w14:paraId="33C34266" w14:textId="77777777" w:rsidR="00A842A5" w:rsidRPr="00BE1BF0" w:rsidRDefault="00A842A5" w:rsidP="00A842A5">
      <w:pPr>
        <w:pStyle w:val="ListParagraph"/>
        <w:numPr>
          <w:ilvl w:val="0"/>
          <w:numId w:val="8"/>
        </w:numPr>
        <w:spacing w:before="40" w:after="40"/>
        <w:ind w:left="567" w:hanging="425"/>
        <w:rPr>
          <w:rFonts w:asciiTheme="minorHAnsi" w:eastAsiaTheme="minorEastAsia" w:hAnsiTheme="minorHAnsi" w:cstheme="minorBidi"/>
          <w:sz w:val="24"/>
          <w:szCs w:val="24"/>
        </w:rPr>
      </w:pPr>
      <w:r w:rsidRPr="7C5DB05C">
        <w:rPr>
          <w:sz w:val="24"/>
          <w:szCs w:val="24"/>
        </w:rPr>
        <w:t xml:space="preserve">Some eels were tracked for up to five months and travelled about 3000 km from their release site. </w:t>
      </w:r>
    </w:p>
    <w:p w14:paraId="64D7200A" w14:textId="77777777" w:rsidR="00A842A5" w:rsidRPr="00BE1BF0" w:rsidRDefault="00A842A5" w:rsidP="00A842A5">
      <w:pPr>
        <w:pStyle w:val="ListParagraph"/>
        <w:numPr>
          <w:ilvl w:val="0"/>
          <w:numId w:val="8"/>
        </w:numPr>
        <w:spacing w:before="40" w:after="40"/>
        <w:ind w:left="567" w:hanging="425"/>
        <w:rPr>
          <w:rFonts w:asciiTheme="minorHAnsi" w:eastAsiaTheme="minorEastAsia" w:hAnsiTheme="minorHAnsi" w:cstheme="minorBidi"/>
          <w:sz w:val="24"/>
          <w:szCs w:val="24"/>
        </w:rPr>
      </w:pPr>
      <w:r w:rsidRPr="7C5DB05C">
        <w:rPr>
          <w:sz w:val="24"/>
          <w:szCs w:val="24"/>
        </w:rPr>
        <w:t xml:space="preserve">Tags were detected as far north as 22° latitude, including to near a presumed spawning area in the South Pacific Ocean. </w:t>
      </w:r>
    </w:p>
    <w:p w14:paraId="2BF5096F" w14:textId="77777777" w:rsidR="00A842A5" w:rsidRPr="00BE1BF0" w:rsidRDefault="00A842A5" w:rsidP="00A842A5">
      <w:pPr>
        <w:pStyle w:val="ListParagraph"/>
        <w:numPr>
          <w:ilvl w:val="0"/>
          <w:numId w:val="8"/>
        </w:numPr>
        <w:spacing w:before="40" w:after="40"/>
        <w:ind w:left="567" w:hanging="425"/>
        <w:rPr>
          <w:rFonts w:asciiTheme="minorHAnsi" w:eastAsiaTheme="minorEastAsia" w:hAnsiTheme="minorHAnsi" w:cstheme="minorBidi"/>
          <w:sz w:val="24"/>
          <w:szCs w:val="24"/>
        </w:rPr>
      </w:pPr>
      <w:r w:rsidRPr="7C5DB05C">
        <w:rPr>
          <w:sz w:val="24"/>
          <w:szCs w:val="24"/>
        </w:rPr>
        <w:t xml:space="preserve">The eels moved up and down </w:t>
      </w:r>
      <w:r>
        <w:rPr>
          <w:sz w:val="24"/>
          <w:szCs w:val="24"/>
        </w:rPr>
        <w:t xml:space="preserve">in </w:t>
      </w:r>
      <w:r w:rsidRPr="7C5DB05C">
        <w:rPr>
          <w:sz w:val="24"/>
          <w:szCs w:val="24"/>
        </w:rPr>
        <w:t>the water</w:t>
      </w:r>
      <w:r>
        <w:rPr>
          <w:sz w:val="24"/>
          <w:szCs w:val="24"/>
        </w:rPr>
        <w:t>;</w:t>
      </w:r>
      <w:r w:rsidRPr="7C5DB05C">
        <w:rPr>
          <w:sz w:val="24"/>
          <w:szCs w:val="24"/>
        </w:rPr>
        <w:t xml:space="preserve"> mainly between depths of 700–900 m in the day and 100–300 m at night, </w:t>
      </w:r>
      <w:r>
        <w:rPr>
          <w:sz w:val="24"/>
          <w:szCs w:val="24"/>
        </w:rPr>
        <w:t xml:space="preserve">probably to avoid </w:t>
      </w:r>
      <w:r w:rsidRPr="7C5DB05C">
        <w:rPr>
          <w:sz w:val="24"/>
          <w:szCs w:val="24"/>
        </w:rPr>
        <w:t>predators and for thermoregulation.</w:t>
      </w:r>
    </w:p>
    <w:p w14:paraId="7277AD14" w14:textId="77777777" w:rsidR="00A842A5" w:rsidRPr="00BE1BF0" w:rsidRDefault="00A842A5" w:rsidP="00A842A5">
      <w:pPr>
        <w:pStyle w:val="ListParagraph"/>
        <w:numPr>
          <w:ilvl w:val="0"/>
          <w:numId w:val="8"/>
        </w:numPr>
        <w:spacing w:before="40" w:after="40"/>
        <w:ind w:left="567" w:hanging="425"/>
        <w:rPr>
          <w:rFonts w:asciiTheme="minorHAnsi" w:eastAsiaTheme="minorEastAsia" w:hAnsiTheme="minorHAnsi" w:cstheme="minorBidi"/>
          <w:sz w:val="24"/>
          <w:szCs w:val="24"/>
        </w:rPr>
      </w:pPr>
      <w:r w:rsidRPr="7C5DB05C">
        <w:rPr>
          <w:sz w:val="24"/>
          <w:szCs w:val="24"/>
        </w:rPr>
        <w:t xml:space="preserve">Many migrations ended soon after the eels’ release, probably due to shark predation, which highlights their role as a food source. </w:t>
      </w:r>
    </w:p>
    <w:p w14:paraId="7437DC96" w14:textId="77777777" w:rsidR="00A842A5" w:rsidRPr="00BE1BF0" w:rsidRDefault="00A842A5" w:rsidP="00A842A5">
      <w:pPr>
        <w:autoSpaceDE w:val="0"/>
        <w:autoSpaceDN w:val="0"/>
        <w:adjustRightInd w:val="0"/>
        <w:spacing w:after="0" w:line="240" w:lineRule="auto"/>
        <w:rPr>
          <w:sz w:val="12"/>
          <w:szCs w:val="12"/>
        </w:rPr>
      </w:pPr>
    </w:p>
    <w:p w14:paraId="1E165E4E" w14:textId="77777777" w:rsidR="00A842A5" w:rsidRDefault="00A842A5" w:rsidP="00A842A5">
      <w:pPr>
        <w:autoSpaceDE w:val="0"/>
        <w:autoSpaceDN w:val="0"/>
        <w:adjustRightInd w:val="0"/>
        <w:spacing w:after="0" w:line="240" w:lineRule="auto"/>
        <w:rPr>
          <w:rFonts w:cstheme="minorHAnsi"/>
          <w:sz w:val="24"/>
          <w:szCs w:val="24"/>
        </w:rPr>
      </w:pPr>
      <w:r w:rsidRPr="00BE1BF0">
        <w:rPr>
          <w:rFonts w:cstheme="minorHAnsi"/>
          <w:sz w:val="24"/>
          <w:szCs w:val="24"/>
        </w:rPr>
        <w:t xml:space="preserve">This is a collaboration between DELWP, the Gunditjmara Traditional Owners, the Glenelg Hopkins Catchment Management Authority, Melbourne Water and a Danish eel expert. The findings can help assess and mitigate interactions between eels and human activities in the marine environment.  </w:t>
      </w:r>
    </w:p>
    <w:p w14:paraId="1AE42947" w14:textId="77777777" w:rsidR="00BE1BF0" w:rsidRDefault="00BE1BF0" w:rsidP="7C5DB05C">
      <w:pPr>
        <w:autoSpaceDE w:val="0"/>
        <w:autoSpaceDN w:val="0"/>
        <w:adjustRightInd w:val="0"/>
        <w:spacing w:after="0" w:line="240" w:lineRule="auto"/>
        <w:rPr>
          <w:sz w:val="12"/>
          <w:szCs w:val="12"/>
        </w:rPr>
      </w:pPr>
    </w:p>
    <w:p w14:paraId="79341FC1" w14:textId="40894278" w:rsidR="00BE1BF0" w:rsidRPr="00BE1BF0" w:rsidRDefault="00BE1BF0" w:rsidP="00EB5490">
      <w:pPr>
        <w:autoSpaceDE w:val="0"/>
        <w:autoSpaceDN w:val="0"/>
        <w:adjustRightInd w:val="0"/>
        <w:spacing w:after="0" w:line="240" w:lineRule="auto"/>
        <w:rPr>
          <w:rFonts w:cstheme="minorHAnsi"/>
          <w:sz w:val="24"/>
          <w:szCs w:val="24"/>
        </w:rPr>
      </w:pPr>
      <w:r>
        <w:rPr>
          <w:rFonts w:cstheme="minorHAnsi"/>
          <w:sz w:val="24"/>
          <w:szCs w:val="24"/>
        </w:rPr>
        <w:t xml:space="preserve">See </w:t>
      </w:r>
      <w:r w:rsidRPr="00BE1BF0">
        <w:rPr>
          <w:rFonts w:cstheme="minorHAnsi"/>
          <w:b/>
          <w:bCs/>
          <w:sz w:val="24"/>
          <w:szCs w:val="24"/>
        </w:rPr>
        <w:t>ARI website</w:t>
      </w:r>
      <w:r>
        <w:rPr>
          <w:rFonts w:cstheme="minorHAnsi"/>
          <w:sz w:val="24"/>
          <w:szCs w:val="24"/>
        </w:rPr>
        <w:t xml:space="preserve"> for further information.</w:t>
      </w:r>
    </w:p>
    <w:bookmarkEnd w:id="0"/>
    <w:p w14:paraId="2A79C2BE" w14:textId="77777777" w:rsidR="008A5BCC" w:rsidRPr="00BE1BF0" w:rsidRDefault="008A5BCC" w:rsidP="00EB5490">
      <w:pPr>
        <w:autoSpaceDE w:val="0"/>
        <w:autoSpaceDN w:val="0"/>
        <w:adjustRightInd w:val="0"/>
        <w:spacing w:after="0" w:line="240" w:lineRule="auto"/>
        <w:rPr>
          <w:rFonts w:cstheme="minorHAnsi"/>
          <w:sz w:val="24"/>
          <w:szCs w:val="24"/>
        </w:rPr>
      </w:pPr>
    </w:p>
    <w:p w14:paraId="0993CADB" w14:textId="6881CA47" w:rsidR="00A842A5" w:rsidRDefault="00723253" w:rsidP="00BE1BF0">
      <w:pPr>
        <w:autoSpaceDE w:val="0"/>
        <w:autoSpaceDN w:val="0"/>
        <w:adjustRightInd w:val="0"/>
        <w:rPr>
          <w:rFonts w:ascii="VIC-Regular" w:hAnsi="VIC-Regular" w:cs="VIC-Regular"/>
          <w:b/>
          <w:bCs/>
          <w:color w:val="000000"/>
          <w:sz w:val="24"/>
          <w:szCs w:val="24"/>
        </w:rPr>
      </w:pPr>
      <w:r w:rsidRPr="00BE1BF0">
        <w:rPr>
          <w:rFonts w:ascii="VIC-Regular" w:hAnsi="VIC-Regular" w:cs="VIC-Regular"/>
          <w:b/>
          <w:bCs/>
          <w:color w:val="000000"/>
          <w:sz w:val="24"/>
          <w:szCs w:val="24"/>
        </w:rPr>
        <w:t xml:space="preserve">Please note that this Update incorporates activities during the COVID-19 pandemic. Any fieldwork </w:t>
      </w:r>
      <w:r w:rsidR="00197419">
        <w:rPr>
          <w:rFonts w:ascii="VIC-Regular" w:hAnsi="VIC-Regular" w:cs="VIC-Regular"/>
          <w:b/>
          <w:bCs/>
          <w:color w:val="000000"/>
          <w:sz w:val="24"/>
          <w:szCs w:val="24"/>
        </w:rPr>
        <w:t xml:space="preserve">and presentations </w:t>
      </w:r>
      <w:r w:rsidRPr="00BE1BF0">
        <w:rPr>
          <w:rFonts w:ascii="VIC-Regular" w:hAnsi="VIC-Regular" w:cs="VIC-Regular"/>
          <w:b/>
          <w:bCs/>
          <w:color w:val="000000"/>
          <w:sz w:val="24"/>
          <w:szCs w:val="24"/>
        </w:rPr>
        <w:t>undertaken by ARI during this time ha</w:t>
      </w:r>
      <w:r w:rsidR="00197419">
        <w:rPr>
          <w:rFonts w:ascii="VIC-Regular" w:hAnsi="VIC-Regular" w:cs="VIC-Regular"/>
          <w:b/>
          <w:bCs/>
          <w:color w:val="000000"/>
          <w:sz w:val="24"/>
          <w:szCs w:val="24"/>
        </w:rPr>
        <w:t>ve</w:t>
      </w:r>
      <w:r w:rsidRPr="00BE1BF0">
        <w:rPr>
          <w:rFonts w:ascii="VIC-Regular" w:hAnsi="VIC-Regular" w:cs="VIC-Regular"/>
          <w:b/>
          <w:bCs/>
          <w:color w:val="000000"/>
          <w:sz w:val="24"/>
          <w:szCs w:val="24"/>
        </w:rPr>
        <w:t xml:space="preserve"> aligned with government protocols.</w:t>
      </w:r>
    </w:p>
    <w:p w14:paraId="5639F1B0" w14:textId="77777777" w:rsidR="00A842A5" w:rsidRDefault="00A842A5">
      <w:pPr>
        <w:rPr>
          <w:rFonts w:ascii="VIC-Regular" w:hAnsi="VIC-Regular" w:cs="VIC-Regular"/>
          <w:b/>
          <w:bCs/>
          <w:color w:val="000000"/>
          <w:sz w:val="24"/>
          <w:szCs w:val="24"/>
        </w:rPr>
      </w:pPr>
      <w:r>
        <w:rPr>
          <w:rFonts w:ascii="VIC-Regular" w:hAnsi="VIC-Regular" w:cs="VIC-Regular"/>
          <w:b/>
          <w:bCs/>
          <w:color w:val="000000"/>
          <w:sz w:val="24"/>
          <w:szCs w:val="24"/>
        </w:rPr>
        <w:br w:type="page"/>
      </w:r>
    </w:p>
    <w:p w14:paraId="128AD881" w14:textId="43442415" w:rsidR="00C74AFB" w:rsidRPr="002A6B50" w:rsidRDefault="00C74AFB" w:rsidP="002A6B50">
      <w:pPr>
        <w:jc w:val="center"/>
        <w:rPr>
          <w:rFonts w:ascii="Arial" w:hAnsi="Arial" w:cs="Arial"/>
          <w:b/>
          <w:bCs/>
          <w:color w:val="7030A0"/>
          <w:sz w:val="28"/>
          <w:szCs w:val="28"/>
        </w:rPr>
      </w:pPr>
      <w:r w:rsidRPr="002A6B50">
        <w:rPr>
          <w:rFonts w:ascii="Arial" w:hAnsi="Arial" w:cs="Arial"/>
          <w:b/>
          <w:bCs/>
          <w:color w:val="7030A0"/>
          <w:sz w:val="28"/>
          <w:szCs w:val="28"/>
        </w:rPr>
        <w:lastRenderedPageBreak/>
        <w:t>News</w:t>
      </w:r>
    </w:p>
    <w:p w14:paraId="77D0114E" w14:textId="69D2CACC" w:rsidR="00723253" w:rsidRDefault="00C833DA" w:rsidP="0051136B">
      <w:pPr>
        <w:rPr>
          <w:rFonts w:ascii="VIC-Bold" w:hAnsi="VIC-Bold" w:cs="VIC-Bold"/>
          <w:b/>
          <w:bCs/>
          <w:color w:val="00B6AF"/>
          <w:sz w:val="28"/>
          <w:szCs w:val="28"/>
        </w:rPr>
      </w:pPr>
      <w:bookmarkStart w:id="1" w:name="_Hlk66956649"/>
      <w:r w:rsidRPr="7C5DB05C">
        <w:rPr>
          <w:rFonts w:ascii="Arial" w:hAnsi="Arial" w:cs="Arial"/>
          <w:b/>
          <w:bCs/>
          <w:sz w:val="28"/>
          <w:szCs w:val="28"/>
        </w:rPr>
        <w:t>WetMAP</w:t>
      </w:r>
      <w:r w:rsidR="0051136B" w:rsidRPr="7C5DB05C">
        <w:rPr>
          <w:rFonts w:ascii="Arial" w:hAnsi="Arial" w:cs="Arial"/>
          <w:b/>
          <w:bCs/>
          <w:sz w:val="28"/>
          <w:szCs w:val="28"/>
        </w:rPr>
        <w:t xml:space="preserve"> – </w:t>
      </w:r>
      <w:r w:rsidR="00936825" w:rsidRPr="7C5DB05C">
        <w:rPr>
          <w:rFonts w:ascii="Arial" w:hAnsi="Arial" w:cs="Arial"/>
          <w:b/>
          <w:bCs/>
          <w:sz w:val="28"/>
          <w:szCs w:val="28"/>
        </w:rPr>
        <w:t xml:space="preserve">supporting </w:t>
      </w:r>
      <w:r w:rsidR="0051136B" w:rsidRPr="7C5DB05C">
        <w:rPr>
          <w:rFonts w:ascii="Arial" w:hAnsi="Arial" w:cs="Arial"/>
          <w:b/>
          <w:bCs/>
          <w:sz w:val="28"/>
          <w:szCs w:val="28"/>
        </w:rPr>
        <w:t>wetland watering to benefit biodiversity</w:t>
      </w:r>
    </w:p>
    <w:p w14:paraId="41CDB785" w14:textId="6109F50B" w:rsidR="0051136B" w:rsidRDefault="00604C2A" w:rsidP="00C052B6">
      <w:pPr>
        <w:shd w:val="clear" w:color="auto" w:fill="FFFFFF"/>
        <w:spacing w:after="0" w:line="240" w:lineRule="auto"/>
        <w:rPr>
          <w:rFonts w:cstheme="minorHAnsi"/>
          <w:color w:val="000000"/>
          <w:sz w:val="24"/>
          <w:szCs w:val="24"/>
        </w:rPr>
      </w:pPr>
      <w:hyperlink r:id="rId13" w:history="1">
        <w:r w:rsidR="0051136B" w:rsidRPr="00EA7DB6">
          <w:rPr>
            <w:rStyle w:val="Hyperlink"/>
            <w:rFonts w:cstheme="minorHAnsi"/>
            <w:sz w:val="24"/>
            <w:szCs w:val="24"/>
          </w:rPr>
          <w:t>WetMAP</w:t>
        </w:r>
      </w:hyperlink>
      <w:r w:rsidR="0051136B" w:rsidRPr="00936825">
        <w:rPr>
          <w:rFonts w:cstheme="minorHAnsi"/>
          <w:color w:val="000000"/>
          <w:sz w:val="24"/>
          <w:szCs w:val="24"/>
        </w:rPr>
        <w:t xml:space="preserve"> (Wetland Monitoring and Assessment Program</w:t>
      </w:r>
      <w:r w:rsidR="00936825" w:rsidRPr="00936825">
        <w:rPr>
          <w:rFonts w:cstheme="minorHAnsi"/>
          <w:color w:val="000000"/>
          <w:sz w:val="24"/>
          <w:szCs w:val="24"/>
        </w:rPr>
        <w:t xml:space="preserve"> for environmental water</w:t>
      </w:r>
      <w:r w:rsidR="0051136B" w:rsidRPr="00936825">
        <w:rPr>
          <w:rFonts w:cstheme="minorHAnsi"/>
          <w:color w:val="000000"/>
          <w:sz w:val="24"/>
          <w:szCs w:val="24"/>
        </w:rPr>
        <w:t xml:space="preserve">) is a </w:t>
      </w:r>
      <w:r w:rsidR="00075F5B">
        <w:rPr>
          <w:rFonts w:cstheme="minorHAnsi"/>
          <w:color w:val="000000"/>
          <w:sz w:val="24"/>
          <w:szCs w:val="24"/>
        </w:rPr>
        <w:t>statewide</w:t>
      </w:r>
      <w:r w:rsidR="0051136B" w:rsidRPr="00936825">
        <w:rPr>
          <w:rFonts w:cstheme="minorHAnsi"/>
          <w:color w:val="000000"/>
          <w:sz w:val="24"/>
          <w:szCs w:val="24"/>
        </w:rPr>
        <w:t>, long-term monitoring program measuring the response of wetland vegetation, frogs, fish and waterbirds to natural water regimes that are supplemented by environmental water. Stage 3 (2017-2020) of the program aim</w:t>
      </w:r>
      <w:r w:rsidR="00936825" w:rsidRPr="00936825">
        <w:rPr>
          <w:rFonts w:cstheme="minorHAnsi"/>
          <w:color w:val="000000"/>
          <w:sz w:val="24"/>
          <w:szCs w:val="24"/>
        </w:rPr>
        <w:t>ed</w:t>
      </w:r>
      <w:r w:rsidR="0051136B" w:rsidRPr="00936825">
        <w:rPr>
          <w:rFonts w:cstheme="minorHAnsi"/>
          <w:color w:val="000000"/>
          <w:sz w:val="24"/>
          <w:szCs w:val="24"/>
        </w:rPr>
        <w:t xml:space="preserve"> to help to: use environmental water more effectively; prioritise watering locations in Victoria; identify the types of water regimes needed to support wetland biodiversity; and assist with reporting for the Murray-Darling Basin Plan.</w:t>
      </w:r>
    </w:p>
    <w:p w14:paraId="37E4F978" w14:textId="77777777" w:rsidR="002269B1" w:rsidRPr="00936825" w:rsidRDefault="002269B1" w:rsidP="00C052B6">
      <w:pPr>
        <w:shd w:val="clear" w:color="auto" w:fill="FFFFFF"/>
        <w:spacing w:after="0" w:line="240" w:lineRule="auto"/>
        <w:rPr>
          <w:rFonts w:cstheme="minorHAnsi"/>
          <w:sz w:val="24"/>
          <w:szCs w:val="24"/>
        </w:rPr>
      </w:pPr>
    </w:p>
    <w:p w14:paraId="6C77FCD0" w14:textId="52BE37CA" w:rsidR="0051136B" w:rsidRPr="00936825" w:rsidRDefault="0051136B" w:rsidP="0051136B">
      <w:pPr>
        <w:rPr>
          <w:rFonts w:cstheme="minorHAnsi"/>
          <w:sz w:val="24"/>
          <w:szCs w:val="24"/>
        </w:rPr>
      </w:pPr>
      <w:r w:rsidRPr="00936825">
        <w:rPr>
          <w:rFonts w:cstheme="minorHAnsi"/>
          <w:sz w:val="24"/>
          <w:szCs w:val="24"/>
        </w:rPr>
        <w:t>Overall, positive responses of native biota to environmental water were detected</w:t>
      </w:r>
      <w:r w:rsidR="00C052B6">
        <w:rPr>
          <w:rFonts w:cstheme="minorHAnsi"/>
          <w:sz w:val="24"/>
          <w:szCs w:val="24"/>
        </w:rPr>
        <w:t>, including</w:t>
      </w:r>
      <w:r w:rsidRPr="00936825">
        <w:rPr>
          <w:rFonts w:cstheme="minorHAnsi"/>
          <w:sz w:val="24"/>
          <w:szCs w:val="24"/>
        </w:rPr>
        <w:t>:</w:t>
      </w:r>
    </w:p>
    <w:p w14:paraId="05E053FB" w14:textId="49B78975" w:rsidR="00C052B6" w:rsidRDefault="00C052B6" w:rsidP="00C052B6">
      <w:pPr>
        <w:pStyle w:val="ListParagraph"/>
        <w:numPr>
          <w:ilvl w:val="0"/>
          <w:numId w:val="11"/>
        </w:numPr>
        <w:spacing w:before="40" w:after="40"/>
        <w:ind w:left="567" w:hanging="425"/>
        <w:rPr>
          <w:sz w:val="24"/>
          <w:szCs w:val="24"/>
        </w:rPr>
      </w:pPr>
      <w:r>
        <w:rPr>
          <w:sz w:val="24"/>
          <w:szCs w:val="24"/>
        </w:rPr>
        <w:t>Increased native wetland plant cover and richness and reduced the cover of terrestrial plant cover.</w:t>
      </w:r>
    </w:p>
    <w:p w14:paraId="0A028513" w14:textId="42ECBCE3" w:rsidR="00C052B6" w:rsidRPr="00C052B6" w:rsidRDefault="00C052B6" w:rsidP="00C052B6">
      <w:pPr>
        <w:pStyle w:val="ListParagraph"/>
        <w:numPr>
          <w:ilvl w:val="0"/>
          <w:numId w:val="11"/>
        </w:numPr>
        <w:spacing w:before="40" w:after="40"/>
        <w:ind w:left="567" w:hanging="425"/>
        <w:rPr>
          <w:sz w:val="24"/>
          <w:szCs w:val="24"/>
        </w:rPr>
      </w:pPr>
      <w:r w:rsidRPr="6BDE2D93">
        <w:rPr>
          <w:sz w:val="24"/>
          <w:szCs w:val="24"/>
        </w:rPr>
        <w:t>Greater leaf tip growth in both River Red Gum and Black Box that had been inundated by environmental water, compared with those that had not been inundated</w:t>
      </w:r>
      <w:r w:rsidR="00EA7DB6">
        <w:rPr>
          <w:sz w:val="24"/>
          <w:szCs w:val="24"/>
        </w:rPr>
        <w:t xml:space="preserve"> </w:t>
      </w:r>
      <w:r w:rsidRPr="6BDE2D93">
        <w:rPr>
          <w:sz w:val="24"/>
          <w:szCs w:val="24"/>
        </w:rPr>
        <w:t>for &gt;9 months.</w:t>
      </w:r>
    </w:p>
    <w:p w14:paraId="1DB7E8EB" w14:textId="212122B3" w:rsidR="00C052B6" w:rsidRDefault="00C052B6" w:rsidP="00C052B6">
      <w:pPr>
        <w:pStyle w:val="ListParagraph"/>
        <w:numPr>
          <w:ilvl w:val="0"/>
          <w:numId w:val="11"/>
        </w:numPr>
        <w:spacing w:before="40" w:after="40"/>
        <w:ind w:left="567" w:hanging="425"/>
        <w:rPr>
          <w:sz w:val="24"/>
          <w:szCs w:val="24"/>
        </w:rPr>
      </w:pPr>
      <w:r>
        <w:rPr>
          <w:sz w:val="24"/>
          <w:szCs w:val="24"/>
        </w:rPr>
        <w:t>Increased frog species abundance and richness</w:t>
      </w:r>
      <w:r w:rsidRPr="00C052B6">
        <w:rPr>
          <w:sz w:val="24"/>
          <w:szCs w:val="24"/>
        </w:rPr>
        <w:t>, with analyses showing habitat variables, especially tall emergent vegetation, can significantly affect frog occurrence and abundance</w:t>
      </w:r>
      <w:r>
        <w:rPr>
          <w:sz w:val="24"/>
          <w:szCs w:val="24"/>
        </w:rPr>
        <w:t xml:space="preserve">. </w:t>
      </w:r>
    </w:p>
    <w:p w14:paraId="336F4FFF" w14:textId="0F3CF4A9" w:rsidR="00C052B6" w:rsidRPr="00C052B6" w:rsidRDefault="00C052B6" w:rsidP="00C052B6">
      <w:pPr>
        <w:pStyle w:val="ListParagraph"/>
        <w:numPr>
          <w:ilvl w:val="0"/>
          <w:numId w:val="11"/>
        </w:numPr>
        <w:spacing w:before="40" w:after="40"/>
        <w:ind w:left="567" w:hanging="425"/>
        <w:rPr>
          <w:sz w:val="24"/>
          <w:szCs w:val="24"/>
        </w:rPr>
      </w:pPr>
      <w:r>
        <w:rPr>
          <w:sz w:val="24"/>
          <w:szCs w:val="24"/>
        </w:rPr>
        <w:t xml:space="preserve">Increased abundance and richness </w:t>
      </w:r>
      <w:r w:rsidRPr="00C052B6">
        <w:rPr>
          <w:sz w:val="24"/>
          <w:szCs w:val="24"/>
        </w:rPr>
        <w:t xml:space="preserve">of wetland bird species, with analyses showing the responses of waterbirds were influenced by season, availability of habitats, hydrological regime and surface water availability in other parts of Australia. </w:t>
      </w:r>
      <w:r>
        <w:rPr>
          <w:sz w:val="24"/>
          <w:szCs w:val="24"/>
        </w:rPr>
        <w:t>Breeding was only observed at watered sites.</w:t>
      </w:r>
    </w:p>
    <w:p w14:paraId="505CAE32" w14:textId="77777777" w:rsidR="00C052B6" w:rsidRDefault="00C052B6" w:rsidP="00C052B6">
      <w:pPr>
        <w:pStyle w:val="ListParagraph"/>
        <w:numPr>
          <w:ilvl w:val="0"/>
          <w:numId w:val="11"/>
        </w:numPr>
        <w:spacing w:before="40" w:after="40"/>
        <w:ind w:left="567" w:hanging="425"/>
        <w:rPr>
          <w:sz w:val="24"/>
          <w:szCs w:val="24"/>
        </w:rPr>
      </w:pPr>
      <w:r>
        <w:rPr>
          <w:sz w:val="24"/>
          <w:szCs w:val="24"/>
        </w:rPr>
        <w:t>Boosted seasonal fish numbers compared to wetlands not receiving environmental water.</w:t>
      </w:r>
    </w:p>
    <w:p w14:paraId="0E9395B9" w14:textId="6665E607" w:rsidR="00C052B6" w:rsidRDefault="00C052B6" w:rsidP="00C052B6">
      <w:pPr>
        <w:pStyle w:val="ListParagraph"/>
        <w:numPr>
          <w:ilvl w:val="0"/>
          <w:numId w:val="11"/>
        </w:numPr>
        <w:spacing w:before="40" w:after="40"/>
        <w:ind w:left="567" w:hanging="425"/>
        <w:rPr>
          <w:sz w:val="24"/>
          <w:szCs w:val="24"/>
        </w:rPr>
      </w:pPr>
      <w:r w:rsidRPr="00C052B6">
        <w:rPr>
          <w:sz w:val="24"/>
          <w:szCs w:val="24"/>
        </w:rPr>
        <w:t>Movement of fish between wetlands and rivers due to increased connectivity</w:t>
      </w:r>
      <w:r>
        <w:rPr>
          <w:sz w:val="24"/>
          <w:szCs w:val="24"/>
        </w:rPr>
        <w:t>.</w:t>
      </w:r>
    </w:p>
    <w:p w14:paraId="4EE3A0B7" w14:textId="6300AE77" w:rsidR="00C052B6" w:rsidRDefault="00C052B6" w:rsidP="00C052B6">
      <w:pPr>
        <w:pStyle w:val="ListParagraph"/>
        <w:numPr>
          <w:ilvl w:val="0"/>
          <w:numId w:val="11"/>
        </w:numPr>
        <w:spacing w:before="40" w:after="40"/>
        <w:ind w:left="567" w:hanging="425"/>
        <w:rPr>
          <w:sz w:val="24"/>
          <w:szCs w:val="24"/>
        </w:rPr>
      </w:pPr>
      <w:r w:rsidRPr="00C052B6">
        <w:rPr>
          <w:sz w:val="24"/>
          <w:szCs w:val="24"/>
        </w:rPr>
        <w:t>S</w:t>
      </w:r>
      <w:r>
        <w:rPr>
          <w:sz w:val="24"/>
          <w:szCs w:val="24"/>
        </w:rPr>
        <w:t xml:space="preserve">urvival of the critically endangered Murray Hardyhead </w:t>
      </w:r>
      <w:r w:rsidRPr="00C052B6">
        <w:rPr>
          <w:sz w:val="24"/>
          <w:szCs w:val="24"/>
        </w:rPr>
        <w:t xml:space="preserve">supported </w:t>
      </w:r>
      <w:r>
        <w:rPr>
          <w:sz w:val="24"/>
          <w:szCs w:val="24"/>
        </w:rPr>
        <w:t>by providing appropriate salinity levels for successful breeding.</w:t>
      </w:r>
    </w:p>
    <w:p w14:paraId="6271AE82" w14:textId="3E408CDD" w:rsidR="0051136B" w:rsidRPr="002269B1" w:rsidRDefault="0051136B" w:rsidP="00723253">
      <w:pPr>
        <w:autoSpaceDE w:val="0"/>
        <w:autoSpaceDN w:val="0"/>
        <w:adjustRightInd w:val="0"/>
        <w:spacing w:after="0" w:line="240" w:lineRule="auto"/>
        <w:rPr>
          <w:rFonts w:cstheme="minorHAnsi"/>
          <w:sz w:val="8"/>
          <w:szCs w:val="8"/>
        </w:rPr>
      </w:pPr>
    </w:p>
    <w:p w14:paraId="4D68D9BE" w14:textId="04437E59" w:rsidR="0051136B" w:rsidRPr="00936825" w:rsidRDefault="0051136B" w:rsidP="6BDE2D93">
      <w:pPr>
        <w:autoSpaceDE w:val="0"/>
        <w:autoSpaceDN w:val="0"/>
        <w:adjustRightInd w:val="0"/>
        <w:spacing w:after="0" w:line="240" w:lineRule="auto"/>
        <w:rPr>
          <w:sz w:val="24"/>
          <w:szCs w:val="24"/>
        </w:rPr>
      </w:pPr>
      <w:r w:rsidRPr="6BDE2D93">
        <w:rPr>
          <w:sz w:val="24"/>
          <w:szCs w:val="24"/>
        </w:rPr>
        <w:t>Stage 3 represent</w:t>
      </w:r>
      <w:r w:rsidR="00936825" w:rsidRPr="6BDE2D93">
        <w:rPr>
          <w:sz w:val="24"/>
          <w:szCs w:val="24"/>
        </w:rPr>
        <w:t>ed</w:t>
      </w:r>
      <w:r w:rsidRPr="6BDE2D93">
        <w:rPr>
          <w:sz w:val="24"/>
          <w:szCs w:val="24"/>
        </w:rPr>
        <w:t xml:space="preserve"> a starting point, </w:t>
      </w:r>
      <w:r w:rsidR="00936825" w:rsidRPr="6BDE2D93">
        <w:rPr>
          <w:sz w:val="24"/>
          <w:szCs w:val="24"/>
        </w:rPr>
        <w:t>since</w:t>
      </w:r>
      <w:r w:rsidRPr="6BDE2D93">
        <w:rPr>
          <w:sz w:val="24"/>
          <w:szCs w:val="24"/>
        </w:rPr>
        <w:t xml:space="preserve"> the responses of many biota to environmental water and water regimes are complex and influenced by longer time periods, and multiple watering events. Planning for Stage 4 has commenced.</w:t>
      </w:r>
    </w:p>
    <w:bookmarkEnd w:id="1"/>
    <w:p w14:paraId="775013D1" w14:textId="77777777" w:rsidR="0051136B" w:rsidRPr="00C052B6" w:rsidRDefault="0051136B" w:rsidP="0051136B">
      <w:pPr>
        <w:jc w:val="both"/>
        <w:rPr>
          <w:sz w:val="12"/>
          <w:szCs w:val="12"/>
        </w:rPr>
      </w:pPr>
    </w:p>
    <w:p w14:paraId="00BD0D33" w14:textId="14BA8DA8" w:rsidR="00B612E3" w:rsidRDefault="00673670" w:rsidP="00723253">
      <w:pPr>
        <w:autoSpaceDE w:val="0"/>
        <w:autoSpaceDN w:val="0"/>
        <w:adjustRightInd w:val="0"/>
        <w:spacing w:after="0" w:line="240" w:lineRule="auto"/>
        <w:rPr>
          <w:rFonts w:ascii="Arial" w:hAnsi="Arial" w:cs="Arial"/>
          <w:b/>
          <w:bCs/>
          <w:sz w:val="28"/>
          <w:szCs w:val="28"/>
        </w:rPr>
      </w:pPr>
      <w:bookmarkStart w:id="2" w:name="_Hlk66955420"/>
      <w:bookmarkStart w:id="3" w:name="_Hlk66956436"/>
      <w:r w:rsidRPr="7C5DB05C">
        <w:rPr>
          <w:rFonts w:ascii="Arial" w:hAnsi="Arial" w:cs="Arial"/>
          <w:b/>
          <w:bCs/>
          <w:sz w:val="28"/>
          <w:szCs w:val="28"/>
        </w:rPr>
        <w:t xml:space="preserve">Fish Passage </w:t>
      </w:r>
      <w:r w:rsidR="009E6444" w:rsidRPr="7C5DB05C">
        <w:rPr>
          <w:rFonts w:ascii="Arial" w:hAnsi="Arial" w:cs="Arial"/>
          <w:b/>
          <w:bCs/>
          <w:sz w:val="28"/>
          <w:szCs w:val="28"/>
        </w:rPr>
        <w:t xml:space="preserve">Community of Practice </w:t>
      </w:r>
      <w:r w:rsidRPr="7C5DB05C">
        <w:rPr>
          <w:rFonts w:ascii="Arial" w:hAnsi="Arial" w:cs="Arial"/>
          <w:b/>
          <w:bCs/>
          <w:sz w:val="28"/>
          <w:szCs w:val="28"/>
        </w:rPr>
        <w:t>grou</w:t>
      </w:r>
      <w:r w:rsidR="002A6B50" w:rsidRPr="7C5DB05C">
        <w:rPr>
          <w:rFonts w:ascii="Arial" w:hAnsi="Arial" w:cs="Arial"/>
          <w:b/>
          <w:bCs/>
          <w:sz w:val="28"/>
          <w:szCs w:val="28"/>
        </w:rPr>
        <w:t>p kicks off</w:t>
      </w:r>
      <w:bookmarkEnd w:id="2"/>
    </w:p>
    <w:bookmarkEnd w:id="3"/>
    <w:p w14:paraId="45E019F3" w14:textId="560A9AC2" w:rsidR="00D526F4" w:rsidRDefault="00D526F4" w:rsidP="1C1549FF">
      <w:pPr>
        <w:rPr>
          <w:color w:val="000000"/>
          <w:sz w:val="24"/>
          <w:szCs w:val="24"/>
        </w:rPr>
      </w:pPr>
      <w:r w:rsidRPr="1C1549FF">
        <w:rPr>
          <w:color w:val="000000" w:themeColor="text1"/>
          <w:sz w:val="24"/>
          <w:szCs w:val="24"/>
        </w:rPr>
        <w:t>A new group has been set up to foster a collaborative approach across Victoria to promote best-practice approaches and use current knowledge in the design, construction, and operation of Victorian fish passage projects. This is a valuable step in ensuring that those involved in fish passage efforts share their experiences and skills a</w:t>
      </w:r>
      <w:r w:rsidR="3A9E8498" w:rsidRPr="1C1549FF">
        <w:rPr>
          <w:color w:val="000000" w:themeColor="text1"/>
          <w:sz w:val="24"/>
          <w:szCs w:val="24"/>
        </w:rPr>
        <w:t xml:space="preserve">s well as </w:t>
      </w:r>
      <w:r w:rsidRPr="1C1549FF">
        <w:rPr>
          <w:color w:val="000000" w:themeColor="text1"/>
          <w:sz w:val="24"/>
          <w:szCs w:val="24"/>
        </w:rPr>
        <w:t xml:space="preserve">learn from each other to maximise the benefits to fish communities. </w:t>
      </w:r>
    </w:p>
    <w:p w14:paraId="4053F398" w14:textId="39DAB827" w:rsidR="0067288A" w:rsidRDefault="00D526F4" w:rsidP="2FBB4AF6">
      <w:pPr>
        <w:rPr>
          <w:color w:val="000000"/>
          <w:sz w:val="24"/>
          <w:szCs w:val="24"/>
        </w:rPr>
      </w:pPr>
      <w:r w:rsidRPr="2FBB4AF6">
        <w:rPr>
          <w:color w:val="000000" w:themeColor="text1"/>
          <w:sz w:val="24"/>
          <w:szCs w:val="24"/>
        </w:rPr>
        <w:t>The group has staff from catchment management authorities, Melbourne Water and the Victorian Environmental Water Holder, DELWP Waterways program and ARI (Chair). Other independent experts and representatives from other agencies, including other states and federally, may be invited to participate as required.</w:t>
      </w:r>
    </w:p>
    <w:p w14:paraId="7361D2F9" w14:textId="79F7FE10" w:rsidR="00FC173E" w:rsidRPr="00C74AFB" w:rsidRDefault="00723253" w:rsidP="0067288A">
      <w:pPr>
        <w:jc w:val="center"/>
        <w:rPr>
          <w:rFonts w:ascii="Arial" w:hAnsi="Arial" w:cs="Arial"/>
          <w:b/>
          <w:bCs/>
          <w:sz w:val="28"/>
          <w:szCs w:val="28"/>
        </w:rPr>
      </w:pPr>
      <w:r>
        <w:rPr>
          <w:rFonts w:cstheme="minorHAnsi"/>
          <w:color w:val="000000"/>
          <w:sz w:val="24"/>
          <w:szCs w:val="24"/>
        </w:rPr>
        <w:br w:type="page"/>
      </w:r>
      <w:r w:rsidR="00692D5D" w:rsidRPr="002A6B50">
        <w:rPr>
          <w:rFonts w:ascii="Arial" w:hAnsi="Arial" w:cs="Arial"/>
          <w:b/>
          <w:bCs/>
          <w:color w:val="7030A0"/>
          <w:sz w:val="28"/>
          <w:szCs w:val="28"/>
        </w:rPr>
        <w:lastRenderedPageBreak/>
        <w:t>In</w:t>
      </w:r>
      <w:r w:rsidR="00FC173E" w:rsidRPr="002A6B50">
        <w:rPr>
          <w:rFonts w:ascii="Arial" w:hAnsi="Arial" w:cs="Arial"/>
          <w:b/>
          <w:bCs/>
          <w:color w:val="7030A0"/>
          <w:sz w:val="28"/>
          <w:szCs w:val="28"/>
        </w:rPr>
        <w:t>fluencing Change</w:t>
      </w:r>
    </w:p>
    <w:p w14:paraId="25811B01" w14:textId="77777777" w:rsidR="00C052B6" w:rsidRPr="00C052B6" w:rsidRDefault="00C052B6" w:rsidP="00C052B6">
      <w:pPr>
        <w:rPr>
          <w:rFonts w:ascii="Arial" w:hAnsi="Arial" w:cs="Arial"/>
          <w:b/>
          <w:bCs/>
          <w:sz w:val="28"/>
          <w:szCs w:val="28"/>
        </w:rPr>
      </w:pPr>
      <w:bookmarkStart w:id="4" w:name="_Hlk67402495"/>
      <w:bookmarkStart w:id="5" w:name="_Hlk66779769"/>
      <w:r w:rsidRPr="00C052B6">
        <w:rPr>
          <w:rFonts w:ascii="Arial" w:hAnsi="Arial" w:cs="Arial"/>
          <w:b/>
          <w:bCs/>
          <w:sz w:val="28"/>
          <w:szCs w:val="28"/>
        </w:rPr>
        <w:t xml:space="preserve">Understanding how wetland plants respond to grazing  </w:t>
      </w:r>
    </w:p>
    <w:bookmarkEnd w:id="4"/>
    <w:p w14:paraId="3D6C6BF9" w14:textId="6A41C4B2" w:rsidR="027DF332" w:rsidRDefault="027DF332" w:rsidP="2FBB4AF6">
      <w:pPr>
        <w:rPr>
          <w:rFonts w:ascii="Calibri" w:eastAsia="Calibri" w:hAnsi="Calibri" w:cs="Calibri"/>
          <w:color w:val="000000" w:themeColor="text1"/>
          <w:sz w:val="24"/>
          <w:szCs w:val="24"/>
        </w:rPr>
      </w:pPr>
      <w:r w:rsidRPr="2FBB4AF6">
        <w:rPr>
          <w:rFonts w:ascii="Calibri" w:eastAsia="Calibri" w:hAnsi="Calibri" w:cs="Calibri"/>
          <w:color w:val="000000" w:themeColor="text1"/>
          <w:sz w:val="24"/>
          <w:szCs w:val="24"/>
        </w:rPr>
        <w:t xml:space="preserve"> Grazing is sometimes used to manage introduced plants, prevent dominance of competitive species, and reduce plant litter levels to help native plants to establish. The Wetland Intervention Monitoring Program (</w:t>
      </w:r>
      <w:hyperlink r:id="rId14" w:history="1">
        <w:r w:rsidRPr="00EA7DB6">
          <w:rPr>
            <w:rStyle w:val="Hyperlink"/>
            <w:rFonts w:ascii="Calibri" w:eastAsia="Calibri" w:hAnsi="Calibri" w:cs="Calibri"/>
            <w:sz w:val="24"/>
            <w:szCs w:val="24"/>
          </w:rPr>
          <w:t>WIMP</w:t>
        </w:r>
      </w:hyperlink>
      <w:r w:rsidRPr="2FBB4AF6">
        <w:rPr>
          <w:rFonts w:ascii="Calibri" w:eastAsia="Calibri" w:hAnsi="Calibri" w:cs="Calibri"/>
          <w:color w:val="000000" w:themeColor="text1"/>
          <w:sz w:val="24"/>
          <w:szCs w:val="24"/>
        </w:rPr>
        <w:t>) aims to:</w:t>
      </w:r>
    </w:p>
    <w:p w14:paraId="28AB1D9D" w14:textId="6E8563C1" w:rsidR="027DF332" w:rsidRDefault="027DF332" w:rsidP="2FBB4AF6">
      <w:pPr>
        <w:pStyle w:val="ListParagraph"/>
        <w:numPr>
          <w:ilvl w:val="0"/>
          <w:numId w:val="3"/>
        </w:numPr>
        <w:spacing w:after="120" w:line="240" w:lineRule="exact"/>
        <w:rPr>
          <w:rFonts w:asciiTheme="minorHAnsi" w:eastAsiaTheme="minorEastAsia" w:hAnsiTheme="minorHAnsi" w:cstheme="minorBidi"/>
          <w:color w:val="000000" w:themeColor="text1"/>
          <w:sz w:val="24"/>
          <w:szCs w:val="24"/>
        </w:rPr>
      </w:pPr>
      <w:r w:rsidRPr="2FBB4AF6">
        <w:rPr>
          <w:rFonts w:eastAsia="Calibri"/>
          <w:color w:val="000000" w:themeColor="text1"/>
          <w:sz w:val="24"/>
          <w:szCs w:val="24"/>
        </w:rPr>
        <w:t>provide strong scientific evidence of the responses of wetland vegetation to different grazing management practices</w:t>
      </w:r>
    </w:p>
    <w:p w14:paraId="5A276819" w14:textId="08B9B79B" w:rsidR="027DF332" w:rsidRDefault="027DF332" w:rsidP="2FBB4AF6">
      <w:pPr>
        <w:pStyle w:val="ListParagraph"/>
        <w:numPr>
          <w:ilvl w:val="0"/>
          <w:numId w:val="3"/>
        </w:numPr>
        <w:spacing w:after="120" w:line="240" w:lineRule="exact"/>
        <w:rPr>
          <w:rFonts w:asciiTheme="minorHAnsi" w:eastAsiaTheme="minorEastAsia" w:hAnsiTheme="minorHAnsi" w:cstheme="minorBidi"/>
          <w:color w:val="000000" w:themeColor="text1"/>
          <w:sz w:val="24"/>
          <w:szCs w:val="24"/>
        </w:rPr>
      </w:pPr>
      <w:r w:rsidRPr="2FBB4AF6">
        <w:rPr>
          <w:rFonts w:eastAsia="Calibri"/>
          <w:color w:val="000000" w:themeColor="text1"/>
          <w:sz w:val="24"/>
          <w:szCs w:val="24"/>
        </w:rPr>
        <w:t>better understand the site and landscape factors which influence responses and the timeframes over which changes occur.</w:t>
      </w:r>
    </w:p>
    <w:p w14:paraId="6F18AD19" w14:textId="02C0FBF3" w:rsidR="027DF332" w:rsidRDefault="027DF332" w:rsidP="2FBB4AF6">
      <w:pPr>
        <w:pStyle w:val="ListParagraph"/>
        <w:numPr>
          <w:ilvl w:val="0"/>
          <w:numId w:val="3"/>
        </w:numPr>
        <w:spacing w:after="120" w:line="240" w:lineRule="exact"/>
        <w:rPr>
          <w:rFonts w:asciiTheme="minorHAnsi" w:eastAsiaTheme="minorEastAsia" w:hAnsiTheme="minorHAnsi" w:cstheme="minorBidi"/>
          <w:color w:val="000000" w:themeColor="text1"/>
          <w:sz w:val="24"/>
          <w:szCs w:val="24"/>
        </w:rPr>
      </w:pPr>
      <w:r w:rsidRPr="2FBB4AF6">
        <w:rPr>
          <w:rFonts w:eastAsia="Calibri"/>
          <w:color w:val="000000" w:themeColor="text1"/>
          <w:sz w:val="24"/>
          <w:szCs w:val="24"/>
        </w:rPr>
        <w:t>promote awareness and involvement of land managers and landholders to identify, understand and adopt appropriate grazing practices.</w:t>
      </w:r>
    </w:p>
    <w:p w14:paraId="087CE212" w14:textId="639955EB" w:rsidR="2FBB4AF6" w:rsidRDefault="2FBB4AF6" w:rsidP="2FBB4AF6">
      <w:pPr>
        <w:spacing w:after="0" w:line="240" w:lineRule="auto"/>
        <w:rPr>
          <w:rFonts w:ascii="Calibri" w:eastAsia="Calibri" w:hAnsi="Calibri" w:cs="Calibri"/>
          <w:color w:val="000000" w:themeColor="text1"/>
          <w:sz w:val="24"/>
          <w:szCs w:val="24"/>
        </w:rPr>
      </w:pPr>
    </w:p>
    <w:p w14:paraId="4751D1DE" w14:textId="5E53ECAE" w:rsidR="027DF332" w:rsidRDefault="027DF332" w:rsidP="2FBB4AF6">
      <w:pPr>
        <w:spacing w:after="0" w:line="240" w:lineRule="auto"/>
        <w:rPr>
          <w:rFonts w:ascii="Calibri" w:eastAsia="Calibri" w:hAnsi="Calibri" w:cs="Calibri"/>
          <w:color w:val="000000" w:themeColor="text1"/>
          <w:sz w:val="24"/>
          <w:szCs w:val="24"/>
        </w:rPr>
      </w:pPr>
      <w:r w:rsidRPr="2FBB4AF6">
        <w:rPr>
          <w:rFonts w:ascii="Calibri" w:eastAsia="Calibri" w:hAnsi="Calibri" w:cs="Calibri"/>
          <w:color w:val="000000" w:themeColor="text1"/>
          <w:sz w:val="24"/>
          <w:szCs w:val="24"/>
        </w:rPr>
        <w:t>Twenty-eight sets of ‘paired’ fenced (i.e. ungrazed) and open (i.e. grazed) plots in temporary freshwater wetlands are being surveyed every year for 3-5 years. Grazing management practices across the sites differ</w:t>
      </w:r>
      <w:r w:rsidR="00EA7DB6">
        <w:rPr>
          <w:rFonts w:ascii="Calibri" w:eastAsia="Calibri" w:hAnsi="Calibri" w:cs="Calibri"/>
          <w:color w:val="000000" w:themeColor="text1"/>
          <w:sz w:val="24"/>
          <w:szCs w:val="24"/>
        </w:rPr>
        <w:t>; s</w:t>
      </w:r>
      <w:r w:rsidRPr="2FBB4AF6">
        <w:rPr>
          <w:rFonts w:ascii="Calibri" w:eastAsia="Calibri" w:hAnsi="Calibri" w:cs="Calibri"/>
          <w:color w:val="000000" w:themeColor="text1"/>
          <w:sz w:val="24"/>
          <w:szCs w:val="24"/>
        </w:rPr>
        <w:t>ome sites are grazed by cattle and others by sheep. Some sites are crash grazed, where grazing is applied for only a short period (&lt; 3 month each year). Other sites are press grazed, where grazing is applied for a longer period (&gt; 3 months each year) or continuously.</w:t>
      </w:r>
    </w:p>
    <w:p w14:paraId="0A787EA6" w14:textId="7C1529D6" w:rsidR="2FBB4AF6" w:rsidRDefault="2FBB4AF6" w:rsidP="2FBB4AF6">
      <w:pPr>
        <w:spacing w:after="0" w:line="240" w:lineRule="auto"/>
        <w:rPr>
          <w:rFonts w:ascii="Calibri" w:eastAsia="Calibri" w:hAnsi="Calibri" w:cs="Calibri"/>
          <w:color w:val="000000" w:themeColor="text1"/>
          <w:sz w:val="24"/>
          <w:szCs w:val="24"/>
        </w:rPr>
      </w:pPr>
    </w:p>
    <w:p w14:paraId="15E0795D" w14:textId="3808FBA7" w:rsidR="027DF332" w:rsidRDefault="027DF332" w:rsidP="2FBB4AF6">
      <w:pPr>
        <w:spacing w:after="0" w:line="240" w:lineRule="auto"/>
        <w:rPr>
          <w:rFonts w:ascii="Calibri" w:eastAsia="Calibri" w:hAnsi="Calibri" w:cs="Calibri"/>
          <w:color w:val="000000" w:themeColor="text1"/>
          <w:sz w:val="24"/>
          <w:szCs w:val="24"/>
        </w:rPr>
      </w:pPr>
      <w:r w:rsidRPr="2FBB4AF6">
        <w:rPr>
          <w:rFonts w:ascii="Calibri" w:eastAsia="Calibri" w:hAnsi="Calibri" w:cs="Calibri"/>
          <w:b/>
          <w:bCs/>
          <w:color w:val="000000" w:themeColor="text1"/>
          <w:sz w:val="24"/>
          <w:szCs w:val="24"/>
        </w:rPr>
        <w:t>One year after fencing</w:t>
      </w:r>
      <w:r w:rsidRPr="2FBB4AF6">
        <w:rPr>
          <w:rFonts w:ascii="Calibri" w:eastAsia="Calibri" w:hAnsi="Calibri" w:cs="Calibri"/>
          <w:color w:val="000000" w:themeColor="text1"/>
          <w:sz w:val="24"/>
          <w:szCs w:val="24"/>
        </w:rPr>
        <w:t>, we found that although sites differed in their responses:</w:t>
      </w:r>
    </w:p>
    <w:p w14:paraId="4A4E2F78" w14:textId="48D3603B" w:rsidR="027DF332" w:rsidRDefault="027DF332" w:rsidP="2FBB4AF6">
      <w:pPr>
        <w:pStyle w:val="ListParagraph"/>
        <w:numPr>
          <w:ilvl w:val="0"/>
          <w:numId w:val="2"/>
        </w:numPr>
        <w:spacing w:after="120" w:line="270" w:lineRule="exact"/>
        <w:rPr>
          <w:rFonts w:asciiTheme="minorHAnsi" w:eastAsiaTheme="minorEastAsia" w:hAnsiTheme="minorHAnsi" w:cstheme="minorBidi"/>
          <w:color w:val="000000" w:themeColor="text1"/>
          <w:sz w:val="24"/>
          <w:szCs w:val="24"/>
        </w:rPr>
      </w:pPr>
      <w:r w:rsidRPr="2FBB4AF6">
        <w:rPr>
          <w:rFonts w:eastAsia="Calibri"/>
          <w:color w:val="000000" w:themeColor="text1"/>
          <w:sz w:val="24"/>
          <w:szCs w:val="24"/>
        </w:rPr>
        <w:t xml:space="preserve">Grazing reduced plant biomass (plant height and litter depth and increased bare ground cover). </w:t>
      </w:r>
    </w:p>
    <w:p w14:paraId="6C46B9D3" w14:textId="1B1BCA09" w:rsidR="027DF332" w:rsidRDefault="027DF332" w:rsidP="2FBB4AF6">
      <w:pPr>
        <w:pStyle w:val="ListParagraph"/>
        <w:numPr>
          <w:ilvl w:val="0"/>
          <w:numId w:val="3"/>
        </w:numPr>
        <w:spacing w:after="120" w:line="240" w:lineRule="exact"/>
        <w:rPr>
          <w:rFonts w:asciiTheme="minorHAnsi" w:eastAsiaTheme="minorEastAsia" w:hAnsiTheme="minorHAnsi" w:cstheme="minorBidi"/>
          <w:color w:val="000000" w:themeColor="text1"/>
          <w:sz w:val="24"/>
          <w:szCs w:val="24"/>
        </w:rPr>
      </w:pPr>
      <w:r w:rsidRPr="2FBB4AF6">
        <w:rPr>
          <w:rFonts w:eastAsia="Calibri"/>
          <w:color w:val="000000" w:themeColor="text1"/>
          <w:sz w:val="24"/>
          <w:szCs w:val="24"/>
        </w:rPr>
        <w:t>Grasses were grazed more than herbs</w:t>
      </w:r>
      <w:r w:rsidR="00EA7DB6">
        <w:rPr>
          <w:rFonts w:eastAsia="Calibri"/>
          <w:color w:val="000000" w:themeColor="text1"/>
          <w:sz w:val="24"/>
          <w:szCs w:val="24"/>
        </w:rPr>
        <w:t>,</w:t>
      </w:r>
      <w:r w:rsidRPr="2FBB4AF6">
        <w:rPr>
          <w:rFonts w:eastAsia="Calibri"/>
          <w:color w:val="000000" w:themeColor="text1"/>
          <w:sz w:val="24"/>
          <w:szCs w:val="24"/>
        </w:rPr>
        <w:t xml:space="preserve"> and herbs were grazed more than sedges and rushes</w:t>
      </w:r>
      <w:r w:rsidR="2C31B505" w:rsidRPr="2FBB4AF6">
        <w:rPr>
          <w:rFonts w:eastAsia="Calibri"/>
          <w:color w:val="000000" w:themeColor="text1"/>
          <w:sz w:val="24"/>
          <w:szCs w:val="24"/>
        </w:rPr>
        <w:t>.</w:t>
      </w:r>
      <w:r w:rsidRPr="2FBB4AF6">
        <w:rPr>
          <w:rFonts w:eastAsia="Calibri"/>
          <w:color w:val="000000" w:themeColor="text1"/>
          <w:sz w:val="24"/>
          <w:szCs w:val="24"/>
        </w:rPr>
        <w:t xml:space="preserve"> </w:t>
      </w:r>
    </w:p>
    <w:p w14:paraId="49A707D7" w14:textId="161065EE" w:rsidR="027DF332" w:rsidRDefault="027DF332" w:rsidP="2FBB4AF6">
      <w:pPr>
        <w:pStyle w:val="ListParagraph"/>
        <w:numPr>
          <w:ilvl w:val="0"/>
          <w:numId w:val="3"/>
        </w:numPr>
        <w:spacing w:after="120" w:line="240" w:lineRule="exact"/>
        <w:rPr>
          <w:rFonts w:asciiTheme="minorHAnsi" w:eastAsiaTheme="minorEastAsia" w:hAnsiTheme="minorHAnsi" w:cstheme="minorBidi"/>
          <w:color w:val="000000" w:themeColor="text1"/>
          <w:sz w:val="24"/>
          <w:szCs w:val="24"/>
        </w:rPr>
      </w:pPr>
      <w:r w:rsidRPr="2FBB4AF6">
        <w:rPr>
          <w:rFonts w:eastAsia="Calibri"/>
          <w:color w:val="000000" w:themeColor="text1"/>
          <w:sz w:val="24"/>
          <w:szCs w:val="24"/>
        </w:rPr>
        <w:t>Diversity did not differ between grazed and ungrazed sites at this early stage.</w:t>
      </w:r>
    </w:p>
    <w:p w14:paraId="0AA56AFF" w14:textId="0AC91CA9" w:rsidR="2FBB4AF6" w:rsidRDefault="2FBB4AF6" w:rsidP="2FBB4AF6">
      <w:pPr>
        <w:spacing w:after="0" w:line="240" w:lineRule="auto"/>
        <w:rPr>
          <w:rFonts w:ascii="Calibri" w:eastAsia="Calibri" w:hAnsi="Calibri" w:cs="Calibri"/>
          <w:color w:val="000000" w:themeColor="text1"/>
          <w:sz w:val="24"/>
          <w:szCs w:val="24"/>
        </w:rPr>
      </w:pPr>
    </w:p>
    <w:p w14:paraId="16C60E48" w14:textId="4F5DCF5F" w:rsidR="027DF332" w:rsidRDefault="027DF332" w:rsidP="2FBB4AF6">
      <w:pPr>
        <w:spacing w:after="0" w:line="240" w:lineRule="auto"/>
        <w:rPr>
          <w:rFonts w:ascii="Calibri" w:eastAsia="Calibri" w:hAnsi="Calibri" w:cs="Calibri"/>
          <w:color w:val="000000" w:themeColor="text1"/>
          <w:sz w:val="24"/>
          <w:szCs w:val="24"/>
        </w:rPr>
      </w:pPr>
      <w:r w:rsidRPr="2FBB4AF6">
        <w:rPr>
          <w:rFonts w:ascii="Calibri" w:eastAsia="Calibri" w:hAnsi="Calibri" w:cs="Calibri"/>
          <w:b/>
          <w:bCs/>
          <w:color w:val="000000" w:themeColor="text1"/>
          <w:sz w:val="24"/>
          <w:szCs w:val="24"/>
        </w:rPr>
        <w:t>Two years after fencing</w:t>
      </w:r>
      <w:r w:rsidRPr="2FBB4AF6">
        <w:rPr>
          <w:rFonts w:ascii="Calibri" w:eastAsia="Calibri" w:hAnsi="Calibri" w:cs="Calibri"/>
          <w:color w:val="000000" w:themeColor="text1"/>
          <w:sz w:val="24"/>
          <w:szCs w:val="24"/>
        </w:rPr>
        <w:t>, surveys have just been completed for most sites and suggest that differences in the response of vegetation to grazing exclusion among sites have become more evident over time. At some sites, differences in vegetation between grazed and fenced plots appear to be minor, but at other sites, livestock exclusion has allowed some species to become more abundant and to flower and set seed. In some cases, competitive grasses have become more dominant and this has the potential to reduce diversity.  Monitoring will continue and differences in responses among sites explored further.</w:t>
      </w:r>
    </w:p>
    <w:p w14:paraId="52B1909A" w14:textId="77777777" w:rsidR="009562C8" w:rsidRDefault="009562C8" w:rsidP="00692D5D">
      <w:pPr>
        <w:autoSpaceDE w:val="0"/>
        <w:autoSpaceDN w:val="0"/>
        <w:adjustRightInd w:val="0"/>
        <w:spacing w:after="0" w:line="240" w:lineRule="auto"/>
        <w:rPr>
          <w:rFonts w:ascii="VIC-Bold" w:hAnsi="VIC-Bold" w:cs="VIC-Bold"/>
          <w:b/>
          <w:bCs/>
          <w:color w:val="FFFFFF"/>
          <w:sz w:val="8"/>
          <w:szCs w:val="8"/>
        </w:rPr>
      </w:pPr>
    </w:p>
    <w:p w14:paraId="2C15A3AA" w14:textId="520987F5" w:rsidR="00692D5D" w:rsidRPr="002269B1" w:rsidRDefault="00692D5D" w:rsidP="00692D5D">
      <w:pPr>
        <w:autoSpaceDE w:val="0"/>
        <w:autoSpaceDN w:val="0"/>
        <w:adjustRightInd w:val="0"/>
        <w:spacing w:after="0" w:line="240" w:lineRule="auto"/>
        <w:rPr>
          <w:rFonts w:ascii="VIC-Bold" w:hAnsi="VIC-Bold" w:cs="VIC-Bold"/>
          <w:b/>
          <w:bCs/>
          <w:color w:val="FFFFFF"/>
          <w:sz w:val="8"/>
          <w:szCs w:val="8"/>
        </w:rPr>
      </w:pPr>
      <w:r w:rsidRPr="002269B1">
        <w:rPr>
          <w:rFonts w:ascii="VIC-Bold" w:hAnsi="VIC-Bold" w:cs="VIC-Bold"/>
          <w:b/>
          <w:bCs/>
          <w:color w:val="FFFFFF"/>
          <w:sz w:val="8"/>
          <w:szCs w:val="8"/>
        </w:rPr>
        <w:t>Update</w:t>
      </w:r>
    </w:p>
    <w:p w14:paraId="21A84864" w14:textId="4EF726AF" w:rsidR="00692D5D" w:rsidRPr="00692D5D" w:rsidRDefault="003D0486" w:rsidP="00692D5D">
      <w:pPr>
        <w:autoSpaceDE w:val="0"/>
        <w:autoSpaceDN w:val="0"/>
        <w:adjustRightInd w:val="0"/>
        <w:jc w:val="both"/>
        <w:rPr>
          <w:rFonts w:ascii="Arial" w:hAnsi="Arial" w:cs="Arial"/>
          <w:b/>
          <w:bCs/>
          <w:sz w:val="28"/>
          <w:szCs w:val="28"/>
        </w:rPr>
      </w:pPr>
      <w:bookmarkStart w:id="6" w:name="_Hlk66957306"/>
      <w:bookmarkEnd w:id="5"/>
      <w:r w:rsidRPr="7C5DB05C">
        <w:rPr>
          <w:rFonts w:ascii="Arial" w:hAnsi="Arial" w:cs="Arial"/>
          <w:b/>
          <w:bCs/>
          <w:sz w:val="28"/>
          <w:szCs w:val="28"/>
        </w:rPr>
        <w:t>Estimat</w:t>
      </w:r>
      <w:r w:rsidR="00EB5490" w:rsidRPr="7C5DB05C">
        <w:rPr>
          <w:rFonts w:ascii="Arial" w:hAnsi="Arial" w:cs="Arial"/>
          <w:b/>
          <w:bCs/>
          <w:sz w:val="28"/>
          <w:szCs w:val="28"/>
        </w:rPr>
        <w:t xml:space="preserve">es of </w:t>
      </w:r>
      <w:r w:rsidR="00B612E3" w:rsidRPr="7C5DB05C">
        <w:rPr>
          <w:rFonts w:ascii="Arial" w:hAnsi="Arial" w:cs="Arial"/>
          <w:b/>
          <w:bCs/>
          <w:sz w:val="28"/>
          <w:szCs w:val="28"/>
        </w:rPr>
        <w:t xml:space="preserve">Carp </w:t>
      </w:r>
      <w:r w:rsidRPr="7C5DB05C">
        <w:rPr>
          <w:rFonts w:ascii="Arial" w:hAnsi="Arial" w:cs="Arial"/>
          <w:b/>
          <w:bCs/>
          <w:sz w:val="28"/>
          <w:szCs w:val="28"/>
        </w:rPr>
        <w:t xml:space="preserve">numbers </w:t>
      </w:r>
      <w:r w:rsidR="00EB5490" w:rsidRPr="7C5DB05C">
        <w:rPr>
          <w:rFonts w:ascii="Arial" w:hAnsi="Arial" w:cs="Arial"/>
          <w:b/>
          <w:bCs/>
          <w:sz w:val="28"/>
          <w:szCs w:val="28"/>
        </w:rPr>
        <w:t>provide a valuable tool for managers</w:t>
      </w:r>
    </w:p>
    <w:p w14:paraId="0506B066" w14:textId="715C67C6" w:rsidR="003D0486" w:rsidRDefault="00936825" w:rsidP="002269B1">
      <w:pPr>
        <w:spacing w:after="0" w:line="240" w:lineRule="auto"/>
        <w:jc w:val="both"/>
        <w:rPr>
          <w:sz w:val="24"/>
          <w:szCs w:val="24"/>
        </w:rPr>
      </w:pPr>
      <w:r>
        <w:rPr>
          <w:sz w:val="24"/>
          <w:szCs w:val="24"/>
        </w:rPr>
        <w:t xml:space="preserve">ARI led a </w:t>
      </w:r>
      <w:r w:rsidRPr="00936825">
        <w:rPr>
          <w:sz w:val="24"/>
          <w:szCs w:val="24"/>
        </w:rPr>
        <w:t xml:space="preserve">five-state collaborative project with La Trobe University to determine how many </w:t>
      </w:r>
      <w:r w:rsidR="003D0486">
        <w:rPr>
          <w:sz w:val="24"/>
          <w:szCs w:val="24"/>
        </w:rPr>
        <w:t>C</w:t>
      </w:r>
      <w:r w:rsidRPr="00936825">
        <w:rPr>
          <w:sz w:val="24"/>
          <w:szCs w:val="24"/>
        </w:rPr>
        <w:t>arp are in eastern Australia</w:t>
      </w:r>
      <w:r w:rsidR="003D0486">
        <w:rPr>
          <w:sz w:val="24"/>
          <w:szCs w:val="24"/>
        </w:rPr>
        <w:t xml:space="preserve">. Carp are </w:t>
      </w:r>
      <w:r w:rsidRPr="00936825">
        <w:rPr>
          <w:sz w:val="24"/>
          <w:szCs w:val="24"/>
        </w:rPr>
        <w:t>now the most abundant large freshwater fish in south east Australia</w:t>
      </w:r>
      <w:r w:rsidR="003D0486">
        <w:rPr>
          <w:sz w:val="24"/>
          <w:szCs w:val="24"/>
        </w:rPr>
        <w:t xml:space="preserve">, causing </w:t>
      </w:r>
      <w:r w:rsidRPr="00936825">
        <w:rPr>
          <w:sz w:val="24"/>
          <w:szCs w:val="24"/>
        </w:rPr>
        <w:t xml:space="preserve">substantial social, </w:t>
      </w:r>
      <w:r w:rsidR="00E75277" w:rsidRPr="00936825">
        <w:rPr>
          <w:sz w:val="24"/>
          <w:szCs w:val="24"/>
        </w:rPr>
        <w:t>environmental,</w:t>
      </w:r>
      <w:r w:rsidRPr="00936825">
        <w:rPr>
          <w:sz w:val="24"/>
          <w:szCs w:val="24"/>
        </w:rPr>
        <w:t xml:space="preserve"> and economic impacts. </w:t>
      </w:r>
    </w:p>
    <w:p w14:paraId="02C7CB53" w14:textId="77777777" w:rsidR="00981C2B" w:rsidRDefault="00981C2B" w:rsidP="002269B1">
      <w:pPr>
        <w:spacing w:after="0" w:line="240" w:lineRule="auto"/>
        <w:jc w:val="both"/>
        <w:rPr>
          <w:sz w:val="24"/>
          <w:szCs w:val="24"/>
        </w:rPr>
      </w:pPr>
    </w:p>
    <w:p w14:paraId="78CB1B5A" w14:textId="115FF3C9" w:rsidR="003D0486" w:rsidRPr="00936825" w:rsidRDefault="003D0486" w:rsidP="002269B1">
      <w:pPr>
        <w:spacing w:after="0" w:line="240" w:lineRule="auto"/>
        <w:jc w:val="both"/>
        <w:rPr>
          <w:sz w:val="24"/>
          <w:szCs w:val="24"/>
        </w:rPr>
      </w:pPr>
      <w:r w:rsidRPr="00936825">
        <w:rPr>
          <w:sz w:val="24"/>
          <w:szCs w:val="24"/>
        </w:rPr>
        <w:t xml:space="preserve">The study was undertaken across a range of habitat types including rivers, lakes, billabongs, and estuaries, and allowed for fluctuating </w:t>
      </w:r>
      <w:r>
        <w:rPr>
          <w:sz w:val="24"/>
          <w:szCs w:val="24"/>
        </w:rPr>
        <w:t>C</w:t>
      </w:r>
      <w:r w:rsidRPr="00936825">
        <w:rPr>
          <w:sz w:val="24"/>
          <w:szCs w:val="24"/>
        </w:rPr>
        <w:t>arp numbers through time.</w:t>
      </w:r>
      <w:r>
        <w:rPr>
          <w:sz w:val="24"/>
          <w:szCs w:val="24"/>
        </w:rPr>
        <w:t xml:space="preserve"> Using cutting edge</w:t>
      </w:r>
      <w:r w:rsidRPr="00936825">
        <w:rPr>
          <w:sz w:val="24"/>
          <w:szCs w:val="24"/>
        </w:rPr>
        <w:t xml:space="preserve"> modelling, we estimated across Australia:</w:t>
      </w:r>
    </w:p>
    <w:p w14:paraId="50FC8F8B" w14:textId="0A64383C" w:rsidR="003D0486" w:rsidRPr="003D0486" w:rsidRDefault="003D0486" w:rsidP="002269B1">
      <w:pPr>
        <w:pStyle w:val="ListParagraph"/>
        <w:numPr>
          <w:ilvl w:val="0"/>
          <w:numId w:val="7"/>
        </w:numPr>
        <w:ind w:left="426" w:hanging="284"/>
        <w:jc w:val="both"/>
        <w:rPr>
          <w:sz w:val="24"/>
          <w:szCs w:val="24"/>
        </w:rPr>
      </w:pPr>
      <w:r w:rsidRPr="003D0486">
        <w:rPr>
          <w:sz w:val="24"/>
          <w:szCs w:val="24"/>
        </w:rPr>
        <w:t xml:space="preserve">199.2 million </w:t>
      </w:r>
      <w:r>
        <w:rPr>
          <w:sz w:val="24"/>
          <w:szCs w:val="24"/>
        </w:rPr>
        <w:t>C</w:t>
      </w:r>
      <w:r w:rsidRPr="003D0486">
        <w:rPr>
          <w:sz w:val="24"/>
          <w:szCs w:val="24"/>
        </w:rPr>
        <w:t>arp in an 'average' year</w:t>
      </w:r>
    </w:p>
    <w:p w14:paraId="041BA875" w14:textId="18749209" w:rsidR="003D0486" w:rsidRPr="003D0486" w:rsidRDefault="003D0486" w:rsidP="002269B1">
      <w:pPr>
        <w:pStyle w:val="ListParagraph"/>
        <w:numPr>
          <w:ilvl w:val="0"/>
          <w:numId w:val="7"/>
        </w:numPr>
        <w:ind w:left="426" w:hanging="284"/>
        <w:jc w:val="both"/>
        <w:rPr>
          <w:sz w:val="24"/>
          <w:szCs w:val="24"/>
        </w:rPr>
      </w:pPr>
      <w:r w:rsidRPr="003D0486">
        <w:rPr>
          <w:sz w:val="24"/>
          <w:szCs w:val="24"/>
        </w:rPr>
        <w:t xml:space="preserve">357.5 million </w:t>
      </w:r>
      <w:r>
        <w:rPr>
          <w:sz w:val="24"/>
          <w:szCs w:val="24"/>
        </w:rPr>
        <w:t>C</w:t>
      </w:r>
      <w:r w:rsidRPr="003D0486">
        <w:rPr>
          <w:sz w:val="24"/>
          <w:szCs w:val="24"/>
        </w:rPr>
        <w:t>arp in a 'wet' year</w:t>
      </w:r>
    </w:p>
    <w:p w14:paraId="341A45A1" w14:textId="381FB2BC" w:rsidR="003D0486" w:rsidRPr="003D0486" w:rsidRDefault="003D0486" w:rsidP="002269B1">
      <w:pPr>
        <w:pStyle w:val="ListParagraph"/>
        <w:numPr>
          <w:ilvl w:val="0"/>
          <w:numId w:val="7"/>
        </w:numPr>
        <w:ind w:left="426" w:hanging="284"/>
        <w:jc w:val="both"/>
        <w:rPr>
          <w:sz w:val="24"/>
          <w:szCs w:val="24"/>
        </w:rPr>
      </w:pPr>
      <w:r w:rsidRPr="003D0486">
        <w:rPr>
          <w:sz w:val="24"/>
          <w:szCs w:val="24"/>
        </w:rPr>
        <w:lastRenderedPageBreak/>
        <w:t xml:space="preserve">96% of </w:t>
      </w:r>
      <w:r>
        <w:rPr>
          <w:sz w:val="24"/>
          <w:szCs w:val="24"/>
        </w:rPr>
        <w:t>C</w:t>
      </w:r>
      <w:r w:rsidRPr="003D0486">
        <w:rPr>
          <w:sz w:val="24"/>
          <w:szCs w:val="24"/>
        </w:rPr>
        <w:t>arp biomass on the east coast where they occupy over 54% of wetlands and 97% of large rivers</w:t>
      </w:r>
      <w:r w:rsidR="00EB5490">
        <w:rPr>
          <w:sz w:val="24"/>
          <w:szCs w:val="24"/>
        </w:rPr>
        <w:t>.</w:t>
      </w:r>
    </w:p>
    <w:p w14:paraId="509B2A2A" w14:textId="77777777" w:rsidR="00981C2B" w:rsidRDefault="00981C2B" w:rsidP="002269B1">
      <w:pPr>
        <w:spacing w:after="0" w:line="240" w:lineRule="auto"/>
        <w:jc w:val="both"/>
        <w:rPr>
          <w:sz w:val="24"/>
          <w:szCs w:val="24"/>
        </w:rPr>
      </w:pPr>
    </w:p>
    <w:p w14:paraId="6BE4E40B" w14:textId="45CFD13F" w:rsidR="00936825" w:rsidRPr="00936825" w:rsidRDefault="003D0486" w:rsidP="002269B1">
      <w:pPr>
        <w:spacing w:after="0" w:line="240" w:lineRule="auto"/>
        <w:jc w:val="both"/>
        <w:rPr>
          <w:sz w:val="24"/>
          <w:szCs w:val="24"/>
        </w:rPr>
      </w:pPr>
      <w:r w:rsidRPr="00936825">
        <w:rPr>
          <w:sz w:val="24"/>
          <w:szCs w:val="24"/>
        </w:rPr>
        <w:t xml:space="preserve">The project brought together Australian researchers, managers and commercial fishers to consolidate a national database of 574,145 Carp caught over the last 20 years. </w:t>
      </w:r>
      <w:r w:rsidR="00EB5490">
        <w:rPr>
          <w:sz w:val="24"/>
          <w:szCs w:val="24"/>
        </w:rPr>
        <w:t xml:space="preserve">Our findings </w:t>
      </w:r>
      <w:r w:rsidRPr="00936825">
        <w:rPr>
          <w:sz w:val="24"/>
          <w:szCs w:val="24"/>
        </w:rPr>
        <w:t>will help managers prioritise national and local Carp control strategies, set appropriate objectives and track river recovery. Modelling efforts continu</w:t>
      </w:r>
      <w:r>
        <w:rPr>
          <w:sz w:val="24"/>
          <w:szCs w:val="24"/>
        </w:rPr>
        <w:t>e</w:t>
      </w:r>
      <w:r w:rsidRPr="00936825">
        <w:rPr>
          <w:sz w:val="24"/>
          <w:szCs w:val="24"/>
        </w:rPr>
        <w:t xml:space="preserve">, </w:t>
      </w:r>
      <w:r w:rsidR="00EB5490">
        <w:rPr>
          <w:sz w:val="24"/>
          <w:szCs w:val="24"/>
        </w:rPr>
        <w:t xml:space="preserve">which will </w:t>
      </w:r>
      <w:r>
        <w:rPr>
          <w:sz w:val="24"/>
          <w:szCs w:val="24"/>
        </w:rPr>
        <w:t>help to</w:t>
      </w:r>
      <w:r w:rsidRPr="00936825">
        <w:rPr>
          <w:sz w:val="24"/>
          <w:szCs w:val="24"/>
        </w:rPr>
        <w:t xml:space="preserve"> build our ability to predict </w:t>
      </w:r>
      <w:r>
        <w:rPr>
          <w:sz w:val="24"/>
          <w:szCs w:val="24"/>
        </w:rPr>
        <w:t>C</w:t>
      </w:r>
      <w:r w:rsidRPr="00936825">
        <w:rPr>
          <w:sz w:val="24"/>
          <w:szCs w:val="24"/>
        </w:rPr>
        <w:t xml:space="preserve">arp biomass over </w:t>
      </w:r>
      <w:r w:rsidR="00EB5490">
        <w:rPr>
          <w:sz w:val="24"/>
          <w:szCs w:val="24"/>
        </w:rPr>
        <w:t>different</w:t>
      </w:r>
      <w:r w:rsidRPr="00936825">
        <w:rPr>
          <w:sz w:val="24"/>
          <w:szCs w:val="24"/>
        </w:rPr>
        <w:t xml:space="preserve"> hydrological scenarios.</w:t>
      </w:r>
      <w:r>
        <w:rPr>
          <w:sz w:val="24"/>
          <w:szCs w:val="24"/>
        </w:rPr>
        <w:t xml:space="preserve"> This work was </w:t>
      </w:r>
      <w:r w:rsidR="00936825" w:rsidRPr="00936825">
        <w:rPr>
          <w:sz w:val="24"/>
          <w:szCs w:val="24"/>
        </w:rPr>
        <w:t>part of the National Carp Control Plan (NCCP)</w:t>
      </w:r>
      <w:r>
        <w:rPr>
          <w:sz w:val="24"/>
          <w:szCs w:val="24"/>
        </w:rPr>
        <w:t>.</w:t>
      </w:r>
    </w:p>
    <w:p w14:paraId="794739FF" w14:textId="77777777" w:rsidR="00981C2B" w:rsidRDefault="00981C2B" w:rsidP="002269B1">
      <w:pPr>
        <w:spacing w:after="0" w:line="240" w:lineRule="auto"/>
        <w:jc w:val="both"/>
        <w:rPr>
          <w:sz w:val="24"/>
          <w:szCs w:val="24"/>
        </w:rPr>
      </w:pPr>
    </w:p>
    <w:p w14:paraId="470D73D4" w14:textId="6BAD7AA7" w:rsidR="00936825" w:rsidRPr="00936825" w:rsidRDefault="00197419" w:rsidP="002269B1">
      <w:pPr>
        <w:spacing w:after="0" w:line="240" w:lineRule="auto"/>
        <w:jc w:val="both"/>
        <w:rPr>
          <w:sz w:val="24"/>
          <w:szCs w:val="24"/>
        </w:rPr>
      </w:pPr>
      <w:r>
        <w:rPr>
          <w:sz w:val="24"/>
          <w:szCs w:val="24"/>
        </w:rPr>
        <w:t xml:space="preserve">See </w:t>
      </w:r>
      <w:hyperlink r:id="rId15" w:history="1">
        <w:r w:rsidRPr="00197419">
          <w:rPr>
            <w:rStyle w:val="Hyperlink"/>
            <w:sz w:val="24"/>
            <w:szCs w:val="24"/>
          </w:rPr>
          <w:t>ARI website</w:t>
        </w:r>
      </w:hyperlink>
      <w:r>
        <w:rPr>
          <w:sz w:val="24"/>
          <w:szCs w:val="24"/>
        </w:rPr>
        <w:t xml:space="preserve"> for further information, including recent media interest.</w:t>
      </w:r>
    </w:p>
    <w:bookmarkEnd w:id="6"/>
    <w:p w14:paraId="0C7DD9D1" w14:textId="77777777" w:rsidR="002269B1" w:rsidRDefault="002269B1">
      <w:pPr>
        <w:rPr>
          <w:rFonts w:ascii="Arial" w:hAnsi="Arial" w:cs="Arial"/>
          <w:b/>
          <w:bCs/>
          <w:color w:val="7030A0"/>
          <w:sz w:val="28"/>
          <w:szCs w:val="28"/>
        </w:rPr>
      </w:pPr>
      <w:r>
        <w:rPr>
          <w:rFonts w:ascii="Arial" w:hAnsi="Arial" w:cs="Arial"/>
          <w:b/>
          <w:bCs/>
          <w:color w:val="7030A0"/>
          <w:sz w:val="28"/>
          <w:szCs w:val="28"/>
        </w:rPr>
        <w:br w:type="page"/>
      </w:r>
    </w:p>
    <w:p w14:paraId="24902900" w14:textId="71CACF41" w:rsidR="00FC173E" w:rsidRPr="002A6B50" w:rsidRDefault="00FC173E" w:rsidP="002A6B50">
      <w:pPr>
        <w:autoSpaceDE w:val="0"/>
        <w:autoSpaceDN w:val="0"/>
        <w:adjustRightInd w:val="0"/>
        <w:jc w:val="center"/>
        <w:rPr>
          <w:rFonts w:ascii="Arial" w:hAnsi="Arial" w:cs="Arial"/>
          <w:b/>
          <w:bCs/>
          <w:color w:val="7030A0"/>
          <w:sz w:val="28"/>
          <w:szCs w:val="28"/>
        </w:rPr>
      </w:pPr>
      <w:r w:rsidRPr="002A6B50">
        <w:rPr>
          <w:rFonts w:ascii="Arial" w:hAnsi="Arial" w:cs="Arial"/>
          <w:b/>
          <w:bCs/>
          <w:color w:val="7030A0"/>
          <w:sz w:val="28"/>
          <w:szCs w:val="28"/>
        </w:rPr>
        <w:lastRenderedPageBreak/>
        <w:t>Outputs</w:t>
      </w:r>
    </w:p>
    <w:p w14:paraId="2EC2C005" w14:textId="09EE673E" w:rsidR="00692D5D" w:rsidRDefault="00692D5D" w:rsidP="00FC173E">
      <w:pPr>
        <w:autoSpaceDE w:val="0"/>
        <w:autoSpaceDN w:val="0"/>
        <w:adjustRightInd w:val="0"/>
        <w:spacing w:after="0" w:line="240" w:lineRule="auto"/>
        <w:jc w:val="both"/>
        <w:rPr>
          <w:rFonts w:cstheme="minorHAnsi"/>
          <w:sz w:val="24"/>
          <w:szCs w:val="24"/>
        </w:rPr>
      </w:pPr>
    </w:p>
    <w:bookmarkStart w:id="7" w:name="_Hlk66800401"/>
    <w:p w14:paraId="620E6336" w14:textId="19C855AA" w:rsidR="00720F7C" w:rsidRPr="00720F7C" w:rsidRDefault="002574D0" w:rsidP="00D74CA9">
      <w:pPr>
        <w:numPr>
          <w:ilvl w:val="0"/>
          <w:numId w:val="4"/>
        </w:numPr>
        <w:tabs>
          <w:tab w:val="clear" w:pos="720"/>
        </w:tabs>
        <w:ind w:left="426" w:hanging="284"/>
      </w:pPr>
      <w:r>
        <w:fldChar w:fldCharType="begin"/>
      </w:r>
      <w:r>
        <w:instrText xml:space="preserve"> HYPERLINK "https://www.sciencedirect.com/science/article/pii/S0006320720310004?via%3Dihub" </w:instrText>
      </w:r>
      <w:r>
        <w:fldChar w:fldCharType="separate"/>
      </w:r>
      <w:r w:rsidR="00E73D46" w:rsidRPr="00720F7C">
        <w:rPr>
          <w:rStyle w:val="Hyperlink"/>
        </w:rPr>
        <w:t>Stuart</w:t>
      </w:r>
      <w:r w:rsidRPr="002574D0">
        <w:rPr>
          <w:rStyle w:val="Hyperlink"/>
        </w:rPr>
        <w:t xml:space="preserve"> et al</w:t>
      </w:r>
      <w:r>
        <w:fldChar w:fldCharType="end"/>
      </w:r>
      <w:r w:rsidRPr="002574D0">
        <w:t xml:space="preserve">. </w:t>
      </w:r>
      <w:r w:rsidR="00E73D46" w:rsidRPr="00720F7C">
        <w:t>(202</w:t>
      </w:r>
      <w:r>
        <w:t>1</w:t>
      </w:r>
      <w:r w:rsidR="00E73D46" w:rsidRPr="00720F7C">
        <w:t>) Continental threat: how many common carp (</w:t>
      </w:r>
      <w:r w:rsidR="00E73D46" w:rsidRPr="00686A28">
        <w:rPr>
          <w:i/>
          <w:iCs/>
        </w:rPr>
        <w:t>Cyprinus carpio</w:t>
      </w:r>
      <w:r w:rsidR="00E73D46" w:rsidRPr="00720F7C">
        <w:t>) are there in Australia? Biological</w:t>
      </w:r>
      <w:r w:rsidRPr="002574D0">
        <w:t xml:space="preserve"> </w:t>
      </w:r>
      <w:r w:rsidR="00E73D46" w:rsidRPr="00720F7C">
        <w:t>Conservation</w:t>
      </w:r>
      <w:r w:rsidR="00D74CA9">
        <w:t xml:space="preserve"> </w:t>
      </w:r>
      <w:r w:rsidR="00E73D46" w:rsidRPr="00720F7C">
        <w:t>254</w:t>
      </w:r>
      <w:r w:rsidR="00D74CA9">
        <w:t>.</w:t>
      </w:r>
      <w:r w:rsidRPr="00720F7C">
        <w:t xml:space="preserve"> </w:t>
      </w:r>
    </w:p>
    <w:p w14:paraId="5D010B5F" w14:textId="4F2156A0" w:rsidR="00720F7C" w:rsidRPr="00720F7C" w:rsidRDefault="00604C2A" w:rsidP="00D74CA9">
      <w:pPr>
        <w:numPr>
          <w:ilvl w:val="0"/>
          <w:numId w:val="4"/>
        </w:numPr>
        <w:tabs>
          <w:tab w:val="clear" w:pos="720"/>
        </w:tabs>
        <w:ind w:left="426" w:hanging="284"/>
      </w:pPr>
      <w:hyperlink r:id="rId16" w:history="1">
        <w:r w:rsidR="00E73D46" w:rsidRPr="00720F7C">
          <w:rPr>
            <w:rStyle w:val="Hyperlink"/>
          </w:rPr>
          <w:t>Amtstaetter</w:t>
        </w:r>
        <w:r w:rsidR="002574D0" w:rsidRPr="002574D0">
          <w:rPr>
            <w:rStyle w:val="Hyperlink"/>
          </w:rPr>
          <w:t xml:space="preserve"> et al.</w:t>
        </w:r>
      </w:hyperlink>
      <w:r w:rsidR="00E73D46" w:rsidRPr="00720F7C">
        <w:t xml:space="preserve"> (2021), Environmental flows stimulate the upstream movement of juvenile diadromous fishes</w:t>
      </w:r>
      <w:r w:rsidR="00D74CA9">
        <w:t xml:space="preserve">. </w:t>
      </w:r>
      <w:r w:rsidR="00E73D46" w:rsidRPr="00720F7C">
        <w:t>Marine</w:t>
      </w:r>
      <w:r w:rsidR="00D74CA9">
        <w:t xml:space="preserve"> and</w:t>
      </w:r>
      <w:r w:rsidR="00E73D46" w:rsidRPr="00720F7C">
        <w:t xml:space="preserve"> Freshwater Research</w:t>
      </w:r>
      <w:r w:rsidR="002574D0">
        <w:t>.</w:t>
      </w:r>
    </w:p>
    <w:p w14:paraId="0C1E25EA" w14:textId="325C1528" w:rsidR="00720F7C" w:rsidRPr="00720F7C" w:rsidRDefault="00604C2A" w:rsidP="00D74CA9">
      <w:pPr>
        <w:numPr>
          <w:ilvl w:val="0"/>
          <w:numId w:val="4"/>
        </w:numPr>
        <w:tabs>
          <w:tab w:val="clear" w:pos="720"/>
        </w:tabs>
        <w:ind w:left="426" w:hanging="284"/>
      </w:pPr>
      <w:hyperlink r:id="rId17" w:history="1">
        <w:r w:rsidR="00E73D46" w:rsidRPr="00720F7C">
          <w:rPr>
            <w:rStyle w:val="Hyperlink"/>
          </w:rPr>
          <w:t>Amtstaetter</w:t>
        </w:r>
        <w:r w:rsidR="002574D0" w:rsidRPr="002574D0">
          <w:rPr>
            <w:rStyle w:val="Hyperlink"/>
          </w:rPr>
          <w:t xml:space="preserve"> et al.</w:t>
        </w:r>
      </w:hyperlink>
      <w:r w:rsidR="00E73D46" w:rsidRPr="00720F7C">
        <w:t xml:space="preserve"> (2021) Elevated river discharge enhances the immigration of juvenile diadromous fishes into temperate coastal rivers</w:t>
      </w:r>
      <w:r w:rsidR="00D74CA9">
        <w:t>.</w:t>
      </w:r>
      <w:r w:rsidR="00E73D46" w:rsidRPr="00720F7C">
        <w:t xml:space="preserve"> Journal of Fish Biology</w:t>
      </w:r>
      <w:r w:rsidR="00D74CA9">
        <w:t>.</w:t>
      </w:r>
    </w:p>
    <w:p w14:paraId="7BA132C8" w14:textId="5C6E89D9" w:rsidR="00720F7C" w:rsidRPr="00720F7C" w:rsidRDefault="00604C2A" w:rsidP="00D74CA9">
      <w:pPr>
        <w:numPr>
          <w:ilvl w:val="0"/>
          <w:numId w:val="4"/>
        </w:numPr>
        <w:tabs>
          <w:tab w:val="clear" w:pos="720"/>
        </w:tabs>
        <w:ind w:left="426" w:hanging="284"/>
      </w:pPr>
      <w:hyperlink r:id="rId18">
        <w:r w:rsidR="00E73D46" w:rsidRPr="6BDE2D93">
          <w:rPr>
            <w:rStyle w:val="Hyperlink"/>
          </w:rPr>
          <w:t xml:space="preserve">Pereira, </w:t>
        </w:r>
        <w:r w:rsidR="002574D0" w:rsidRPr="6BDE2D93">
          <w:rPr>
            <w:rStyle w:val="Hyperlink"/>
          </w:rPr>
          <w:t>G</w:t>
        </w:r>
        <w:r w:rsidR="00E73D46" w:rsidRPr="6BDE2D93">
          <w:rPr>
            <w:rStyle w:val="Hyperlink"/>
          </w:rPr>
          <w:t>reet</w:t>
        </w:r>
        <w:r w:rsidR="002574D0" w:rsidRPr="6BDE2D93">
          <w:rPr>
            <w:rStyle w:val="Hyperlink"/>
          </w:rPr>
          <w:t xml:space="preserve"> and</w:t>
        </w:r>
        <w:r w:rsidR="00E73D46" w:rsidRPr="6BDE2D93">
          <w:rPr>
            <w:rStyle w:val="Hyperlink"/>
          </w:rPr>
          <w:t xml:space="preserve"> Jones </w:t>
        </w:r>
      </w:hyperlink>
      <w:r w:rsidR="00E73D46">
        <w:t>(2021) Native riparian species dominate the soil seedbank of in-channel geomorphic features of a regulated river</w:t>
      </w:r>
      <w:r w:rsidR="00D74CA9">
        <w:t xml:space="preserve">. </w:t>
      </w:r>
      <w:r w:rsidR="00E73D46">
        <w:t>Environmental Management</w:t>
      </w:r>
      <w:r w:rsidR="002574D0">
        <w:t xml:space="preserve"> 67</w:t>
      </w:r>
      <w:r w:rsidR="00D74CA9">
        <w:t>.</w:t>
      </w:r>
    </w:p>
    <w:bookmarkEnd w:id="7"/>
    <w:p w14:paraId="22538A8D" w14:textId="1F4892AE" w:rsidR="6BDE2D93" w:rsidRDefault="002A6B50" w:rsidP="00A444BC">
      <w:pPr>
        <w:pStyle w:val="ListParagraph"/>
        <w:numPr>
          <w:ilvl w:val="0"/>
          <w:numId w:val="4"/>
        </w:numPr>
        <w:tabs>
          <w:tab w:val="clear" w:pos="720"/>
        </w:tabs>
        <w:autoSpaceDE w:val="0"/>
        <w:autoSpaceDN w:val="0"/>
        <w:adjustRightInd w:val="0"/>
        <w:ind w:left="426" w:hanging="284"/>
        <w:jc w:val="both"/>
      </w:pPr>
      <w:r>
        <w:t xml:space="preserve">Videos: </w:t>
      </w:r>
      <w:r w:rsidR="00A842A5">
        <w:t xml:space="preserve"> </w:t>
      </w:r>
      <w:hyperlink r:id="rId19" w:history="1">
        <w:r w:rsidR="00A842A5" w:rsidRPr="00A842A5">
          <w:rPr>
            <w:rStyle w:val="Hyperlink"/>
          </w:rPr>
          <w:t>ARI The new generation electrofishing team</w:t>
        </w:r>
      </w:hyperlink>
      <w:r w:rsidR="00A842A5">
        <w:t xml:space="preserve">,   </w:t>
      </w:r>
      <w:hyperlink r:id="rId20">
        <w:r w:rsidRPr="6BDE2D93">
          <w:rPr>
            <w:rStyle w:val="Hyperlink"/>
          </w:rPr>
          <w:t>Murray Crayfish surveys</w:t>
        </w:r>
      </w:hyperlink>
      <w:r>
        <w:t xml:space="preserve">; </w:t>
      </w:r>
    </w:p>
    <w:p w14:paraId="17876CB9" w14:textId="77777777" w:rsidR="00A842A5" w:rsidRDefault="00A842A5" w:rsidP="002A6B50">
      <w:pPr>
        <w:autoSpaceDE w:val="0"/>
        <w:autoSpaceDN w:val="0"/>
        <w:adjustRightInd w:val="0"/>
        <w:jc w:val="center"/>
        <w:rPr>
          <w:rFonts w:ascii="Arial" w:hAnsi="Arial" w:cs="Arial"/>
          <w:b/>
          <w:bCs/>
          <w:color w:val="7030A0"/>
          <w:sz w:val="28"/>
          <w:szCs w:val="28"/>
        </w:rPr>
      </w:pPr>
    </w:p>
    <w:p w14:paraId="202F850E" w14:textId="07F9DC5C" w:rsidR="00FC173E" w:rsidRPr="002A6B50" w:rsidRDefault="00FC173E" w:rsidP="002A6B50">
      <w:pPr>
        <w:autoSpaceDE w:val="0"/>
        <w:autoSpaceDN w:val="0"/>
        <w:adjustRightInd w:val="0"/>
        <w:jc w:val="center"/>
        <w:rPr>
          <w:rFonts w:ascii="Arial" w:hAnsi="Arial" w:cs="Arial"/>
          <w:b/>
          <w:bCs/>
          <w:color w:val="7030A0"/>
          <w:sz w:val="28"/>
          <w:szCs w:val="28"/>
        </w:rPr>
      </w:pPr>
      <w:r w:rsidRPr="002A6B50">
        <w:rPr>
          <w:rFonts w:ascii="Arial" w:hAnsi="Arial" w:cs="Arial"/>
          <w:b/>
          <w:bCs/>
          <w:color w:val="7030A0"/>
          <w:sz w:val="28"/>
          <w:szCs w:val="28"/>
        </w:rPr>
        <w:t>Knowledge transfer</w:t>
      </w:r>
    </w:p>
    <w:p w14:paraId="41509A6C" w14:textId="7FCF820E" w:rsidR="002A6B50" w:rsidRPr="00475578" w:rsidRDefault="002A6B50" w:rsidP="7C5DB05C">
      <w:pPr>
        <w:jc w:val="both"/>
        <w:rPr>
          <w:i/>
          <w:iCs/>
          <w:sz w:val="24"/>
          <w:szCs w:val="24"/>
        </w:rPr>
      </w:pPr>
      <w:r w:rsidRPr="6BDE2D93">
        <w:rPr>
          <w:i/>
          <w:iCs/>
          <w:sz w:val="24"/>
          <w:szCs w:val="24"/>
        </w:rPr>
        <w:t>Please note that during COVID-19 restrictions, presentations have been given remotely via online platforms.</w:t>
      </w:r>
      <w:r w:rsidR="42A208E6" w:rsidRPr="6BDE2D93">
        <w:rPr>
          <w:i/>
          <w:iCs/>
          <w:sz w:val="24"/>
          <w:szCs w:val="24"/>
        </w:rPr>
        <w:t xml:space="preserve"> </w:t>
      </w:r>
    </w:p>
    <w:p w14:paraId="06DF6FA3" w14:textId="755DE5F9" w:rsidR="0072338B" w:rsidRDefault="00597706" w:rsidP="00597706">
      <w:pPr>
        <w:jc w:val="both"/>
        <w:rPr>
          <w:rFonts w:cstheme="minorHAnsi"/>
          <w:color w:val="000000"/>
        </w:rPr>
      </w:pPr>
      <w:r>
        <w:rPr>
          <w:rFonts w:cstheme="minorHAnsi"/>
        </w:rPr>
        <w:t xml:space="preserve">Presentations and meetings; </w:t>
      </w:r>
      <w:r w:rsidR="00197419" w:rsidRPr="002A6B50">
        <w:rPr>
          <w:rFonts w:cstheme="minorHAnsi"/>
        </w:rPr>
        <w:t>Victorian Biodiversity Conference: Using environmental water to support the critically endangered Murray Hardyhead (Gabriel Cornell)</w:t>
      </w:r>
      <w:r>
        <w:rPr>
          <w:rFonts w:cstheme="minorHAnsi"/>
        </w:rPr>
        <w:t xml:space="preserve">; VEFMAP Stage 6 final presentations; </w:t>
      </w:r>
      <w:hyperlink r:id="rId21" w:history="1">
        <w:r w:rsidRPr="00A842A5">
          <w:rPr>
            <w:rStyle w:val="Hyperlink"/>
            <w:rFonts w:cstheme="minorHAnsi"/>
          </w:rPr>
          <w:t>fish</w:t>
        </w:r>
      </w:hyperlink>
      <w:r w:rsidRPr="00A842A5">
        <w:rPr>
          <w:rFonts w:cstheme="minorHAnsi"/>
        </w:rPr>
        <w:t xml:space="preserve">, </w:t>
      </w:r>
      <w:hyperlink r:id="rId22" w:history="1">
        <w:r w:rsidRPr="00A842A5">
          <w:rPr>
            <w:rStyle w:val="Hyperlink"/>
            <w:rFonts w:cstheme="minorHAnsi"/>
          </w:rPr>
          <w:t>vegetation</w:t>
        </w:r>
      </w:hyperlink>
      <w:r>
        <w:rPr>
          <w:rFonts w:cstheme="minorHAnsi"/>
        </w:rPr>
        <w:t xml:space="preserve"> and project overview (Zeb Tonkin, Chris Jones, Pam Clunie); </w:t>
      </w:r>
      <w:r w:rsidR="008F3689" w:rsidRPr="00197419">
        <w:rPr>
          <w:rFonts w:cstheme="minorHAnsi"/>
          <w:lang w:val="en-US"/>
        </w:rPr>
        <w:t>N</w:t>
      </w:r>
      <w:r w:rsidR="002A6B50">
        <w:rPr>
          <w:rFonts w:cstheme="minorHAnsi"/>
          <w:lang w:val="en-US"/>
        </w:rPr>
        <w:t xml:space="preserve">orthern </w:t>
      </w:r>
      <w:r w:rsidR="008F3689" w:rsidRPr="00197419">
        <w:rPr>
          <w:rFonts w:cstheme="minorHAnsi"/>
          <w:lang w:val="en-US"/>
        </w:rPr>
        <w:t>Basin Toolkit workshop,</w:t>
      </w:r>
      <w:r>
        <w:rPr>
          <w:rFonts w:cstheme="minorHAnsi"/>
          <w:lang w:val="en-US"/>
        </w:rPr>
        <w:t xml:space="preserve"> NSW Constraints Project – Murray Cod and Golden Perch workshops (multiple staff);</w:t>
      </w:r>
      <w:r w:rsidR="0072338B" w:rsidRPr="00197419">
        <w:rPr>
          <w:rFonts w:cstheme="minorHAnsi"/>
          <w:lang w:val="en-US"/>
        </w:rPr>
        <w:t xml:space="preserve"> </w:t>
      </w:r>
      <w:r w:rsidR="0072338B" w:rsidRPr="00197419">
        <w:rPr>
          <w:rFonts w:cstheme="minorHAnsi"/>
          <w:color w:val="000000"/>
        </w:rPr>
        <w:t>Campaspe Environmental Water Advisory Group meeting - VEFMAP results (Zeb Tonkin, Chris Jones); Loddon Environmental Water Advisory Group meeting - VEFMAP results (Justin O’Connor)</w:t>
      </w:r>
      <w:r w:rsidR="002A6B50">
        <w:rPr>
          <w:rFonts w:cstheme="minorHAnsi"/>
          <w:color w:val="000000"/>
        </w:rPr>
        <w:t>; Flow MER fish meeting (</w:t>
      </w:r>
      <w:r w:rsidR="00A627AE">
        <w:rPr>
          <w:rFonts w:cstheme="minorHAnsi"/>
          <w:color w:val="000000"/>
        </w:rPr>
        <w:t>multiple staff</w:t>
      </w:r>
      <w:r w:rsidR="002A6B50">
        <w:rPr>
          <w:rFonts w:cstheme="minorHAnsi"/>
          <w:color w:val="000000"/>
        </w:rPr>
        <w:t>)</w:t>
      </w:r>
      <w:r w:rsidR="00A627AE">
        <w:rPr>
          <w:rFonts w:cstheme="minorHAnsi"/>
          <w:color w:val="000000"/>
        </w:rPr>
        <w:t>.</w:t>
      </w:r>
    </w:p>
    <w:p w14:paraId="2558F2AE" w14:textId="5DCA4C28" w:rsidR="00BE1BF0" w:rsidRDefault="00BE1BF0" w:rsidP="00197419">
      <w:pPr>
        <w:autoSpaceDE w:val="0"/>
        <w:autoSpaceDN w:val="0"/>
        <w:adjustRightInd w:val="0"/>
        <w:spacing w:after="0" w:line="240" w:lineRule="auto"/>
        <w:rPr>
          <w:rFonts w:cstheme="minorHAnsi"/>
        </w:rPr>
      </w:pPr>
      <w:r w:rsidRPr="00197419">
        <w:rPr>
          <w:rFonts w:cstheme="minorHAnsi"/>
        </w:rPr>
        <w:t xml:space="preserve">The plight of our native eels </w:t>
      </w:r>
      <w:r w:rsidR="00E75277">
        <w:rPr>
          <w:rFonts w:cstheme="minorHAnsi"/>
        </w:rPr>
        <w:t xml:space="preserve">as well as our research </w:t>
      </w:r>
      <w:r w:rsidRPr="00197419">
        <w:rPr>
          <w:rFonts w:cstheme="minorHAnsi"/>
        </w:rPr>
        <w:t>has garnered much recent interest, including</w:t>
      </w:r>
      <w:r w:rsidR="00197419" w:rsidRPr="00197419">
        <w:rPr>
          <w:rFonts w:cstheme="minorHAnsi"/>
        </w:rPr>
        <w:t xml:space="preserve"> </w:t>
      </w:r>
      <w:hyperlink r:id="rId23" w:history="1">
        <w:r w:rsidRPr="00197419">
          <w:rPr>
            <w:rStyle w:val="Hyperlink"/>
            <w:rFonts w:cstheme="minorHAnsi"/>
          </w:rPr>
          <w:t>The Eels of Dandenong Creek</w:t>
        </w:r>
      </w:hyperlink>
      <w:r w:rsidRPr="00197419">
        <w:rPr>
          <w:rFonts w:cstheme="minorHAnsi"/>
        </w:rPr>
        <w:t xml:space="preserve"> video; </w:t>
      </w:r>
      <w:hyperlink r:id="rId24" w:history="1">
        <w:r w:rsidRPr="00197419">
          <w:rPr>
            <w:rStyle w:val="Hyperlink"/>
            <w:rFonts w:cstheme="minorHAnsi"/>
          </w:rPr>
          <w:t>One eel of a story:</w:t>
        </w:r>
      </w:hyperlink>
      <w:r w:rsidRPr="00197419">
        <w:rPr>
          <w:rFonts w:cstheme="minorHAnsi"/>
        </w:rPr>
        <w:t xml:space="preserve"> the slippery truth of a fishy underground migration (The Age); </w:t>
      </w:r>
      <w:hyperlink r:id="rId25" w:history="1">
        <w:r w:rsidRPr="00197419">
          <w:rPr>
            <w:rStyle w:val="Hyperlink"/>
            <w:rFonts w:cstheme="minorHAnsi"/>
          </w:rPr>
          <w:t>Eel be back</w:t>
        </w:r>
      </w:hyperlink>
      <w:r w:rsidRPr="00197419">
        <w:rPr>
          <w:rFonts w:cstheme="minorHAnsi"/>
        </w:rPr>
        <w:t xml:space="preserve"> (Gippslandia); </w:t>
      </w:r>
      <w:r w:rsidRPr="009562C8">
        <w:rPr>
          <w:rFonts w:cstheme="minorHAnsi"/>
        </w:rPr>
        <w:t>3MGB Far East Gippsland Radio;</w:t>
      </w:r>
      <w:r w:rsidR="00686A28" w:rsidRPr="009562C8">
        <w:rPr>
          <w:rFonts w:cstheme="minorHAnsi"/>
        </w:rPr>
        <w:t xml:space="preserve"> ABC Gippsland </w:t>
      </w:r>
      <w:r w:rsidR="00E75277" w:rsidRPr="009562C8">
        <w:rPr>
          <w:rFonts w:cstheme="minorHAnsi"/>
        </w:rPr>
        <w:t>interview</w:t>
      </w:r>
      <w:r w:rsidR="009562C8" w:rsidRPr="009562C8">
        <w:rPr>
          <w:rFonts w:cstheme="minorHAnsi"/>
        </w:rPr>
        <w:t>.</w:t>
      </w:r>
    </w:p>
    <w:p w14:paraId="1B6D5032" w14:textId="77777777" w:rsidR="00D74CA9" w:rsidRPr="00197419" w:rsidRDefault="00D74CA9" w:rsidP="00197419">
      <w:pPr>
        <w:autoSpaceDE w:val="0"/>
        <w:autoSpaceDN w:val="0"/>
        <w:adjustRightInd w:val="0"/>
        <w:spacing w:after="0" w:line="240" w:lineRule="auto"/>
        <w:rPr>
          <w:rFonts w:cstheme="minorHAnsi"/>
        </w:rPr>
      </w:pPr>
    </w:p>
    <w:p w14:paraId="39C00923" w14:textId="41C2E0D8" w:rsidR="00E51344" w:rsidRDefault="00EC10BC" w:rsidP="00EC10BC">
      <w:pPr>
        <w:autoSpaceDE w:val="0"/>
        <w:autoSpaceDN w:val="0"/>
        <w:adjustRightInd w:val="0"/>
        <w:rPr>
          <w:lang w:val="en-US"/>
        </w:rPr>
      </w:pPr>
      <w:r w:rsidRPr="6BDE2D93">
        <w:rPr>
          <w:lang w:val="en-US"/>
        </w:rPr>
        <w:t xml:space="preserve">Work that ARI has been involved in has also been shared by many of our collaborators:  </w:t>
      </w:r>
      <w:hyperlink r:id="rId26" w:history="1">
        <w:r w:rsidR="00C833DA" w:rsidRPr="6BDE2D93">
          <w:rPr>
            <w:rStyle w:val="Hyperlink"/>
            <w:lang w:val="en-US"/>
          </w:rPr>
          <w:t>Mac</w:t>
        </w:r>
        <w:r w:rsidR="00271A5F" w:rsidRPr="6BDE2D93">
          <w:rPr>
            <w:rStyle w:val="Hyperlink"/>
            <w:lang w:val="en-US"/>
          </w:rPr>
          <w:t xml:space="preserve">quarie </w:t>
        </w:r>
        <w:r w:rsidR="00C833DA" w:rsidRPr="6BDE2D93">
          <w:rPr>
            <w:rStyle w:val="Hyperlink"/>
            <w:lang w:val="en-US"/>
          </w:rPr>
          <w:t>Perch spawning aggregations</w:t>
        </w:r>
      </w:hyperlink>
      <w:r w:rsidR="00C833DA" w:rsidRPr="6BDE2D93">
        <w:rPr>
          <w:lang w:val="en-US"/>
        </w:rPr>
        <w:t xml:space="preserve"> </w:t>
      </w:r>
      <w:r w:rsidR="004821DD" w:rsidRPr="6BDE2D93">
        <w:rPr>
          <w:lang w:val="en-US"/>
        </w:rPr>
        <w:t>(</w:t>
      </w:r>
      <w:r w:rsidR="00C833DA" w:rsidRPr="6BDE2D93">
        <w:rPr>
          <w:lang w:val="en-US"/>
        </w:rPr>
        <w:t>VFA</w:t>
      </w:r>
      <w:r w:rsidR="004821DD" w:rsidRPr="6BDE2D93">
        <w:rPr>
          <w:lang w:val="en-US"/>
        </w:rPr>
        <w:t xml:space="preserve">); </w:t>
      </w:r>
      <w:hyperlink r:id="rId27">
        <w:r w:rsidRPr="6BDE2D93">
          <w:rPr>
            <w:rStyle w:val="Hyperlink"/>
            <w:lang w:val="en-US"/>
          </w:rPr>
          <w:t>Sevens Creek fish surveys</w:t>
        </w:r>
      </w:hyperlink>
      <w:r w:rsidRPr="6BDE2D93">
        <w:rPr>
          <w:lang w:val="en-US"/>
        </w:rPr>
        <w:t xml:space="preserve"> and </w:t>
      </w:r>
      <w:hyperlink r:id="rId28">
        <w:r w:rsidRPr="6BDE2D93">
          <w:rPr>
            <w:rStyle w:val="Hyperlink"/>
            <w:lang w:val="en-US"/>
          </w:rPr>
          <w:t xml:space="preserve">Goulburn River Flow-MER surveys </w:t>
        </w:r>
      </w:hyperlink>
      <w:r w:rsidRPr="6BDE2D93">
        <w:rPr>
          <w:lang w:val="en-US"/>
        </w:rPr>
        <w:t xml:space="preserve"> (GBCMA); </w:t>
      </w:r>
      <w:hyperlink r:id="rId29">
        <w:r w:rsidRPr="6BDE2D93">
          <w:rPr>
            <w:rStyle w:val="Hyperlink"/>
            <w:lang w:val="en-US"/>
          </w:rPr>
          <w:t xml:space="preserve">Grayling in the Glenelg </w:t>
        </w:r>
      </w:hyperlink>
      <w:r w:rsidRPr="6BDE2D93">
        <w:rPr>
          <w:lang w:val="en-US"/>
        </w:rPr>
        <w:t xml:space="preserve">and </w:t>
      </w:r>
      <w:hyperlink r:id="rId30">
        <w:r w:rsidRPr="6BDE2D93">
          <w:rPr>
            <w:rStyle w:val="Hyperlink"/>
            <w:lang w:val="en-US"/>
          </w:rPr>
          <w:t>Pea Mussels</w:t>
        </w:r>
      </w:hyperlink>
      <w:r w:rsidRPr="6BDE2D93">
        <w:rPr>
          <w:lang w:val="en-US"/>
        </w:rPr>
        <w:t xml:space="preserve"> </w:t>
      </w:r>
      <w:r w:rsidR="00981C2B" w:rsidRPr="6BDE2D93">
        <w:rPr>
          <w:lang w:val="en-US"/>
        </w:rPr>
        <w:t xml:space="preserve">and </w:t>
      </w:r>
      <w:hyperlink r:id="rId31">
        <w:r w:rsidR="00981C2B" w:rsidRPr="6BDE2D93">
          <w:rPr>
            <w:rStyle w:val="Hyperlink"/>
            <w:lang w:val="en-US"/>
          </w:rPr>
          <w:t>Seasonal Herbaceous Wetlands virtual field day</w:t>
        </w:r>
      </w:hyperlink>
      <w:r w:rsidR="00981C2B" w:rsidRPr="6BDE2D93">
        <w:rPr>
          <w:lang w:val="en-US"/>
        </w:rPr>
        <w:t xml:space="preserve"> video </w:t>
      </w:r>
      <w:r w:rsidRPr="6BDE2D93">
        <w:rPr>
          <w:lang w:val="en-US"/>
        </w:rPr>
        <w:t xml:space="preserve">(GHCMA); </w:t>
      </w:r>
      <w:hyperlink r:id="rId32">
        <w:r w:rsidR="00271A5F" w:rsidRPr="6BDE2D93">
          <w:rPr>
            <w:rStyle w:val="Hyperlink"/>
            <w:lang w:val="en-US"/>
          </w:rPr>
          <w:t>Macquarie Perch broodstock collection</w:t>
        </w:r>
      </w:hyperlink>
      <w:r w:rsidRPr="6BDE2D93">
        <w:rPr>
          <w:lang w:val="en-US"/>
        </w:rPr>
        <w:t xml:space="preserve"> and</w:t>
      </w:r>
      <w:r w:rsidR="00620E63" w:rsidRPr="6BDE2D93">
        <w:rPr>
          <w:lang w:val="en-US"/>
        </w:rPr>
        <w:t xml:space="preserve"> </w:t>
      </w:r>
      <w:hyperlink r:id="rId33">
        <w:r w:rsidR="00620E63" w:rsidRPr="6BDE2D93">
          <w:rPr>
            <w:rStyle w:val="Hyperlink"/>
            <w:lang w:val="en-US"/>
          </w:rPr>
          <w:t xml:space="preserve">Cudgewa fish surveys </w:t>
        </w:r>
        <w:r w:rsidRPr="6BDE2D93">
          <w:rPr>
            <w:rStyle w:val="Hyperlink"/>
            <w:lang w:val="en-US"/>
          </w:rPr>
          <w:t>yields signs of fire recovery</w:t>
        </w:r>
      </w:hyperlink>
      <w:r w:rsidRPr="6BDE2D93">
        <w:rPr>
          <w:lang w:val="en-US"/>
        </w:rPr>
        <w:t xml:space="preserve"> and </w:t>
      </w:r>
      <w:hyperlink r:id="rId34">
        <w:r w:rsidR="000928BA" w:rsidRPr="6BDE2D93">
          <w:rPr>
            <w:rStyle w:val="Hyperlink"/>
            <w:lang w:val="en-US"/>
          </w:rPr>
          <w:t>King River fish surveys yield encouraging fish finds</w:t>
        </w:r>
      </w:hyperlink>
      <w:r w:rsidR="00271A5F" w:rsidRPr="6BDE2D93">
        <w:rPr>
          <w:lang w:val="en-US"/>
        </w:rPr>
        <w:t xml:space="preserve"> </w:t>
      </w:r>
      <w:r w:rsidR="004821DD" w:rsidRPr="6BDE2D93">
        <w:rPr>
          <w:lang w:val="en-US"/>
        </w:rPr>
        <w:t>(</w:t>
      </w:r>
      <w:r w:rsidR="000928BA" w:rsidRPr="6BDE2D93">
        <w:rPr>
          <w:lang w:val="en-US"/>
        </w:rPr>
        <w:t>NECMA</w:t>
      </w:r>
      <w:r w:rsidR="004821DD" w:rsidRPr="6BDE2D93">
        <w:rPr>
          <w:lang w:val="en-US"/>
        </w:rPr>
        <w:t>);</w:t>
      </w:r>
      <w:r w:rsidRPr="6BDE2D93">
        <w:rPr>
          <w:lang w:val="en-US"/>
        </w:rPr>
        <w:t xml:space="preserve"> Southern Purple Spotted Gudgeon </w:t>
      </w:r>
      <w:hyperlink r:id="rId35" w:history="1">
        <w:r w:rsidRPr="6BDE2D93">
          <w:rPr>
            <w:rStyle w:val="Hyperlink"/>
            <w:lang w:val="en-US"/>
          </w:rPr>
          <w:t>– Zombie fish back from the dead</w:t>
        </w:r>
      </w:hyperlink>
      <w:r w:rsidRPr="6BDE2D93">
        <w:rPr>
          <w:lang w:val="en-US"/>
        </w:rPr>
        <w:t xml:space="preserve"> (NCCMA); </w:t>
      </w:r>
      <w:r w:rsidR="004821DD" w:rsidRPr="6BDE2D93">
        <w:rPr>
          <w:lang w:val="en-US"/>
        </w:rPr>
        <w:t xml:space="preserve"> </w:t>
      </w:r>
      <w:hyperlink r:id="rId36">
        <w:r w:rsidR="00620E63" w:rsidRPr="6BDE2D93">
          <w:rPr>
            <w:rStyle w:val="Hyperlink"/>
            <w:lang w:val="en-US"/>
          </w:rPr>
          <w:t>Tupong in the Thomson River</w:t>
        </w:r>
      </w:hyperlink>
      <w:r w:rsidR="00620E63" w:rsidRPr="6BDE2D93">
        <w:rPr>
          <w:lang w:val="en-US"/>
        </w:rPr>
        <w:t xml:space="preserve"> </w:t>
      </w:r>
      <w:r w:rsidR="00E51344" w:rsidRPr="6BDE2D93">
        <w:rPr>
          <w:lang w:val="en-US"/>
        </w:rPr>
        <w:t>(WGCMA</w:t>
      </w:r>
      <w:r w:rsidRPr="6BDE2D93">
        <w:rPr>
          <w:lang w:val="en-US"/>
        </w:rPr>
        <w:t>)</w:t>
      </w:r>
      <w:r w:rsidR="00620E63" w:rsidRPr="6BDE2D93">
        <w:rPr>
          <w:lang w:val="en-US"/>
        </w:rPr>
        <w:t xml:space="preserve">; </w:t>
      </w:r>
      <w:hyperlink r:id="rId37">
        <w:r w:rsidR="00981C2B" w:rsidRPr="6BDE2D93">
          <w:rPr>
            <w:rStyle w:val="Hyperlink"/>
            <w:lang w:val="en-US"/>
          </w:rPr>
          <w:t>Travel plans for Wimmera River fish</w:t>
        </w:r>
      </w:hyperlink>
      <w:r w:rsidR="00981C2B" w:rsidRPr="6BDE2D93">
        <w:rPr>
          <w:lang w:val="en-US"/>
        </w:rPr>
        <w:t xml:space="preserve">; </w:t>
      </w:r>
      <w:hyperlink r:id="rId38">
        <w:r w:rsidRPr="6BDE2D93">
          <w:rPr>
            <w:rStyle w:val="Hyperlink"/>
            <w:lang w:val="en-US"/>
          </w:rPr>
          <w:t>Lake Burrumbeet research continues</w:t>
        </w:r>
      </w:hyperlink>
      <w:r w:rsidRPr="6BDE2D93">
        <w:rPr>
          <w:lang w:val="en-US"/>
        </w:rPr>
        <w:t xml:space="preserve"> </w:t>
      </w:r>
    </w:p>
    <w:p w14:paraId="089487C5" w14:textId="052ACF42" w:rsidR="00E75277" w:rsidRDefault="004821DD" w:rsidP="6BDE2D93">
      <w:pPr>
        <w:rPr>
          <w:lang w:val="en-US"/>
        </w:rPr>
      </w:pPr>
      <w:r>
        <w:t xml:space="preserve">DELWP media releases: Celebrating UN’s International Day of Women and Girls in Science - </w:t>
      </w:r>
      <w:hyperlink r:id="rId39">
        <w:r w:rsidRPr="6BDE2D93">
          <w:rPr>
            <w:rStyle w:val="Hyperlink"/>
          </w:rPr>
          <w:t>Why Lyndsey loves her scientific career</w:t>
        </w:r>
      </w:hyperlink>
      <w:r>
        <w:t xml:space="preserve">; </w:t>
      </w:r>
      <w:hyperlink r:id="rId40">
        <w:r w:rsidRPr="6BDE2D93">
          <w:rPr>
            <w:rStyle w:val="Hyperlink"/>
          </w:rPr>
          <w:t>Surveys to determine fire impacts on critically endangered fish</w:t>
        </w:r>
      </w:hyperlink>
      <w:r>
        <w:t xml:space="preserve"> </w:t>
      </w:r>
    </w:p>
    <w:p w14:paraId="1B4CC1DE" w14:textId="34C51A73" w:rsidR="00475578" w:rsidRPr="00475578" w:rsidRDefault="00475578" w:rsidP="004821DD">
      <w:pPr>
        <w:jc w:val="both"/>
        <w:rPr>
          <w:i/>
          <w:iCs/>
          <w:sz w:val="24"/>
          <w:szCs w:val="24"/>
        </w:rPr>
      </w:pPr>
      <w:r w:rsidRPr="00475578">
        <w:rPr>
          <w:i/>
          <w:iCs/>
          <w:sz w:val="24"/>
          <w:szCs w:val="24"/>
        </w:rPr>
        <w:t xml:space="preserve">Subscribe to any of ARI’s communications at </w:t>
      </w:r>
      <w:hyperlink r:id="rId41" w:history="1">
        <w:r w:rsidRPr="001618EE">
          <w:rPr>
            <w:rStyle w:val="Hyperlink"/>
            <w:i/>
            <w:iCs/>
            <w:sz w:val="24"/>
            <w:szCs w:val="24"/>
          </w:rPr>
          <w:t>www.tiny.cc/ARIsubscribe</w:t>
        </w:r>
      </w:hyperlink>
      <w:r>
        <w:rPr>
          <w:i/>
          <w:iCs/>
          <w:sz w:val="24"/>
          <w:szCs w:val="24"/>
        </w:rPr>
        <w:t xml:space="preserve"> </w:t>
      </w:r>
    </w:p>
    <w:sectPr w:rsidR="00475578" w:rsidRPr="00475578">
      <w:headerReference w:type="even" r:id="rId42"/>
      <w:headerReference w:type="default" r:id="rId43"/>
      <w:footerReference w:type="even" r:id="rId44"/>
      <w:footerReference w:type="default" r:id="rId45"/>
      <w:headerReference w:type="first" r:id="rId46"/>
      <w:footerReference w:type="first" r:id="rId4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1AAAE5" w14:textId="77777777" w:rsidR="00604C2A" w:rsidRDefault="00604C2A" w:rsidP="000928BA">
      <w:pPr>
        <w:spacing w:after="0" w:line="240" w:lineRule="auto"/>
      </w:pPr>
      <w:r>
        <w:separator/>
      </w:r>
    </w:p>
  </w:endnote>
  <w:endnote w:type="continuationSeparator" w:id="0">
    <w:p w14:paraId="2CED1E9D" w14:textId="77777777" w:rsidR="00604C2A" w:rsidRDefault="00604C2A" w:rsidP="00092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IC-Light">
    <w:altName w:val="VIC"/>
    <w:panose1 w:val="00000000000000000000"/>
    <w:charset w:val="00"/>
    <w:family w:val="swiss"/>
    <w:notTrueType/>
    <w:pitch w:val="default"/>
    <w:sig w:usb0="00000003" w:usb1="00000000" w:usb2="00000000" w:usb3="00000000" w:csb0="00000001" w:csb1="00000000"/>
  </w:font>
  <w:font w:name="VIC-Regular">
    <w:altName w:val="VIC"/>
    <w:panose1 w:val="00000000000000000000"/>
    <w:charset w:val="00"/>
    <w:family w:val="swiss"/>
    <w:notTrueType/>
    <w:pitch w:val="default"/>
    <w:sig w:usb0="00000003" w:usb1="00000000" w:usb2="00000000" w:usb3="00000000" w:csb0="00000001" w:csb1="00000000"/>
  </w:font>
  <w:font w:name="VIC-Bold">
    <w:altName w:val="VIC"/>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24724C" w14:textId="77777777" w:rsidR="009B17DA" w:rsidRDefault="009B17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0F199C" w14:textId="3F17F49E" w:rsidR="000928BA" w:rsidRDefault="000928BA">
    <w:pPr>
      <w:pStyle w:val="Footer"/>
    </w:pPr>
    <w:r>
      <w:rPr>
        <w:noProof/>
      </w:rPr>
      <mc:AlternateContent>
        <mc:Choice Requires="wps">
          <w:drawing>
            <wp:anchor distT="0" distB="0" distL="114300" distR="114300" simplePos="0" relativeHeight="251659264" behindDoc="0" locked="0" layoutInCell="0" allowOverlap="1" wp14:anchorId="15103056" wp14:editId="36B0FA98">
              <wp:simplePos x="0" y="0"/>
              <wp:positionH relativeFrom="page">
                <wp:posOffset>0</wp:posOffset>
              </wp:positionH>
              <wp:positionV relativeFrom="page">
                <wp:posOffset>10227945</wp:posOffset>
              </wp:positionV>
              <wp:extent cx="7560310" cy="273050"/>
              <wp:effectExtent l="0" t="0" r="0" b="12700"/>
              <wp:wrapNone/>
              <wp:docPr id="1" name="MSIPCM9b49463ebd7de30214a36147" descr="{&quot;HashCode&quot;:-126468026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4C65B97" w14:textId="449763D1" w:rsidR="000928BA" w:rsidRPr="000928BA" w:rsidRDefault="000928BA" w:rsidP="000928BA">
                          <w:pPr>
                            <w:spacing w:after="0"/>
                            <w:jc w:val="center"/>
                            <w:rPr>
                              <w:rFonts w:ascii="Calibri" w:hAnsi="Calibri" w:cs="Calibri"/>
                              <w:color w:val="000000"/>
                              <w:sz w:val="24"/>
                            </w:rPr>
                          </w:pPr>
                          <w:r w:rsidRPr="000928BA">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5103056" id="_x0000_t202" coordsize="21600,21600" o:spt="202" path="m,l,21600r21600,l21600,xe">
              <v:stroke joinstyle="miter"/>
              <v:path gradientshapeok="t" o:connecttype="rect"/>
            </v:shapetype>
            <v:shape id="MSIPCM9b49463ebd7de30214a36147" o:spid="_x0000_s1026" type="#_x0000_t202" alt="{&quot;HashCode&quot;:-1264680268,&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" o:allowincell="f" filled="f" stroked="f" strokeweight=".5pt">
              <v:textbox inset=",0,,0">
                <w:txbxContent>
                  <w:p w14:paraId="54C65B97" w14:textId="449763D1" w:rsidR="000928BA" w:rsidRPr="000928BA" w:rsidRDefault="000928BA" w:rsidP="000928BA">
                    <w:pPr>
                      <w:spacing w:after="0"/>
                      <w:jc w:val="center"/>
                      <w:rPr>
                        <w:rFonts w:ascii="Calibri" w:hAnsi="Calibri" w:cs="Calibri"/>
                        <w:color w:val="000000"/>
                        <w:sz w:val="24"/>
                      </w:rPr>
                    </w:pPr>
                    <w:r w:rsidRPr="000928BA">
                      <w:rPr>
                        <w:rFonts w:ascii="Calibri" w:hAnsi="Calibri" w:cs="Calibri"/>
                        <w:color w:val="000000"/>
                        <w:sz w:val="24"/>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59AC2E" w14:textId="77777777" w:rsidR="009B17DA" w:rsidRDefault="009B17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9219D2" w14:textId="77777777" w:rsidR="00604C2A" w:rsidRDefault="00604C2A" w:rsidP="000928BA">
      <w:pPr>
        <w:spacing w:after="0" w:line="240" w:lineRule="auto"/>
      </w:pPr>
      <w:r>
        <w:separator/>
      </w:r>
    </w:p>
  </w:footnote>
  <w:footnote w:type="continuationSeparator" w:id="0">
    <w:p w14:paraId="45B5EC55" w14:textId="77777777" w:rsidR="00604C2A" w:rsidRDefault="00604C2A" w:rsidP="000928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CA4A95" w14:textId="77777777" w:rsidR="009B17DA" w:rsidRDefault="009B17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B8FECE" w14:textId="77777777" w:rsidR="009B17DA" w:rsidRDefault="009B17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987546" w14:textId="77777777" w:rsidR="009B17DA" w:rsidRDefault="009B17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C53DB"/>
    <w:multiLevelType w:val="hybridMultilevel"/>
    <w:tmpl w:val="5DFA9E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4936CC"/>
    <w:multiLevelType w:val="hybridMultilevel"/>
    <w:tmpl w:val="D5301446"/>
    <w:lvl w:ilvl="0" w:tplc="FFFFFFFF">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45669C5"/>
    <w:multiLevelType w:val="hybridMultilevel"/>
    <w:tmpl w:val="BE9C0EE0"/>
    <w:lvl w:ilvl="0" w:tplc="98C08BE8">
      <w:start w:val="1"/>
      <w:numFmt w:val="lowerRoman"/>
      <w:lvlText w:val="(%1)"/>
      <w:lvlJc w:val="left"/>
      <w:pPr>
        <w:ind w:left="1080" w:hanging="72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15:restartNumberingAfterBreak="0">
    <w:nsid w:val="14D01988"/>
    <w:multiLevelType w:val="hybridMultilevel"/>
    <w:tmpl w:val="4E6E32DA"/>
    <w:lvl w:ilvl="0" w:tplc="ED022302">
      <w:numFmt w:val="bullet"/>
      <w:lvlText w:val=""/>
      <w:lvlJc w:val="left"/>
      <w:pPr>
        <w:ind w:left="1080" w:hanging="720"/>
      </w:pPr>
      <w:rPr>
        <w:rFonts w:ascii="Symbol" w:eastAsia="Calibri" w:hAnsi="Symbol"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1E9E4EE5"/>
    <w:multiLevelType w:val="hybridMultilevel"/>
    <w:tmpl w:val="F3082D5A"/>
    <w:lvl w:ilvl="0" w:tplc="4238D914">
      <w:start w:val="1"/>
      <w:numFmt w:val="bullet"/>
      <w:lvlText w:val=""/>
      <w:lvlJc w:val="left"/>
      <w:pPr>
        <w:ind w:left="720" w:hanging="360"/>
      </w:pPr>
      <w:rPr>
        <w:rFonts w:ascii="Symbol" w:hAnsi="Symbol" w:hint="default"/>
      </w:rPr>
    </w:lvl>
    <w:lvl w:ilvl="1" w:tplc="6CFC678E">
      <w:start w:val="1"/>
      <w:numFmt w:val="bullet"/>
      <w:lvlText w:val="o"/>
      <w:lvlJc w:val="left"/>
      <w:pPr>
        <w:ind w:left="1440" w:hanging="360"/>
      </w:pPr>
      <w:rPr>
        <w:rFonts w:ascii="Courier New" w:hAnsi="Courier New" w:hint="default"/>
      </w:rPr>
    </w:lvl>
    <w:lvl w:ilvl="2" w:tplc="0F2A34BC">
      <w:start w:val="1"/>
      <w:numFmt w:val="bullet"/>
      <w:lvlText w:val=""/>
      <w:lvlJc w:val="left"/>
      <w:pPr>
        <w:ind w:left="2160" w:hanging="360"/>
      </w:pPr>
      <w:rPr>
        <w:rFonts w:ascii="Wingdings" w:hAnsi="Wingdings" w:hint="default"/>
      </w:rPr>
    </w:lvl>
    <w:lvl w:ilvl="3" w:tplc="94169F5E">
      <w:start w:val="1"/>
      <w:numFmt w:val="bullet"/>
      <w:lvlText w:val=""/>
      <w:lvlJc w:val="left"/>
      <w:pPr>
        <w:ind w:left="2880" w:hanging="360"/>
      </w:pPr>
      <w:rPr>
        <w:rFonts w:ascii="Symbol" w:hAnsi="Symbol" w:hint="default"/>
      </w:rPr>
    </w:lvl>
    <w:lvl w:ilvl="4" w:tplc="7D1C3FF8">
      <w:start w:val="1"/>
      <w:numFmt w:val="bullet"/>
      <w:lvlText w:val="o"/>
      <w:lvlJc w:val="left"/>
      <w:pPr>
        <w:ind w:left="3600" w:hanging="360"/>
      </w:pPr>
      <w:rPr>
        <w:rFonts w:ascii="Courier New" w:hAnsi="Courier New" w:hint="default"/>
      </w:rPr>
    </w:lvl>
    <w:lvl w:ilvl="5" w:tplc="93DCEED2">
      <w:start w:val="1"/>
      <w:numFmt w:val="bullet"/>
      <w:lvlText w:val=""/>
      <w:lvlJc w:val="left"/>
      <w:pPr>
        <w:ind w:left="4320" w:hanging="360"/>
      </w:pPr>
      <w:rPr>
        <w:rFonts w:ascii="Wingdings" w:hAnsi="Wingdings" w:hint="default"/>
      </w:rPr>
    </w:lvl>
    <w:lvl w:ilvl="6" w:tplc="895AEAFA">
      <w:start w:val="1"/>
      <w:numFmt w:val="bullet"/>
      <w:lvlText w:val=""/>
      <w:lvlJc w:val="left"/>
      <w:pPr>
        <w:ind w:left="5040" w:hanging="360"/>
      </w:pPr>
      <w:rPr>
        <w:rFonts w:ascii="Symbol" w:hAnsi="Symbol" w:hint="default"/>
      </w:rPr>
    </w:lvl>
    <w:lvl w:ilvl="7" w:tplc="17347C0E">
      <w:start w:val="1"/>
      <w:numFmt w:val="bullet"/>
      <w:lvlText w:val="o"/>
      <w:lvlJc w:val="left"/>
      <w:pPr>
        <w:ind w:left="5760" w:hanging="360"/>
      </w:pPr>
      <w:rPr>
        <w:rFonts w:ascii="Courier New" w:hAnsi="Courier New" w:hint="default"/>
      </w:rPr>
    </w:lvl>
    <w:lvl w:ilvl="8" w:tplc="C90206FE">
      <w:start w:val="1"/>
      <w:numFmt w:val="bullet"/>
      <w:lvlText w:val=""/>
      <w:lvlJc w:val="left"/>
      <w:pPr>
        <w:ind w:left="6480" w:hanging="360"/>
      </w:pPr>
      <w:rPr>
        <w:rFonts w:ascii="Wingdings" w:hAnsi="Wingdings" w:hint="default"/>
      </w:rPr>
    </w:lvl>
  </w:abstractNum>
  <w:abstractNum w:abstractNumId="5" w15:restartNumberingAfterBreak="0">
    <w:nsid w:val="39E12AF4"/>
    <w:multiLevelType w:val="hybridMultilevel"/>
    <w:tmpl w:val="0498A3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C875157"/>
    <w:multiLevelType w:val="hybridMultilevel"/>
    <w:tmpl w:val="6F5691E0"/>
    <w:lvl w:ilvl="0" w:tplc="D312E072">
      <w:start w:val="1"/>
      <w:numFmt w:val="bullet"/>
      <w:lvlText w:val=""/>
      <w:lvlJc w:val="left"/>
      <w:pPr>
        <w:ind w:left="720" w:hanging="360"/>
      </w:pPr>
      <w:rPr>
        <w:rFonts w:ascii="Symbol" w:hAnsi="Symbol" w:hint="default"/>
      </w:rPr>
    </w:lvl>
    <w:lvl w:ilvl="1" w:tplc="10B08238">
      <w:start w:val="1"/>
      <w:numFmt w:val="bullet"/>
      <w:lvlText w:val="o"/>
      <w:lvlJc w:val="left"/>
      <w:pPr>
        <w:ind w:left="1440" w:hanging="360"/>
      </w:pPr>
      <w:rPr>
        <w:rFonts w:ascii="Courier New" w:hAnsi="Courier New" w:hint="default"/>
      </w:rPr>
    </w:lvl>
    <w:lvl w:ilvl="2" w:tplc="1E7CED26">
      <w:start w:val="1"/>
      <w:numFmt w:val="bullet"/>
      <w:lvlText w:val=""/>
      <w:lvlJc w:val="left"/>
      <w:pPr>
        <w:ind w:left="2160" w:hanging="360"/>
      </w:pPr>
      <w:rPr>
        <w:rFonts w:ascii="Wingdings" w:hAnsi="Wingdings" w:hint="default"/>
      </w:rPr>
    </w:lvl>
    <w:lvl w:ilvl="3" w:tplc="57A02C80">
      <w:start w:val="1"/>
      <w:numFmt w:val="bullet"/>
      <w:lvlText w:val=""/>
      <w:lvlJc w:val="left"/>
      <w:pPr>
        <w:ind w:left="2880" w:hanging="360"/>
      </w:pPr>
      <w:rPr>
        <w:rFonts w:ascii="Symbol" w:hAnsi="Symbol" w:hint="default"/>
      </w:rPr>
    </w:lvl>
    <w:lvl w:ilvl="4" w:tplc="9A4254D0">
      <w:start w:val="1"/>
      <w:numFmt w:val="bullet"/>
      <w:lvlText w:val="o"/>
      <w:lvlJc w:val="left"/>
      <w:pPr>
        <w:ind w:left="3600" w:hanging="360"/>
      </w:pPr>
      <w:rPr>
        <w:rFonts w:ascii="Courier New" w:hAnsi="Courier New" w:hint="default"/>
      </w:rPr>
    </w:lvl>
    <w:lvl w:ilvl="5" w:tplc="1FAC8F7C">
      <w:start w:val="1"/>
      <w:numFmt w:val="bullet"/>
      <w:lvlText w:val=""/>
      <w:lvlJc w:val="left"/>
      <w:pPr>
        <w:ind w:left="4320" w:hanging="360"/>
      </w:pPr>
      <w:rPr>
        <w:rFonts w:ascii="Wingdings" w:hAnsi="Wingdings" w:hint="default"/>
      </w:rPr>
    </w:lvl>
    <w:lvl w:ilvl="6" w:tplc="F1F26292">
      <w:start w:val="1"/>
      <w:numFmt w:val="bullet"/>
      <w:lvlText w:val=""/>
      <w:lvlJc w:val="left"/>
      <w:pPr>
        <w:ind w:left="5040" w:hanging="360"/>
      </w:pPr>
      <w:rPr>
        <w:rFonts w:ascii="Symbol" w:hAnsi="Symbol" w:hint="default"/>
      </w:rPr>
    </w:lvl>
    <w:lvl w:ilvl="7" w:tplc="171E4054">
      <w:start w:val="1"/>
      <w:numFmt w:val="bullet"/>
      <w:lvlText w:val="o"/>
      <w:lvlJc w:val="left"/>
      <w:pPr>
        <w:ind w:left="5760" w:hanging="360"/>
      </w:pPr>
      <w:rPr>
        <w:rFonts w:ascii="Courier New" w:hAnsi="Courier New" w:hint="default"/>
      </w:rPr>
    </w:lvl>
    <w:lvl w:ilvl="8" w:tplc="4E80E0DC">
      <w:start w:val="1"/>
      <w:numFmt w:val="bullet"/>
      <w:lvlText w:val=""/>
      <w:lvlJc w:val="left"/>
      <w:pPr>
        <w:ind w:left="6480" w:hanging="360"/>
      </w:pPr>
      <w:rPr>
        <w:rFonts w:ascii="Wingdings" w:hAnsi="Wingdings" w:hint="default"/>
      </w:rPr>
    </w:lvl>
  </w:abstractNum>
  <w:abstractNum w:abstractNumId="7" w15:restartNumberingAfterBreak="0">
    <w:nsid w:val="546A37D1"/>
    <w:multiLevelType w:val="hybridMultilevel"/>
    <w:tmpl w:val="21426A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AD35F47"/>
    <w:multiLevelType w:val="hybridMultilevel"/>
    <w:tmpl w:val="EA4ABB96"/>
    <w:lvl w:ilvl="0" w:tplc="E66A334A">
      <w:start w:val="1"/>
      <w:numFmt w:val="bullet"/>
      <w:lvlText w:val=""/>
      <w:lvlJc w:val="left"/>
      <w:pPr>
        <w:ind w:left="720" w:hanging="360"/>
      </w:pPr>
      <w:rPr>
        <w:rFonts w:ascii="Symbol" w:hAnsi="Symbol" w:hint="default"/>
      </w:rPr>
    </w:lvl>
    <w:lvl w:ilvl="1" w:tplc="EB0A98D8">
      <w:start w:val="1"/>
      <w:numFmt w:val="bullet"/>
      <w:lvlText w:val="o"/>
      <w:lvlJc w:val="left"/>
      <w:pPr>
        <w:ind w:left="1440" w:hanging="360"/>
      </w:pPr>
      <w:rPr>
        <w:rFonts w:ascii="Courier New" w:hAnsi="Courier New" w:hint="default"/>
      </w:rPr>
    </w:lvl>
    <w:lvl w:ilvl="2" w:tplc="047A3776">
      <w:start w:val="1"/>
      <w:numFmt w:val="bullet"/>
      <w:lvlText w:val=""/>
      <w:lvlJc w:val="left"/>
      <w:pPr>
        <w:ind w:left="2160" w:hanging="360"/>
      </w:pPr>
      <w:rPr>
        <w:rFonts w:ascii="Wingdings" w:hAnsi="Wingdings" w:hint="default"/>
      </w:rPr>
    </w:lvl>
    <w:lvl w:ilvl="3" w:tplc="2034AE34">
      <w:start w:val="1"/>
      <w:numFmt w:val="bullet"/>
      <w:lvlText w:val=""/>
      <w:lvlJc w:val="left"/>
      <w:pPr>
        <w:ind w:left="2880" w:hanging="360"/>
      </w:pPr>
      <w:rPr>
        <w:rFonts w:ascii="Symbol" w:hAnsi="Symbol" w:hint="default"/>
      </w:rPr>
    </w:lvl>
    <w:lvl w:ilvl="4" w:tplc="8564DECC">
      <w:start w:val="1"/>
      <w:numFmt w:val="bullet"/>
      <w:lvlText w:val="o"/>
      <w:lvlJc w:val="left"/>
      <w:pPr>
        <w:ind w:left="3600" w:hanging="360"/>
      </w:pPr>
      <w:rPr>
        <w:rFonts w:ascii="Courier New" w:hAnsi="Courier New" w:hint="default"/>
      </w:rPr>
    </w:lvl>
    <w:lvl w:ilvl="5" w:tplc="F9C826C6">
      <w:start w:val="1"/>
      <w:numFmt w:val="bullet"/>
      <w:lvlText w:val=""/>
      <w:lvlJc w:val="left"/>
      <w:pPr>
        <w:ind w:left="4320" w:hanging="360"/>
      </w:pPr>
      <w:rPr>
        <w:rFonts w:ascii="Wingdings" w:hAnsi="Wingdings" w:hint="default"/>
      </w:rPr>
    </w:lvl>
    <w:lvl w:ilvl="6" w:tplc="070C9DE4">
      <w:start w:val="1"/>
      <w:numFmt w:val="bullet"/>
      <w:lvlText w:val=""/>
      <w:lvlJc w:val="left"/>
      <w:pPr>
        <w:ind w:left="5040" w:hanging="360"/>
      </w:pPr>
      <w:rPr>
        <w:rFonts w:ascii="Symbol" w:hAnsi="Symbol" w:hint="default"/>
      </w:rPr>
    </w:lvl>
    <w:lvl w:ilvl="7" w:tplc="BEE0450E">
      <w:start w:val="1"/>
      <w:numFmt w:val="bullet"/>
      <w:lvlText w:val="o"/>
      <w:lvlJc w:val="left"/>
      <w:pPr>
        <w:ind w:left="5760" w:hanging="360"/>
      </w:pPr>
      <w:rPr>
        <w:rFonts w:ascii="Courier New" w:hAnsi="Courier New" w:hint="default"/>
      </w:rPr>
    </w:lvl>
    <w:lvl w:ilvl="8" w:tplc="A734102E">
      <w:start w:val="1"/>
      <w:numFmt w:val="bullet"/>
      <w:lvlText w:val=""/>
      <w:lvlJc w:val="left"/>
      <w:pPr>
        <w:ind w:left="6480" w:hanging="360"/>
      </w:pPr>
      <w:rPr>
        <w:rFonts w:ascii="Wingdings" w:hAnsi="Wingdings" w:hint="default"/>
      </w:rPr>
    </w:lvl>
  </w:abstractNum>
  <w:abstractNum w:abstractNumId="9" w15:restartNumberingAfterBreak="0">
    <w:nsid w:val="7D423074"/>
    <w:multiLevelType w:val="hybridMultilevel"/>
    <w:tmpl w:val="068687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D992494"/>
    <w:multiLevelType w:val="hybridMultilevel"/>
    <w:tmpl w:val="D0BA253A"/>
    <w:lvl w:ilvl="0" w:tplc="679C537A">
      <w:start w:val="1"/>
      <w:numFmt w:val="bullet"/>
      <w:lvlText w:val="•"/>
      <w:lvlJc w:val="left"/>
      <w:pPr>
        <w:tabs>
          <w:tab w:val="num" w:pos="720"/>
        </w:tabs>
        <w:ind w:left="720" w:hanging="360"/>
      </w:pPr>
      <w:rPr>
        <w:rFonts w:ascii="Arial" w:hAnsi="Arial" w:hint="default"/>
      </w:rPr>
    </w:lvl>
    <w:lvl w:ilvl="1" w:tplc="C890D168" w:tentative="1">
      <w:start w:val="1"/>
      <w:numFmt w:val="bullet"/>
      <w:lvlText w:val="•"/>
      <w:lvlJc w:val="left"/>
      <w:pPr>
        <w:tabs>
          <w:tab w:val="num" w:pos="1440"/>
        </w:tabs>
        <w:ind w:left="1440" w:hanging="360"/>
      </w:pPr>
      <w:rPr>
        <w:rFonts w:ascii="Arial" w:hAnsi="Arial" w:hint="default"/>
      </w:rPr>
    </w:lvl>
    <w:lvl w:ilvl="2" w:tplc="01B00426" w:tentative="1">
      <w:start w:val="1"/>
      <w:numFmt w:val="bullet"/>
      <w:lvlText w:val="•"/>
      <w:lvlJc w:val="left"/>
      <w:pPr>
        <w:tabs>
          <w:tab w:val="num" w:pos="2160"/>
        </w:tabs>
        <w:ind w:left="2160" w:hanging="360"/>
      </w:pPr>
      <w:rPr>
        <w:rFonts w:ascii="Arial" w:hAnsi="Arial" w:hint="default"/>
      </w:rPr>
    </w:lvl>
    <w:lvl w:ilvl="3" w:tplc="7CB4A0C6" w:tentative="1">
      <w:start w:val="1"/>
      <w:numFmt w:val="bullet"/>
      <w:lvlText w:val="•"/>
      <w:lvlJc w:val="left"/>
      <w:pPr>
        <w:tabs>
          <w:tab w:val="num" w:pos="2880"/>
        </w:tabs>
        <w:ind w:left="2880" w:hanging="360"/>
      </w:pPr>
      <w:rPr>
        <w:rFonts w:ascii="Arial" w:hAnsi="Arial" w:hint="default"/>
      </w:rPr>
    </w:lvl>
    <w:lvl w:ilvl="4" w:tplc="5A54D872" w:tentative="1">
      <w:start w:val="1"/>
      <w:numFmt w:val="bullet"/>
      <w:lvlText w:val="•"/>
      <w:lvlJc w:val="left"/>
      <w:pPr>
        <w:tabs>
          <w:tab w:val="num" w:pos="3600"/>
        </w:tabs>
        <w:ind w:left="3600" w:hanging="360"/>
      </w:pPr>
      <w:rPr>
        <w:rFonts w:ascii="Arial" w:hAnsi="Arial" w:hint="default"/>
      </w:rPr>
    </w:lvl>
    <w:lvl w:ilvl="5" w:tplc="37F894A6" w:tentative="1">
      <w:start w:val="1"/>
      <w:numFmt w:val="bullet"/>
      <w:lvlText w:val="•"/>
      <w:lvlJc w:val="left"/>
      <w:pPr>
        <w:tabs>
          <w:tab w:val="num" w:pos="4320"/>
        </w:tabs>
        <w:ind w:left="4320" w:hanging="360"/>
      </w:pPr>
      <w:rPr>
        <w:rFonts w:ascii="Arial" w:hAnsi="Arial" w:hint="default"/>
      </w:rPr>
    </w:lvl>
    <w:lvl w:ilvl="6" w:tplc="4E2EC082" w:tentative="1">
      <w:start w:val="1"/>
      <w:numFmt w:val="bullet"/>
      <w:lvlText w:val="•"/>
      <w:lvlJc w:val="left"/>
      <w:pPr>
        <w:tabs>
          <w:tab w:val="num" w:pos="5040"/>
        </w:tabs>
        <w:ind w:left="5040" w:hanging="360"/>
      </w:pPr>
      <w:rPr>
        <w:rFonts w:ascii="Arial" w:hAnsi="Arial" w:hint="default"/>
      </w:rPr>
    </w:lvl>
    <w:lvl w:ilvl="7" w:tplc="B7F0ED08" w:tentative="1">
      <w:start w:val="1"/>
      <w:numFmt w:val="bullet"/>
      <w:lvlText w:val="•"/>
      <w:lvlJc w:val="left"/>
      <w:pPr>
        <w:tabs>
          <w:tab w:val="num" w:pos="5760"/>
        </w:tabs>
        <w:ind w:left="5760" w:hanging="360"/>
      </w:pPr>
      <w:rPr>
        <w:rFonts w:ascii="Arial" w:hAnsi="Arial" w:hint="default"/>
      </w:rPr>
    </w:lvl>
    <w:lvl w:ilvl="8" w:tplc="137023D0"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6"/>
  </w:num>
  <w:num w:numId="3">
    <w:abstractNumId w:val="8"/>
  </w:num>
  <w:num w:numId="4">
    <w:abstractNumId w:val="10"/>
  </w:num>
  <w:num w:numId="5">
    <w:abstractNumId w:val="3"/>
  </w:num>
  <w:num w:numId="6">
    <w:abstractNumId w:val="3"/>
  </w:num>
  <w:num w:numId="7">
    <w:abstractNumId w:val="5"/>
  </w:num>
  <w:num w:numId="8">
    <w:abstractNumId w:val="9"/>
  </w:num>
  <w:num w:numId="9">
    <w:abstractNumId w:val="0"/>
  </w:num>
  <w:num w:numId="10">
    <w:abstractNumId w:val="7"/>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readOnly" w:enforcement="1" w:cryptProviderType="rsaAES" w:cryptAlgorithmClass="hash" w:cryptAlgorithmType="typeAny" w:cryptAlgorithmSid="14" w:cryptSpinCount="100000" w:hash="ExY7kUpYlEK/rTDK+JytvWHbOLVB1N27jalTO8Y3t1795RfnWdp3a2tHkmPdYLL0s1sHREKLeqK0+Anye0dbBw==" w:salt="QRjMwudqAhDoboI9FJjrQ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73E"/>
    <w:rsid w:val="00033F1D"/>
    <w:rsid w:val="00070E74"/>
    <w:rsid w:val="00074E96"/>
    <w:rsid w:val="00075F5B"/>
    <w:rsid w:val="000928BA"/>
    <w:rsid w:val="00095CA1"/>
    <w:rsid w:val="000F5A95"/>
    <w:rsid w:val="00197419"/>
    <w:rsid w:val="001A4F3D"/>
    <w:rsid w:val="002269B1"/>
    <w:rsid w:val="002574D0"/>
    <w:rsid w:val="00271A5F"/>
    <w:rsid w:val="002A6B50"/>
    <w:rsid w:val="0039140C"/>
    <w:rsid w:val="0039799C"/>
    <w:rsid w:val="003A5F10"/>
    <w:rsid w:val="003D0486"/>
    <w:rsid w:val="0040522D"/>
    <w:rsid w:val="0042202D"/>
    <w:rsid w:val="0043351C"/>
    <w:rsid w:val="00475578"/>
    <w:rsid w:val="004821DD"/>
    <w:rsid w:val="0051136B"/>
    <w:rsid w:val="00597706"/>
    <w:rsid w:val="005E218D"/>
    <w:rsid w:val="00604C2A"/>
    <w:rsid w:val="00620E63"/>
    <w:rsid w:val="0067288A"/>
    <w:rsid w:val="00673670"/>
    <w:rsid w:val="00686A28"/>
    <w:rsid w:val="00692D5D"/>
    <w:rsid w:val="00697A03"/>
    <w:rsid w:val="006D7F59"/>
    <w:rsid w:val="006E04D9"/>
    <w:rsid w:val="006E47CF"/>
    <w:rsid w:val="00723253"/>
    <w:rsid w:val="0072338B"/>
    <w:rsid w:val="007A515A"/>
    <w:rsid w:val="007F19D7"/>
    <w:rsid w:val="00833E99"/>
    <w:rsid w:val="00847866"/>
    <w:rsid w:val="00857F2E"/>
    <w:rsid w:val="00886541"/>
    <w:rsid w:val="0089762E"/>
    <w:rsid w:val="008A5BCC"/>
    <w:rsid w:val="008F20F7"/>
    <w:rsid w:val="008F3689"/>
    <w:rsid w:val="00936825"/>
    <w:rsid w:val="009562C8"/>
    <w:rsid w:val="00981C2B"/>
    <w:rsid w:val="009B17DA"/>
    <w:rsid w:val="009B3EC4"/>
    <w:rsid w:val="009E6444"/>
    <w:rsid w:val="00A3256F"/>
    <w:rsid w:val="00A627AE"/>
    <w:rsid w:val="00A842A5"/>
    <w:rsid w:val="00A86577"/>
    <w:rsid w:val="00AA02E1"/>
    <w:rsid w:val="00AA7ECF"/>
    <w:rsid w:val="00AC59C6"/>
    <w:rsid w:val="00AD507F"/>
    <w:rsid w:val="00B612E3"/>
    <w:rsid w:val="00B61D6A"/>
    <w:rsid w:val="00B65BE1"/>
    <w:rsid w:val="00BD55C8"/>
    <w:rsid w:val="00BE1BF0"/>
    <w:rsid w:val="00C052B6"/>
    <w:rsid w:val="00C74AFB"/>
    <w:rsid w:val="00C833DA"/>
    <w:rsid w:val="00CA2E5C"/>
    <w:rsid w:val="00CA3584"/>
    <w:rsid w:val="00CC616D"/>
    <w:rsid w:val="00CE18B7"/>
    <w:rsid w:val="00D16B49"/>
    <w:rsid w:val="00D526F4"/>
    <w:rsid w:val="00D71327"/>
    <w:rsid w:val="00D74CA9"/>
    <w:rsid w:val="00DE0766"/>
    <w:rsid w:val="00E51344"/>
    <w:rsid w:val="00E73D46"/>
    <w:rsid w:val="00E75277"/>
    <w:rsid w:val="00EA7DB6"/>
    <w:rsid w:val="00EB5490"/>
    <w:rsid w:val="00EC10BC"/>
    <w:rsid w:val="00EC265C"/>
    <w:rsid w:val="00F01038"/>
    <w:rsid w:val="00FC173E"/>
    <w:rsid w:val="00FE6576"/>
    <w:rsid w:val="01DEBE94"/>
    <w:rsid w:val="027DF332"/>
    <w:rsid w:val="036E0E44"/>
    <w:rsid w:val="042A966E"/>
    <w:rsid w:val="0D71CED8"/>
    <w:rsid w:val="0F6D9600"/>
    <w:rsid w:val="10027411"/>
    <w:rsid w:val="1253010B"/>
    <w:rsid w:val="17E6FE73"/>
    <w:rsid w:val="17F91F3E"/>
    <w:rsid w:val="192DF822"/>
    <w:rsid w:val="1938C98C"/>
    <w:rsid w:val="1A2A93E5"/>
    <w:rsid w:val="1B9C1E35"/>
    <w:rsid w:val="1C1549FF"/>
    <w:rsid w:val="1DCEC10C"/>
    <w:rsid w:val="1F1925FF"/>
    <w:rsid w:val="22D13D27"/>
    <w:rsid w:val="232968BD"/>
    <w:rsid w:val="243BE872"/>
    <w:rsid w:val="24AAB11C"/>
    <w:rsid w:val="2702E777"/>
    <w:rsid w:val="2A2F161C"/>
    <w:rsid w:val="2B7842A1"/>
    <w:rsid w:val="2C17773F"/>
    <w:rsid w:val="2C31B505"/>
    <w:rsid w:val="2FBB4AF6"/>
    <w:rsid w:val="31B3582F"/>
    <w:rsid w:val="31E471BC"/>
    <w:rsid w:val="337481C2"/>
    <w:rsid w:val="349301BE"/>
    <w:rsid w:val="37CAA280"/>
    <w:rsid w:val="3A9E8498"/>
    <w:rsid w:val="3BCCA9D8"/>
    <w:rsid w:val="3F5CD9C4"/>
    <w:rsid w:val="400095A2"/>
    <w:rsid w:val="41559A81"/>
    <w:rsid w:val="42A208E6"/>
    <w:rsid w:val="42FA852F"/>
    <w:rsid w:val="43E3AA18"/>
    <w:rsid w:val="4791233D"/>
    <w:rsid w:val="47C79DED"/>
    <w:rsid w:val="49636E4E"/>
    <w:rsid w:val="4B3B23C8"/>
    <w:rsid w:val="4B4F875F"/>
    <w:rsid w:val="4CB52C0E"/>
    <w:rsid w:val="4F32ACFC"/>
    <w:rsid w:val="5066C081"/>
    <w:rsid w:val="5081172F"/>
    <w:rsid w:val="53F96F84"/>
    <w:rsid w:val="54699DB2"/>
    <w:rsid w:val="553A31A4"/>
    <w:rsid w:val="569432A0"/>
    <w:rsid w:val="5812CE1B"/>
    <w:rsid w:val="58CF6BA9"/>
    <w:rsid w:val="5B1D4FFF"/>
    <w:rsid w:val="5C690A25"/>
    <w:rsid w:val="5D8BCD70"/>
    <w:rsid w:val="60C19C49"/>
    <w:rsid w:val="6528999F"/>
    <w:rsid w:val="6B612986"/>
    <w:rsid w:val="6BDE2D93"/>
    <w:rsid w:val="6C0E0E5F"/>
    <w:rsid w:val="6F45AF21"/>
    <w:rsid w:val="6F5A5834"/>
    <w:rsid w:val="72C7A3A7"/>
    <w:rsid w:val="73622962"/>
    <w:rsid w:val="7375AE2C"/>
    <w:rsid w:val="73B35880"/>
    <w:rsid w:val="75ABB5B6"/>
    <w:rsid w:val="78312AD2"/>
    <w:rsid w:val="786B1438"/>
    <w:rsid w:val="7C5DB05C"/>
    <w:rsid w:val="7D310B6B"/>
    <w:rsid w:val="7DEFB1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A21FC1"/>
  <w15:chartTrackingRefBased/>
  <w15:docId w15:val="{5230EE01-1B63-4438-A826-696831B3B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4AFB"/>
    <w:rPr>
      <w:color w:val="0563C1" w:themeColor="hyperlink"/>
      <w:u w:val="single"/>
    </w:rPr>
  </w:style>
  <w:style w:type="character" w:styleId="UnresolvedMention">
    <w:name w:val="Unresolved Mention"/>
    <w:basedOn w:val="DefaultParagraphFont"/>
    <w:uiPriority w:val="99"/>
    <w:semiHidden/>
    <w:unhideWhenUsed/>
    <w:rsid w:val="00C74AFB"/>
    <w:rPr>
      <w:color w:val="605E5C"/>
      <w:shd w:val="clear" w:color="auto" w:fill="E1DFDD"/>
    </w:rPr>
  </w:style>
  <w:style w:type="table" w:styleId="TableGrid">
    <w:name w:val="Table Grid"/>
    <w:basedOn w:val="TableNormal"/>
    <w:uiPriority w:val="39"/>
    <w:rsid w:val="00692D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6">
    <w:name w:val="Grid Table 2 Accent 6"/>
    <w:basedOn w:val="TableNormal"/>
    <w:uiPriority w:val="47"/>
    <w:rsid w:val="00692D5D"/>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4-Accent6">
    <w:name w:val="List Table 4 Accent 6"/>
    <w:basedOn w:val="TableNormal"/>
    <w:uiPriority w:val="49"/>
    <w:rsid w:val="00692D5D"/>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FollowedHyperlink">
    <w:name w:val="FollowedHyperlink"/>
    <w:basedOn w:val="DefaultParagraphFont"/>
    <w:uiPriority w:val="99"/>
    <w:semiHidden/>
    <w:unhideWhenUsed/>
    <w:rsid w:val="002574D0"/>
    <w:rPr>
      <w:color w:val="954F72" w:themeColor="followedHyperlink"/>
      <w:u w:val="single"/>
    </w:rPr>
  </w:style>
  <w:style w:type="paragraph" w:styleId="BalloonText">
    <w:name w:val="Balloon Text"/>
    <w:basedOn w:val="Normal"/>
    <w:link w:val="BalloonTextChar"/>
    <w:uiPriority w:val="99"/>
    <w:semiHidden/>
    <w:unhideWhenUsed/>
    <w:rsid w:val="00B612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12E3"/>
    <w:rPr>
      <w:rFonts w:ascii="Segoe UI" w:hAnsi="Segoe UI" w:cs="Segoe UI"/>
      <w:sz w:val="18"/>
      <w:szCs w:val="18"/>
    </w:rPr>
  </w:style>
  <w:style w:type="character" w:customStyle="1" w:styleId="normaltextrun">
    <w:name w:val="normaltextrun"/>
    <w:basedOn w:val="DefaultParagraphFont"/>
    <w:rsid w:val="0072338B"/>
  </w:style>
  <w:style w:type="paragraph" w:styleId="Header">
    <w:name w:val="header"/>
    <w:basedOn w:val="Normal"/>
    <w:link w:val="HeaderChar"/>
    <w:uiPriority w:val="99"/>
    <w:unhideWhenUsed/>
    <w:rsid w:val="000928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28BA"/>
  </w:style>
  <w:style w:type="paragraph" w:styleId="Footer">
    <w:name w:val="footer"/>
    <w:basedOn w:val="Normal"/>
    <w:link w:val="FooterChar"/>
    <w:uiPriority w:val="99"/>
    <w:unhideWhenUsed/>
    <w:rsid w:val="000928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28BA"/>
  </w:style>
  <w:style w:type="paragraph" w:styleId="ListParagraph">
    <w:name w:val="List Paragraph"/>
    <w:basedOn w:val="Normal"/>
    <w:uiPriority w:val="34"/>
    <w:qFormat/>
    <w:rsid w:val="0051136B"/>
    <w:pPr>
      <w:spacing w:after="0" w:line="240" w:lineRule="auto"/>
      <w:ind w:left="720"/>
    </w:pPr>
    <w:rPr>
      <w:rFonts w:ascii="Calibri" w:hAnsi="Calibri" w:cs="Calibri"/>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847866"/>
    <w:rPr>
      <w:b/>
      <w:bCs/>
    </w:rPr>
  </w:style>
  <w:style w:type="character" w:customStyle="1" w:styleId="CommentSubjectChar">
    <w:name w:val="Comment Subject Char"/>
    <w:basedOn w:val="CommentTextChar"/>
    <w:link w:val="CommentSubject"/>
    <w:uiPriority w:val="99"/>
    <w:semiHidden/>
    <w:rsid w:val="0084786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189669">
      <w:bodyDiv w:val="1"/>
      <w:marLeft w:val="0"/>
      <w:marRight w:val="0"/>
      <w:marTop w:val="0"/>
      <w:marBottom w:val="0"/>
      <w:divBdr>
        <w:top w:val="none" w:sz="0" w:space="0" w:color="auto"/>
        <w:left w:val="none" w:sz="0" w:space="0" w:color="auto"/>
        <w:bottom w:val="none" w:sz="0" w:space="0" w:color="auto"/>
        <w:right w:val="none" w:sz="0" w:space="0" w:color="auto"/>
      </w:divBdr>
    </w:div>
    <w:div w:id="482696651">
      <w:bodyDiv w:val="1"/>
      <w:marLeft w:val="0"/>
      <w:marRight w:val="0"/>
      <w:marTop w:val="0"/>
      <w:marBottom w:val="0"/>
      <w:divBdr>
        <w:top w:val="none" w:sz="0" w:space="0" w:color="auto"/>
        <w:left w:val="none" w:sz="0" w:space="0" w:color="auto"/>
        <w:bottom w:val="none" w:sz="0" w:space="0" w:color="auto"/>
        <w:right w:val="none" w:sz="0" w:space="0" w:color="auto"/>
      </w:divBdr>
    </w:div>
    <w:div w:id="683824726">
      <w:bodyDiv w:val="1"/>
      <w:marLeft w:val="0"/>
      <w:marRight w:val="0"/>
      <w:marTop w:val="0"/>
      <w:marBottom w:val="0"/>
      <w:divBdr>
        <w:top w:val="none" w:sz="0" w:space="0" w:color="auto"/>
        <w:left w:val="none" w:sz="0" w:space="0" w:color="auto"/>
        <w:bottom w:val="none" w:sz="0" w:space="0" w:color="auto"/>
        <w:right w:val="none" w:sz="0" w:space="0" w:color="auto"/>
      </w:divBdr>
    </w:div>
    <w:div w:id="755976413">
      <w:bodyDiv w:val="1"/>
      <w:marLeft w:val="0"/>
      <w:marRight w:val="0"/>
      <w:marTop w:val="0"/>
      <w:marBottom w:val="0"/>
      <w:divBdr>
        <w:top w:val="none" w:sz="0" w:space="0" w:color="auto"/>
        <w:left w:val="none" w:sz="0" w:space="0" w:color="auto"/>
        <w:bottom w:val="none" w:sz="0" w:space="0" w:color="auto"/>
        <w:right w:val="none" w:sz="0" w:space="0" w:color="auto"/>
      </w:divBdr>
    </w:div>
    <w:div w:id="767116103">
      <w:bodyDiv w:val="1"/>
      <w:marLeft w:val="0"/>
      <w:marRight w:val="0"/>
      <w:marTop w:val="0"/>
      <w:marBottom w:val="0"/>
      <w:divBdr>
        <w:top w:val="none" w:sz="0" w:space="0" w:color="auto"/>
        <w:left w:val="none" w:sz="0" w:space="0" w:color="auto"/>
        <w:bottom w:val="none" w:sz="0" w:space="0" w:color="auto"/>
        <w:right w:val="none" w:sz="0" w:space="0" w:color="auto"/>
      </w:divBdr>
    </w:div>
    <w:div w:id="1327785382">
      <w:bodyDiv w:val="1"/>
      <w:marLeft w:val="0"/>
      <w:marRight w:val="0"/>
      <w:marTop w:val="0"/>
      <w:marBottom w:val="0"/>
      <w:divBdr>
        <w:top w:val="none" w:sz="0" w:space="0" w:color="auto"/>
        <w:left w:val="none" w:sz="0" w:space="0" w:color="auto"/>
        <w:bottom w:val="none" w:sz="0" w:space="0" w:color="auto"/>
        <w:right w:val="none" w:sz="0" w:space="0" w:color="auto"/>
      </w:divBdr>
    </w:div>
    <w:div w:id="1494181406">
      <w:bodyDiv w:val="1"/>
      <w:marLeft w:val="0"/>
      <w:marRight w:val="0"/>
      <w:marTop w:val="0"/>
      <w:marBottom w:val="0"/>
      <w:divBdr>
        <w:top w:val="none" w:sz="0" w:space="0" w:color="auto"/>
        <w:left w:val="none" w:sz="0" w:space="0" w:color="auto"/>
        <w:bottom w:val="none" w:sz="0" w:space="0" w:color="auto"/>
        <w:right w:val="none" w:sz="0" w:space="0" w:color="auto"/>
      </w:divBdr>
    </w:div>
    <w:div w:id="1789355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ri.vic.gov.au/research/wetlands-and-floodplains/assessing-wetland-response-to-water-for-the-environment" TargetMode="External"/><Relationship Id="rId18" Type="http://schemas.openxmlformats.org/officeDocument/2006/relationships/hyperlink" Target="https://link.springer.com/article/10.1007/s00267-021-01435-4" TargetMode="External"/><Relationship Id="rId26" Type="http://schemas.openxmlformats.org/officeDocument/2006/relationships/hyperlink" Target="https://www.facebook.com/VictorianFisheries/posts/4825596160844189" TargetMode="External"/><Relationship Id="rId39" Type="http://schemas.openxmlformats.org/officeDocument/2006/relationships/hyperlink" Target="https://www.delwp.vic.gov.au/media-centre/media-releases/why-lyndsey-loves-her-scientific-career" TargetMode="External"/><Relationship Id="rId3" Type="http://schemas.openxmlformats.org/officeDocument/2006/relationships/customXml" Target="../customXml/item3.xml"/><Relationship Id="rId21" Type="http://schemas.openxmlformats.org/officeDocument/2006/relationships/hyperlink" Target="https://www.youtube.com/watch?v=hK0xs7wvER8" TargetMode="External"/><Relationship Id="rId34" Type="http://schemas.openxmlformats.org/officeDocument/2006/relationships/hyperlink" Target="https://www.necma.vic.gov.au/News-Events/Media-Releases/ArtMID/537/ArticleID/1605/King-River-survey-yields-encouraging-fish-finds" TargetMode="External"/><Relationship Id="rId42" Type="http://schemas.openxmlformats.org/officeDocument/2006/relationships/header" Target="header1.xml"/><Relationship Id="rId47"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onlinelibrary.wiley.com/doi/10.1111/jfb.14699" TargetMode="External"/><Relationship Id="rId25" Type="http://schemas.openxmlformats.org/officeDocument/2006/relationships/hyperlink" Target="https://gippslandia.com.au/articles/eel-be-back" TargetMode="External"/><Relationship Id="rId33" Type="http://schemas.openxmlformats.org/officeDocument/2006/relationships/hyperlink" Target="https://www.necma.vic.gov.au/News-Events/Media-Releases/ArtMID/537/ArticleID/1595/Cudgewa-fish-survey-yields-signs-of-bushfire-recovery" TargetMode="External"/><Relationship Id="rId38" Type="http://schemas.openxmlformats.org/officeDocument/2006/relationships/hyperlink" Target="https://www.powerfmballarat.com.au/news/local-news/106409-lake-burrumbeet-research-continues" TargetMode="External"/><Relationship Id="rId46"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publish.csiro.au/mf/MF20222" TargetMode="External"/><Relationship Id="rId20" Type="http://schemas.openxmlformats.org/officeDocument/2006/relationships/hyperlink" Target="https://www.youtube.com/watch?v=hu1EIv_0uzs" TargetMode="External"/><Relationship Id="rId29" Type="http://schemas.openxmlformats.org/officeDocument/2006/relationships/hyperlink" Target="https://www.facebook.com/GlenelgHopkinsCMA/posts/3761846923868543" TargetMode="External"/><Relationship Id="rId41" Type="http://schemas.openxmlformats.org/officeDocument/2006/relationships/hyperlink" Target="http://www.tiny.cc/ARIsubscribe"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theage.com.au/national/victoria/one-eel-of-a-story-the-slippery-truth-of-a-fishy-underground-migration-20210122-p56w2z.html" TargetMode="External"/><Relationship Id="rId32" Type="http://schemas.openxmlformats.org/officeDocument/2006/relationships/hyperlink" Target="https://www.facebook.com/northeastcma/posts/3431304903663953" TargetMode="External"/><Relationship Id="rId37" Type="http://schemas.openxmlformats.org/officeDocument/2006/relationships/hyperlink" Target="https://www.theweeklyadvertiser.com.au/articles/travel-plans-for-wimmera-river-fish/?fbclid=IwAR1wLMk7Qm2R1R_hkE8yuhRoUp4yrZdJeusWgmoDZ8dIngi3BZcvxtBY5h8" TargetMode="External"/><Relationship Id="rId40" Type="http://schemas.openxmlformats.org/officeDocument/2006/relationships/hyperlink" Target="https://www.delwp.vic.gov.au/media-centre/media-releases/surveys-to-determine-bushfire-impact-on-critically-endangered-fish" TargetMode="External"/><Relationship Id="rId45"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www.ari.vic.gov.au/research/pests-weeds-and-overabundant-species/estimating-carp-biomass" TargetMode="External"/><Relationship Id="rId23" Type="http://schemas.openxmlformats.org/officeDocument/2006/relationships/hyperlink" Target="https://www.youtube.com/watch?v=umZlNGATy0E" TargetMode="External"/><Relationship Id="rId28" Type="http://schemas.openxmlformats.org/officeDocument/2006/relationships/hyperlink" Target="https://www.facebook.com/gbcma/posts/3333310420107916" TargetMode="External"/><Relationship Id="rId36" Type="http://schemas.openxmlformats.org/officeDocument/2006/relationships/hyperlink" Target="https://www.wgcma.vic.gov.au/news/latest-news/fish-surveys-continue-to-show-positive-results" TargetMode="External"/><Relationship Id="rId49"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s://www.youtube.com/watch?app=desktop&amp;v=kAekGC-aR0I" TargetMode="External"/><Relationship Id="rId31" Type="http://schemas.openxmlformats.org/officeDocument/2006/relationships/hyperlink" Target="https://www.youtube.com/watch?v=cEeJvmBKxk0&amp;t=3s" TargetMode="Externa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ari.vic.gov.au/research/wetlands-and-floodplains/wetland-intervention-monitoring-program" TargetMode="External"/><Relationship Id="rId22" Type="http://schemas.openxmlformats.org/officeDocument/2006/relationships/hyperlink" Target="https://www.youtube.com/watch?v=CT7BtwulodM" TargetMode="External"/><Relationship Id="rId27" Type="http://schemas.openxmlformats.org/officeDocument/2006/relationships/hyperlink" Target="https://www.facebook.com/gbcma/posts/3601944619911160" TargetMode="External"/><Relationship Id="rId30" Type="http://schemas.openxmlformats.org/officeDocument/2006/relationships/hyperlink" Target="https://www.facebook.com/GlenelgHopkinsCMA/posts/3794390307280871" TargetMode="External"/><Relationship Id="rId35" Type="http://schemas.openxmlformats.org/officeDocument/2006/relationships/hyperlink" Target="http://www.nccma.vic.gov.au/media-events/media-releases" TargetMode="External"/><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File Note" ma:contentTypeID="0x0101002517F445A0F35E449C98AAD631F2B0384F001B9B85187BE8484DBBBC3E2AB5070AFC" ma:contentTypeVersion="19" ma:contentTypeDescription="An informal note describing something to be remembered or acted upon in the future - DEPI" ma:contentTypeScope="" ma:versionID="d97bc6be5d3753c29c88bd54b43f20be">
  <xsd:schema xmlns:xsd="http://www.w3.org/2001/XMLSchema" xmlns:xs="http://www.w3.org/2001/XMLSchema" xmlns:p="http://schemas.microsoft.com/office/2006/metadata/properties" xmlns:ns1="http://schemas.microsoft.com/sharepoint/v3" xmlns:ns2="a5f32de4-e402-4188-b034-e71ca7d22e54" xmlns:ns3="9fd47c19-1c4a-4d7d-b342-c10cef269344" xmlns:ns4="78d79c37-d1e8-43be-8423-8b5a873e908d" targetNamespace="http://schemas.microsoft.com/office/2006/metadata/properties" ma:root="true" ma:fieldsID="1dacffde3b5c7c442ebc3d068c81835b" ns1:_="" ns2:_="" ns3:_="" ns4:_="">
    <xsd:import namespace="http://schemas.microsoft.com/sharepoint/v3"/>
    <xsd:import namespace="a5f32de4-e402-4188-b034-e71ca7d22e54"/>
    <xsd:import namespace="9fd47c19-1c4a-4d7d-b342-c10cef269344"/>
    <xsd:import namespace="78d79c37-d1e8-43be-8423-8b5a873e908d"/>
    <xsd:element name="properties">
      <xsd:complexType>
        <xsd:sequence>
          <xsd:element name="documentManagement">
            <xsd:complexType>
              <xsd:all>
                <xsd:element ref="ns1:RoutingRuleDescription" minOccurs="0"/>
                <xsd:element ref="ns1:Language"/>
                <xsd:element ref="ns2:_dlc_DocIdUrl" minOccurs="0"/>
                <xsd:element ref="ns2:_dlc_DocId" minOccurs="0"/>
                <xsd:element ref="ns3:k1bd994a94c2413797db3bab8f123f6f" minOccurs="0"/>
                <xsd:element ref="ns3:a25c4e3633654d669cbaa09ae6b70789" minOccurs="0"/>
                <xsd:element ref="ns3:mfe9accc5a0b4653a7b513b67ffd122d" minOccurs="0"/>
                <xsd:element ref="ns2:_dlc_DocIdPersistId" minOccurs="0"/>
                <xsd:element ref="ns3:pd01c257034b4e86b1f58279a3bd54c6" minOccurs="0"/>
                <xsd:element ref="ns3:fb3179c379644f499d7166d0c985669b" minOccurs="0"/>
                <xsd:element ref="ns3:TaxCatchAll" minOccurs="0"/>
                <xsd:element ref="ns3:TaxCatchAllLabel" minOccurs="0"/>
                <xsd:element ref="ns3:ece32f50ba964e1fbf627a9d83fe6c01" minOccurs="0"/>
                <xsd:element ref="ns3:ic50d0a05a8e4d9791dac67f8a1e716c" minOccurs="0"/>
                <xsd:element ref="ns3:n771d69a070c4babbf278c67c8a2b859" minOccurs="0"/>
                <xsd:element ref="ns4:ma32622f3dc2450999d9a8c3f9f71c0e" minOccurs="0"/>
                <xsd:element ref="ns4:kd1afe63598044c081c46c46ce9365f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Language" ma:index="11" ma:displayName="Language" ma:default="English"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k1bd994a94c2413797db3bab8f123f6f" ma:index="14" nillable="true" ma:taxonomy="true" ma:internalName="k1bd994a94c2413797db3bab8f123f6f" ma:taxonomyFieldName="Section" ma:displayName="Section" ma:default="4;#Applied Aquatic Ecology|f2ee6a44-9da5-499c-ae5f-84f7fe19e1cf" ma:fieldId="{41bd994a-94c2-4137-97db-3bab8f123f6f}" ma:sspId="797aeec6-0273-40f2-ab3e-beee73212332" ma:termSetId="7ed103ff-4fe0-4197-8cbd-8afd7af5c093" ma:anchorId="00000000-0000-0000-0000-000000000000" ma:open="false" ma:isKeyword="false">
      <xsd:complexType>
        <xsd:sequence>
          <xsd:element ref="pc:Terms" minOccurs="0" maxOccurs="1"/>
        </xsd:sequence>
      </xsd:complexType>
    </xsd:element>
    <xsd:element name="a25c4e3633654d669cbaa09ae6b70789" ma:index="16" nillable="true" ma:taxonomy="true" ma:internalName="a25c4e3633654d669cbaa09ae6b70789" ma:taxonomyFieldName="Sub_x002d_Section" ma:displayName="Sub-Section" ma:default="" ma:fieldId="{a25c4e36-3365-4d66-9cba-a09ae6b70789}" ma:sspId="797aeec6-0273-40f2-ab3e-beee73212332" ma:termSetId="52866136-d969-4b31-8d96-2f1d875187a1" ma:anchorId="00000000-0000-0000-0000-000000000000" ma:open="false" ma:isKeyword="false">
      <xsd:complexType>
        <xsd:sequence>
          <xsd:element ref="pc:Terms" minOccurs="0" maxOccurs="1"/>
        </xsd:sequence>
      </xsd:complexType>
    </xsd:element>
    <xsd:element name="mfe9accc5a0b4653a7b513b67ffd122d" ma:index="18" ma:taxonomy="true" ma:internalName="mfe9accc5a0b4653a7b513b67ffd122d" ma:taxonomyFieldName="Branch" ma:displayName="Branch" ma:default="7;#Arthur Rylah Institute|40bc2e25-0176-4bcf-8522-e378037ace7d" ma:fieldId="{6fe9accc-5a0b-4653-a7b5-13b67ffd122d}" ma:sspId="797aeec6-0273-40f2-ab3e-beee73212332" ma:termSetId="2966b9b6-b7ea-4bfd-a4f9-f27ab5012f44" ma:anchorId="00000000-0000-0000-0000-000000000000" ma:open="false" ma:isKeyword="false">
      <xsd:complexType>
        <xsd:sequence>
          <xsd:element ref="pc:Terms" minOccurs="0" maxOccurs="1"/>
        </xsd:sequence>
      </xsd:complexType>
    </xsd:element>
    <xsd:element name="pd01c257034b4e86b1f58279a3bd54c6" ma:index="20" ma:taxonomy="true" ma:internalName="pd01c257034b4e86b1f58279a3bd54c6" ma:taxonomyFieldName="Security_x0020_Classification" ma:displayName="Security Classification"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fb3179c379644f499d7166d0c985669b" ma:index="21" ma:taxonomy="true" ma:internalName="fb3179c379644f499d7166d0c985669b" ma:taxonomyFieldName="Dissemination_x0020_Limiting_x0020_Marker" ma:displayName="Dissemination Limiting Marker"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e6b0be81-b30c-4fbb-be81-2e1a60871e1d}" ma:internalName="TaxCatchAll" ma:showField="CatchAllData" ma:web="58bbc721-9bed-401d-a4b5-1cf2eb04139e">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e6b0be81-b30c-4fbb-be81-2e1a60871e1d}" ma:internalName="TaxCatchAllLabel" ma:readOnly="true" ma:showField="CatchAllDataLabel" ma:web="58bbc721-9bed-401d-a4b5-1cf2eb04139e">
      <xsd:complexType>
        <xsd:complexContent>
          <xsd:extension base="dms:MultiChoiceLookup">
            <xsd:sequence>
              <xsd:element name="Value" type="dms:Lookup" maxOccurs="unbounded" minOccurs="0" nillable="true"/>
            </xsd:sequence>
          </xsd:extension>
        </xsd:complexContent>
      </xsd:complexType>
    </xsd:element>
    <xsd:element name="ece32f50ba964e1fbf627a9d83fe6c01" ma:index="25" ma:taxonomy="true" ma:internalName="ece32f50ba964e1fbf627a9d83fe6c01" ma:taxonomyFieldName="Agency" ma:displayName="Agency" ma:default="1;#Department of Environment, Land, Water and Planning|607a3f87-1228-4cd9-82a5-076aa8776274" ma:fieldId="{ece32f50-ba96-4e1f-bf62-7a9d83fe6c01}" ma:sspId="797aeec6-0273-40f2-ab3e-beee73212332" ma:termSetId="8802f075-2b41-4f09-b612-1b6d41c66981" ma:anchorId="00000000-0000-0000-0000-000000000000" ma:open="false" ma:isKeyword="false">
      <xsd:complexType>
        <xsd:sequence>
          <xsd:element ref="pc:Terms" minOccurs="0" maxOccurs="1"/>
        </xsd:sequence>
      </xsd:complexType>
    </xsd:element>
    <xsd:element name="ic50d0a05a8e4d9791dac67f8a1e716c" ma:index="27" ma:taxonomy="true" ma:internalName="ic50d0a05a8e4d9791dac67f8a1e716c" ma:taxonomyFieldName="Group1" ma:displayName="Group" ma:default="10;#Environment and Climate Change|b90772f5-2afa-408f-b8b8-93ad6baba774" ma:fieldId="{2c50d0a0-5a8e-4d97-91da-c67f8a1e716c}" ma:sspId="797aeec6-0273-40f2-ab3e-beee73212332" ma:termSetId="4ea60e42-aaf2-4d08-ba07-c252f1e94b4c" ma:anchorId="00000000-0000-0000-0000-000000000000" ma:open="false" ma:isKeyword="false">
      <xsd:complexType>
        <xsd:sequence>
          <xsd:element ref="pc:Terms" minOccurs="0" maxOccurs="1"/>
        </xsd:sequence>
      </xsd:complexType>
    </xsd:element>
    <xsd:element name="n771d69a070c4babbf278c67c8a2b859" ma:index="29" ma:taxonomy="true" ma:internalName="n771d69a070c4babbf278c67c8a2b859" ma:taxonomyFieldName="Division" ma:displayName="Division" ma:default="6;#Biodiversity|a369ff78-9705-4b66-a29c-499bde0c7988" ma:fieldId="{7771d69a-070c-4bab-bf27-8c67c8a2b859}" ma:sspId="797aeec6-0273-40f2-ab3e-beee73212332" ma:termSetId="0b563327-3fd1-4e33-bf14-c9e227ef5a3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8d79c37-d1e8-43be-8423-8b5a873e908d" elementFormDefault="qualified">
    <xsd:import namespace="http://schemas.microsoft.com/office/2006/documentManagement/types"/>
    <xsd:import namespace="http://schemas.microsoft.com/office/infopath/2007/PartnerControls"/>
    <xsd:element name="ma32622f3dc2450999d9a8c3f9f71c0e" ma:index="31" nillable="true" ma:taxonomy="true" ma:internalName="ma32622f3dc2450999d9a8c3f9f71c0e" ma:taxonomyFieldName="Document_x0020_type" ma:displayName="Document type" ma:default="" ma:fieldId="{6a32622f-3dc2-4509-99d9-a8c3f9f71c0e}" ma:sspId="797aeec6-0273-40f2-ab3e-beee73212332" ma:termSetId="975467fd-f9dc-494f-ab2c-8f8091911d59" ma:anchorId="00000000-0000-0000-0000-000000000000" ma:open="true" ma:isKeyword="false">
      <xsd:complexType>
        <xsd:sequence>
          <xsd:element ref="pc:Terms" minOccurs="0" maxOccurs="1"/>
        </xsd:sequence>
      </xsd:complexType>
    </xsd:element>
    <xsd:element name="kd1afe63598044c081c46c46ce9365fb" ma:index="34" nillable="true" ma:taxonomy="true" ma:internalName="kd1afe63598044c081c46c46ce9365fb" ma:taxonomyFieldName="Records_x0020_Classification" ma:displayName="Records Classification" ma:default="" ma:fieldId="{4d1afe63-5980-44c0-81c4-6c46ce9365fb}" ma:sspId="797aeec6-0273-40f2-ab3e-beee73212332" ma:termSetId="14cdebf6-3e89-49f2-abc7-b9a88c6ac783"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797aeec6-0273-40f2-ab3e-beee73212332" ContentTypeId="0x0101002517F445A0F35E449C98AAD631F2B0384F" PreviousValue="false"/>
</file>

<file path=customXml/item5.xml><?xml version="1.0" encoding="utf-8"?>
<?mso-contentType ?>
<customXsn xmlns="http://schemas.microsoft.com/office/2006/metadata/customXsn">
  <xsnLocation/>
  <cached>True</cached>
  <openByDefault>True</openByDefault>
  <xsnScope>/sites/contentTypeHub</xsnScope>
</customXsn>
</file>

<file path=customXml/item6.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xCatchAll xmlns="9fd47c19-1c4a-4d7d-b342-c10cef269344">
      <Value>10</Value>
      <Value>7</Value>
      <Value>6</Value>
      <Value>4</Value>
      <Value>3</Value>
      <Value>2</Value>
      <Value>1</Value>
    </TaxCatchAll>
    <ece32f50ba964e1fbf627a9d83fe6c01 xmlns="9fd47c19-1c4a-4d7d-b342-c10cef269344">
      <Terms xmlns="http://schemas.microsoft.com/office/infopath/2007/PartnerControls">
        <TermInfo xmlns="http://schemas.microsoft.com/office/infopath/2007/PartnerControls">
          <TermName xmlns="http://schemas.microsoft.com/office/infopath/2007/PartnerControls">Department of Environment, Land, Water and Planning</TermName>
          <TermId xmlns="http://schemas.microsoft.com/office/infopath/2007/PartnerControls">607a3f87-1228-4cd9-82a5-076aa8776274</TermId>
        </TermInfo>
      </Terms>
    </ece32f50ba964e1fbf627a9d83fe6c01>
    <k1bd994a94c2413797db3bab8f123f6f xmlns="9fd47c19-1c4a-4d7d-b342-c10cef269344">
      <Terms xmlns="http://schemas.microsoft.com/office/infopath/2007/PartnerControls">
        <TermInfo xmlns="http://schemas.microsoft.com/office/infopath/2007/PartnerControls">
          <TermName xmlns="http://schemas.microsoft.com/office/infopath/2007/PartnerControls">Applied Aquatic Ecology</TermName>
          <TermId xmlns="http://schemas.microsoft.com/office/infopath/2007/PartnerControls">f2ee6a44-9da5-499c-ae5f-84f7fe19e1cf</TermId>
        </TermInfo>
      </Terms>
    </k1bd994a94c2413797db3bab8f123f6f>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n771d69a070c4babbf278c67c8a2b859 xmlns="9fd47c19-1c4a-4d7d-b342-c10cef269344">
      <Terms xmlns="http://schemas.microsoft.com/office/infopath/2007/PartnerControls">
        <TermInfo xmlns="http://schemas.microsoft.com/office/infopath/2007/PartnerControls">
          <TermName xmlns="http://schemas.microsoft.com/office/infopath/2007/PartnerControls">Biodiversity</TermName>
          <TermId xmlns="http://schemas.microsoft.com/office/infopath/2007/PartnerControls">a369ff78-9705-4b66-a29c-499bde0c7988</TermId>
        </TermInfo>
      </Terms>
    </n771d69a070c4babbf278c67c8a2b859>
    <mfe9accc5a0b4653a7b513b67ffd122d xmlns="9fd47c19-1c4a-4d7d-b342-c10cef269344">
      <Terms xmlns="http://schemas.microsoft.com/office/infopath/2007/PartnerControls">
        <TermInfo xmlns="http://schemas.microsoft.com/office/infopath/2007/PartnerControls">
          <TermName xmlns="http://schemas.microsoft.com/office/infopath/2007/PartnerControls">Arthur Rylah Institute</TermName>
          <TermId xmlns="http://schemas.microsoft.com/office/infopath/2007/PartnerControls">40bc2e25-0176-4bcf-8522-e378037ace7d</TermId>
        </TermInfo>
      </Terms>
    </mfe9accc5a0b4653a7b513b67ffd122d>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ma32622f3dc2450999d9a8c3f9f71c0e xmlns="78d79c37-d1e8-43be-8423-8b5a873e908d">
      <Terms xmlns="http://schemas.microsoft.com/office/infopath/2007/PartnerControls"/>
    </ma32622f3dc2450999d9a8c3f9f71c0e>
    <RoutingRuleDescription xmlns="http://schemas.microsoft.com/sharepoint/v3">Aquatic Quarterly Update (AQU)</RoutingRuleDescription>
    <a25c4e3633654d669cbaa09ae6b70789 xmlns="9fd47c19-1c4a-4d7d-b342-c10cef269344">
      <Terms xmlns="http://schemas.microsoft.com/office/infopath/2007/PartnerControls"/>
    </a25c4e3633654d669cbaa09ae6b70789>
    <ic50d0a05a8e4d9791dac67f8a1e716c xmlns="9fd47c19-1c4a-4d7d-b342-c10cef269344">
      <Terms xmlns="http://schemas.microsoft.com/office/infopath/2007/PartnerControls">
        <TermInfo xmlns="http://schemas.microsoft.com/office/infopath/2007/PartnerControls">
          <TermName xmlns="http://schemas.microsoft.com/office/infopath/2007/PartnerControls">Environment and Climate Change</TermName>
          <TermId xmlns="http://schemas.microsoft.com/office/infopath/2007/PartnerControls">b90772f5-2afa-408f-b8b8-93ad6baba774</TermId>
        </TermInfo>
      </Terms>
    </ic50d0a05a8e4d9791dac67f8a1e716c>
    <kd1afe63598044c081c46c46ce9365fb xmlns="78d79c37-d1e8-43be-8423-8b5a873e908d">
      <Terms xmlns="http://schemas.microsoft.com/office/infopath/2007/PartnerControls"/>
    </kd1afe63598044c081c46c46ce9365fb>
    <_dlc_DocId xmlns="a5f32de4-e402-4188-b034-e71ca7d22e54">DOCID92-289785998-51</_dlc_DocId>
    <_dlc_DocIdUrl xmlns="a5f32de4-e402-4188-b034-e71ca7d22e54">
      <Url>https://delwpvicgovau.sharepoint.com/sites/ecm_92/_layouts/15/DocIdRedir.aspx?ID=DOCID92-289785998-51</Url>
      <Description>DOCID92-289785998-51</Description>
    </_dlc_DocIdUrl>
  </documentManagement>
</p:properties>
</file>

<file path=customXml/itemProps1.xml><?xml version="1.0" encoding="utf-8"?>
<ds:datastoreItem xmlns:ds="http://schemas.openxmlformats.org/officeDocument/2006/customXml" ds:itemID="{3F87D5FA-71CC-49A2-B80A-B7F7B01934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f32de4-e402-4188-b034-e71ca7d22e54"/>
    <ds:schemaRef ds:uri="9fd47c19-1c4a-4d7d-b342-c10cef269344"/>
    <ds:schemaRef ds:uri="78d79c37-d1e8-43be-8423-8b5a873e90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DC50B0-243E-46D3-BD96-B8F239FB4C57}">
  <ds:schemaRefs>
    <ds:schemaRef ds:uri="http://schemas.microsoft.com/sharepoint/v3/contenttype/forms"/>
  </ds:schemaRefs>
</ds:datastoreItem>
</file>

<file path=customXml/itemProps3.xml><?xml version="1.0" encoding="utf-8"?>
<ds:datastoreItem xmlns:ds="http://schemas.openxmlformats.org/officeDocument/2006/customXml" ds:itemID="{9093A25C-0A0A-4A7C-AEB8-059D89C69F56}">
  <ds:schemaRefs>
    <ds:schemaRef ds:uri="http://schemas.microsoft.com/sharepoint/events"/>
  </ds:schemaRefs>
</ds:datastoreItem>
</file>

<file path=customXml/itemProps4.xml><?xml version="1.0" encoding="utf-8"?>
<ds:datastoreItem xmlns:ds="http://schemas.openxmlformats.org/officeDocument/2006/customXml" ds:itemID="{BC9CFEF5-329A-4F07-B5AE-9524B622B8FF}">
  <ds:schemaRefs>
    <ds:schemaRef ds:uri="Microsoft.SharePoint.Taxonomy.ContentTypeSync"/>
  </ds:schemaRefs>
</ds:datastoreItem>
</file>

<file path=customXml/itemProps5.xml><?xml version="1.0" encoding="utf-8"?>
<ds:datastoreItem xmlns:ds="http://schemas.openxmlformats.org/officeDocument/2006/customXml" ds:itemID="{D7C4C281-FAA6-424C-9F26-E8C35C1350B1}">
  <ds:schemaRefs>
    <ds:schemaRef ds:uri="http://schemas.microsoft.com/office/2006/metadata/customXsn"/>
  </ds:schemaRefs>
</ds:datastoreItem>
</file>

<file path=customXml/itemProps6.xml><?xml version="1.0" encoding="utf-8"?>
<ds:datastoreItem xmlns:ds="http://schemas.openxmlformats.org/officeDocument/2006/customXml" ds:itemID="{B8B81224-03FE-4D43-A8DA-387200A633F4}">
  <ds:schemaRefs>
    <ds:schemaRef ds:uri="http://schemas.microsoft.com/office/2006/metadata/properties"/>
    <ds:schemaRef ds:uri="http://schemas.microsoft.com/office/infopath/2007/PartnerControls"/>
    <ds:schemaRef ds:uri="http://schemas.microsoft.com/sharepoint/v3"/>
    <ds:schemaRef ds:uri="9fd47c19-1c4a-4d7d-b342-c10cef269344"/>
    <ds:schemaRef ds:uri="78d79c37-d1e8-43be-8423-8b5a873e908d"/>
    <ds:schemaRef ds:uri="a5f32de4-e402-4188-b034-e71ca7d22e54"/>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2082</Words>
  <Characters>11872</Characters>
  <Application>Microsoft Office Word</Application>
  <DocSecurity>8</DocSecurity>
  <Lines>98</Lines>
  <Paragraphs>27</Paragraphs>
  <ScaleCrop>false</ScaleCrop>
  <HeadingPairs>
    <vt:vector size="2" baseType="variant">
      <vt:variant>
        <vt:lpstr>Title</vt:lpstr>
      </vt:variant>
      <vt:variant>
        <vt:i4>1</vt:i4>
      </vt:variant>
    </vt:vector>
  </HeadingPairs>
  <TitlesOfParts>
    <vt:vector size="1" baseType="lpstr">
      <vt:lpstr>ARI Aquatic Quarterly Update - Summer 2020-21</vt:lpstr>
    </vt:vector>
  </TitlesOfParts>
  <Company/>
  <LinksUpToDate>false</LinksUpToDate>
  <CharactersWithSpaces>13927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 Aquatic Quarterly Update - Summer 2020-21</dc:title>
  <dc:subject/>
  <dc:creator>Pam E Clunie (DELWP)</dc:creator>
  <cp:keywords/>
  <dc:description/>
  <cp:lastModifiedBy>Phoebe V Macak (DELWP)</cp:lastModifiedBy>
  <cp:revision>5</cp:revision>
  <dcterms:created xsi:type="dcterms:W3CDTF">2021-03-30T00:00:00Z</dcterms:created>
  <dcterms:modified xsi:type="dcterms:W3CDTF">2021-04-19T05:22:00Z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257e2ab-f512-40e2-9c9a-c64247360765_Enabled">
    <vt:lpwstr>true</vt:lpwstr>
  </property>
  <property fmtid="{D5CDD505-2E9C-101B-9397-08002B2CF9AE}" pid="3" name="MSIP_Label_4257e2ab-f512-40e2-9c9a-c64247360765_SetDate">
    <vt:lpwstr>2021-03-16T06:39:32Z</vt:lpwstr>
  </property>
  <property fmtid="{D5CDD505-2E9C-101B-9397-08002B2CF9AE}" pid="4" name="MSIP_Label_4257e2ab-f512-40e2-9c9a-c64247360765_Method">
    <vt:lpwstr>Privileged</vt:lpwstr>
  </property>
  <property fmtid="{D5CDD505-2E9C-101B-9397-08002B2CF9AE}" pid="5" name="MSIP_Label_4257e2ab-f512-40e2-9c9a-c64247360765_Name">
    <vt:lpwstr>OFFICIAL</vt:lpwstr>
  </property>
  <property fmtid="{D5CDD505-2E9C-101B-9397-08002B2CF9AE}" pid="6" name="MSIP_Label_4257e2ab-f512-40e2-9c9a-c64247360765_SiteId">
    <vt:lpwstr>e8bdd6f7-fc18-4e48-a554-7f547927223b</vt:lpwstr>
  </property>
  <property fmtid="{D5CDD505-2E9C-101B-9397-08002B2CF9AE}" pid="7" name="MSIP_Label_4257e2ab-f512-40e2-9c9a-c64247360765_ActionId">
    <vt:lpwstr>9d66bd8a-65be-48a5-95f1-38136a4b0596</vt:lpwstr>
  </property>
  <property fmtid="{D5CDD505-2E9C-101B-9397-08002B2CF9AE}" pid="8" name="MSIP_Label_4257e2ab-f512-40e2-9c9a-c64247360765_ContentBits">
    <vt:lpwstr>2</vt:lpwstr>
  </property>
  <property fmtid="{D5CDD505-2E9C-101B-9397-08002B2CF9AE}" pid="9" name="ContentTypeId">
    <vt:lpwstr>0x0101002517F445A0F35E449C98AAD631F2B0384F001B9B85187BE8484DBBBC3E2AB5070AFC</vt:lpwstr>
  </property>
  <property fmtid="{D5CDD505-2E9C-101B-9397-08002B2CF9AE}" pid="10" name="Section">
    <vt:lpwstr>4;#Applied Aquatic Ecology|f2ee6a44-9da5-499c-ae5f-84f7fe19e1cf</vt:lpwstr>
  </property>
  <property fmtid="{D5CDD505-2E9C-101B-9397-08002B2CF9AE}" pid="11" name="Agency">
    <vt:lpwstr>1;#Department of Environment, Land, Water and Planning|607a3f87-1228-4cd9-82a5-076aa8776274</vt:lpwstr>
  </property>
  <property fmtid="{D5CDD505-2E9C-101B-9397-08002B2CF9AE}" pid="12" name="Branch">
    <vt:lpwstr>7;#Arthur Rylah Institute|40bc2e25-0176-4bcf-8522-e378037ace7d</vt:lpwstr>
  </property>
  <property fmtid="{D5CDD505-2E9C-101B-9397-08002B2CF9AE}" pid="13" name="_dlc_DocIdItemGuid">
    <vt:lpwstr>22c3a044-e288-40c0-8450-c64af8a3030d</vt:lpwstr>
  </property>
  <property fmtid="{D5CDD505-2E9C-101B-9397-08002B2CF9AE}" pid="14" name="Division">
    <vt:lpwstr>6;#Biodiversity|a369ff78-9705-4b66-a29c-499bde0c7988</vt:lpwstr>
  </property>
  <property fmtid="{D5CDD505-2E9C-101B-9397-08002B2CF9AE}" pid="15" name="Group1">
    <vt:lpwstr>10;#Environment and Climate Change|b90772f5-2afa-408f-b8b8-93ad6baba774</vt:lpwstr>
  </property>
  <property fmtid="{D5CDD505-2E9C-101B-9397-08002B2CF9AE}" pid="16" name="Dissemination Limiting Marker">
    <vt:lpwstr>2;#FOUO|955eb6fc-b35a-4808-8aa5-31e514fa3f26</vt:lpwstr>
  </property>
  <property fmtid="{D5CDD505-2E9C-101B-9397-08002B2CF9AE}" pid="17" name="Security Classification">
    <vt:lpwstr>3;#Unclassified|7fa379f4-4aba-4692-ab80-7d39d3a23cf4</vt:lpwstr>
  </property>
  <property fmtid="{D5CDD505-2E9C-101B-9397-08002B2CF9AE}" pid="18" name="Sub-Section">
    <vt:lpwstr/>
  </property>
  <property fmtid="{D5CDD505-2E9C-101B-9397-08002B2CF9AE}" pid="19" name="o85941e134754762b9719660a258a6e6">
    <vt:lpwstr/>
  </property>
  <property fmtid="{D5CDD505-2E9C-101B-9397-08002B2CF9AE}" pid="20" name="Location_x0020_Type">
    <vt:lpwstr/>
  </property>
  <property fmtid="{D5CDD505-2E9C-101B-9397-08002B2CF9AE}" pid="21" name="Copyright_x0020_Licence_x0020_Name">
    <vt:lpwstr/>
  </property>
  <property fmtid="{D5CDD505-2E9C-101B-9397-08002B2CF9AE}" pid="22" name="df723ab3fe1c4eb7a0b151674e7ac40d">
    <vt:lpwstr/>
  </property>
  <property fmtid="{D5CDD505-2E9C-101B-9397-08002B2CF9AE}" pid="23" name="Copyright_x0020_License_x0020_Type">
    <vt:lpwstr/>
  </property>
  <property fmtid="{D5CDD505-2E9C-101B-9397-08002B2CF9AE}" pid="24" name="Document type">
    <vt:lpwstr/>
  </property>
  <property fmtid="{D5CDD505-2E9C-101B-9397-08002B2CF9AE}" pid="25" name="Records Classification">
    <vt:lpwstr/>
  </property>
  <property fmtid="{D5CDD505-2E9C-101B-9397-08002B2CF9AE}" pid="26" name="o2e611f6ba3e4c8f9a895dfb7980639e">
    <vt:lpwstr/>
  </property>
  <property fmtid="{D5CDD505-2E9C-101B-9397-08002B2CF9AE}" pid="27" name="Copyright Licence Name">
    <vt:lpwstr/>
  </property>
  <property fmtid="{D5CDD505-2E9C-101B-9397-08002B2CF9AE}" pid="28" name="Location Type">
    <vt:lpwstr/>
  </property>
  <property fmtid="{D5CDD505-2E9C-101B-9397-08002B2CF9AE}" pid="29" name="Copyright License Type">
    <vt:lpwstr/>
  </property>
  <property fmtid="{D5CDD505-2E9C-101B-9397-08002B2CF9AE}" pid="30" name="SharedWithUsers">
    <vt:lpwstr>16;#Jarod P Lyon (DELWP);#187;#Andrew Geschke (DELWP);#48;#Fern M Hames (DELWP)</vt:lpwstr>
  </property>
</Properties>
</file>