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HighlightBoxIcon.jpg" ContentType="image/.jp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2694" w:tblpY="455"/>
        <w:tblOverlap w:val="never"/>
        <w:tblW w:w="8455" w:type="dxa"/>
        <w:tblLayout w:type="fixed"/>
        <w:tblCellMar>
          <w:left w:w="0" w:type="dxa"/>
          <w:right w:w="0" w:type="dxa"/>
        </w:tblCellMar>
        <w:tblLook w:val="04A0" w:firstRow="1" w:lastRow="0" w:firstColumn="1" w:lastColumn="0" w:noHBand="0" w:noVBand="1"/>
      </w:tblPr>
      <w:tblGrid>
        <w:gridCol w:w="8455"/>
      </w:tblGrid>
      <w:tr w:rsidR="00975ED3" w:rsidRPr="004B1EA4" w14:paraId="3419D758" w14:textId="77777777" w:rsidTr="00B63751">
        <w:trPr>
          <w:trHeight w:hRule="exact" w:val="544"/>
        </w:trPr>
        <w:tc>
          <w:tcPr>
            <w:tcW w:w="8455" w:type="dxa"/>
            <w:vAlign w:val="center"/>
          </w:tcPr>
          <w:p w14:paraId="086F6246" w14:textId="2B81BE85" w:rsidR="00975ED3" w:rsidRPr="004E56D7" w:rsidRDefault="007020EB" w:rsidP="004E56D7">
            <w:pPr>
              <w:pStyle w:val="Title"/>
              <w:rPr>
                <w:sz w:val="32"/>
                <w:szCs w:val="32"/>
              </w:rPr>
            </w:pPr>
            <w:bookmarkStart w:id="0" w:name="_Hlk516232556"/>
            <w:r>
              <w:rPr>
                <w:sz w:val="36"/>
                <w:szCs w:val="36"/>
              </w:rPr>
              <w:t xml:space="preserve">Monitoring the </w:t>
            </w:r>
            <w:r w:rsidR="002D2AA2">
              <w:rPr>
                <w:sz w:val="36"/>
                <w:szCs w:val="36"/>
              </w:rPr>
              <w:t>outcomes</w:t>
            </w:r>
            <w:r>
              <w:rPr>
                <w:sz w:val="36"/>
                <w:szCs w:val="36"/>
              </w:rPr>
              <w:t xml:space="preserve"> of revegetation</w:t>
            </w:r>
          </w:p>
        </w:tc>
      </w:tr>
      <w:tr w:rsidR="00975ED3" w:rsidRPr="00B63751" w14:paraId="35A2CEE2" w14:textId="77777777" w:rsidTr="00B63751">
        <w:trPr>
          <w:trHeight w:val="376"/>
        </w:trPr>
        <w:tc>
          <w:tcPr>
            <w:tcW w:w="8455" w:type="dxa"/>
            <w:vAlign w:val="center"/>
          </w:tcPr>
          <w:p w14:paraId="5E67227C" w14:textId="20052E4E" w:rsidR="00975ED3" w:rsidRPr="00B63751" w:rsidRDefault="00B63751" w:rsidP="00B63751">
            <w:pPr>
              <w:pStyle w:val="Subtitle"/>
              <w:rPr>
                <w:sz w:val="32"/>
                <w:szCs w:val="32"/>
              </w:rPr>
            </w:pPr>
            <w:r w:rsidRPr="00B63751">
              <w:rPr>
                <w:sz w:val="32"/>
                <w:szCs w:val="32"/>
              </w:rPr>
              <w:t xml:space="preserve">2. </w:t>
            </w:r>
            <w:r w:rsidR="0065113D" w:rsidRPr="00B63751">
              <w:rPr>
                <w:sz w:val="32"/>
                <w:szCs w:val="32"/>
              </w:rPr>
              <w:t>Outcomes of a state-wide monitoring program</w:t>
            </w:r>
          </w:p>
        </w:tc>
      </w:tr>
    </w:tbl>
    <w:p w14:paraId="41E773CA" w14:textId="7C0476F9" w:rsidR="002B36C3" w:rsidRDefault="00DF28CC" w:rsidP="00E60622">
      <w:pPr>
        <w:pStyle w:val="Heading2"/>
        <w:spacing w:before="120"/>
      </w:pPr>
      <w:r>
        <w:rPr>
          <w:noProof/>
        </w:rPr>
        <w:drawing>
          <wp:anchor distT="0" distB="0" distL="114300" distR="114300" simplePos="0" relativeHeight="251658240" behindDoc="1" locked="0" layoutInCell="1" allowOverlap="1" wp14:anchorId="46DDF24F" wp14:editId="45C3DB97">
            <wp:simplePos x="0" y="0"/>
            <wp:positionH relativeFrom="margin">
              <wp:posOffset>-254497</wp:posOffset>
            </wp:positionH>
            <wp:positionV relativeFrom="paragraph">
              <wp:posOffset>3175</wp:posOffset>
            </wp:positionV>
            <wp:extent cx="7062470" cy="2703195"/>
            <wp:effectExtent l="0" t="0" r="5080" b="1905"/>
            <wp:wrapTight wrapText="bothSides">
              <wp:wrapPolygon edited="0">
                <wp:start x="0" y="0"/>
                <wp:lineTo x="0" y="21463"/>
                <wp:lineTo x="21557" y="21463"/>
                <wp:lineTo x="2155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3215.jpg"/>
                    <pic:cNvPicPr/>
                  </pic:nvPicPr>
                  <pic:blipFill>
                    <a:blip r:embed="rId13">
                      <a:extLst>
                        <a:ext uri="{28A0092B-C50C-407E-A947-70E740481C1C}">
                          <a14:useLocalDpi xmlns:a14="http://schemas.microsoft.com/office/drawing/2010/main" val="0"/>
                        </a:ext>
                      </a:extLst>
                    </a:blip>
                    <a:stretch>
                      <a:fillRect/>
                    </a:stretch>
                  </pic:blipFill>
                  <pic:spPr>
                    <a:xfrm>
                      <a:off x="0" y="0"/>
                      <a:ext cx="7062470" cy="2703195"/>
                    </a:xfrm>
                    <a:prstGeom prst="rect">
                      <a:avLst/>
                    </a:prstGeom>
                  </pic:spPr>
                </pic:pic>
              </a:graphicData>
            </a:graphic>
            <wp14:sizeRelH relativeFrom="margin">
              <wp14:pctWidth>0</wp14:pctWidth>
            </wp14:sizeRelH>
            <wp14:sizeRelV relativeFrom="margin">
              <wp14:pctHeight>0</wp14:pctHeight>
            </wp14:sizeRelV>
          </wp:anchor>
        </w:drawing>
      </w:r>
      <w:r w:rsidR="00843887">
        <w:rPr>
          <w:noProof/>
        </w:rPr>
        <w:t>The value of monitoring revegetation outcomes</w:t>
      </w:r>
    </w:p>
    <w:p w14:paraId="54DBCFE0" w14:textId="62D99E82" w:rsidR="00A820CD" w:rsidRPr="00F35439" w:rsidRDefault="00F117BB" w:rsidP="007536BB">
      <w:pPr>
        <w:rPr>
          <w:rFonts w:ascii="Arial" w:hAnsi="Arial"/>
          <w:color w:val="auto"/>
        </w:rPr>
      </w:pPr>
      <w:bookmarkStart w:id="1" w:name="_Hlk8054601"/>
      <w:r w:rsidRPr="00F35439">
        <w:rPr>
          <w:rFonts w:ascii="Arial" w:hAnsi="Arial"/>
          <w:color w:val="auto"/>
        </w:rPr>
        <w:t>Revegetation</w:t>
      </w:r>
      <w:r w:rsidR="00781680" w:rsidRPr="00F35439">
        <w:rPr>
          <w:rFonts w:ascii="Arial" w:hAnsi="Arial"/>
          <w:color w:val="auto"/>
        </w:rPr>
        <w:t xml:space="preserve"> help</w:t>
      </w:r>
      <w:r w:rsidRPr="00F35439">
        <w:rPr>
          <w:rFonts w:ascii="Arial" w:hAnsi="Arial"/>
          <w:color w:val="auto"/>
        </w:rPr>
        <w:t>s</w:t>
      </w:r>
      <w:r w:rsidR="00781680" w:rsidRPr="00F35439">
        <w:rPr>
          <w:rFonts w:ascii="Arial" w:hAnsi="Arial"/>
          <w:color w:val="auto"/>
        </w:rPr>
        <w:t xml:space="preserve"> to restore cleared areas, </w:t>
      </w:r>
      <w:r w:rsidR="0091350C" w:rsidRPr="00F35439">
        <w:rPr>
          <w:rFonts w:ascii="Arial" w:hAnsi="Arial"/>
          <w:color w:val="auto"/>
        </w:rPr>
        <w:t xml:space="preserve">expand </w:t>
      </w:r>
      <w:r w:rsidR="00781680" w:rsidRPr="00F35439">
        <w:rPr>
          <w:rFonts w:ascii="Arial" w:hAnsi="Arial"/>
          <w:color w:val="auto"/>
        </w:rPr>
        <w:t>existing bush</w:t>
      </w:r>
      <w:r w:rsidR="0091350C" w:rsidRPr="00F35439">
        <w:rPr>
          <w:rFonts w:ascii="Arial" w:hAnsi="Arial"/>
          <w:color w:val="auto"/>
        </w:rPr>
        <w:t>land,</w:t>
      </w:r>
      <w:r w:rsidR="00BC09A8" w:rsidRPr="00F35439">
        <w:rPr>
          <w:rFonts w:ascii="Arial" w:hAnsi="Arial"/>
          <w:color w:val="auto"/>
        </w:rPr>
        <w:t xml:space="preserve"> and also connect isolated patches</w:t>
      </w:r>
      <w:r w:rsidR="0091350C" w:rsidRPr="00F35439">
        <w:rPr>
          <w:rFonts w:ascii="Arial" w:hAnsi="Arial"/>
          <w:color w:val="auto"/>
        </w:rPr>
        <w:t xml:space="preserve"> to assist</w:t>
      </w:r>
      <w:r w:rsidR="00781680" w:rsidRPr="00F35439">
        <w:rPr>
          <w:rFonts w:ascii="Arial" w:hAnsi="Arial"/>
          <w:color w:val="auto"/>
        </w:rPr>
        <w:t xml:space="preserve"> the movement of native plants and animals across the landscape. Under a changing climate, these revegetation actions are even more important to </w:t>
      </w:r>
      <w:r w:rsidR="00B63751" w:rsidRPr="00F35439">
        <w:rPr>
          <w:rFonts w:ascii="Arial" w:hAnsi="Arial"/>
          <w:color w:val="auto"/>
        </w:rPr>
        <w:t>help</w:t>
      </w:r>
      <w:r w:rsidR="00781680" w:rsidRPr="00F35439">
        <w:rPr>
          <w:rFonts w:ascii="Arial" w:hAnsi="Arial"/>
          <w:color w:val="auto"/>
        </w:rPr>
        <w:t xml:space="preserve"> native species to </w:t>
      </w:r>
      <w:r w:rsidR="007536BB" w:rsidRPr="00F35439">
        <w:rPr>
          <w:rFonts w:ascii="Arial" w:hAnsi="Arial"/>
          <w:color w:val="auto"/>
        </w:rPr>
        <w:t>persist</w:t>
      </w:r>
      <w:r w:rsidR="00781680" w:rsidRPr="00F35439">
        <w:rPr>
          <w:rFonts w:ascii="Arial" w:hAnsi="Arial"/>
          <w:color w:val="auto"/>
        </w:rPr>
        <w:t>.</w:t>
      </w:r>
      <w:r w:rsidR="007020EB" w:rsidRPr="00F35439">
        <w:rPr>
          <w:rFonts w:ascii="Arial" w:hAnsi="Arial"/>
          <w:color w:val="auto"/>
        </w:rPr>
        <w:t xml:space="preserve"> </w:t>
      </w:r>
    </w:p>
    <w:p w14:paraId="448AF80B" w14:textId="752F437F" w:rsidR="00666CF1" w:rsidRPr="0080640D" w:rsidRDefault="00F117BB" w:rsidP="0073073B">
      <w:pPr>
        <w:spacing w:before="120"/>
        <w:rPr>
          <w:noProof/>
        </w:rPr>
      </w:pPr>
      <w:r w:rsidRPr="00F35439">
        <w:rPr>
          <w:rFonts w:ascii="Arial" w:hAnsi="Arial"/>
          <w:color w:val="auto"/>
        </w:rPr>
        <w:t>Land managers</w:t>
      </w:r>
      <w:r w:rsidR="00112453" w:rsidRPr="00F35439">
        <w:rPr>
          <w:rFonts w:ascii="Arial" w:hAnsi="Arial"/>
          <w:color w:val="auto"/>
        </w:rPr>
        <w:t xml:space="preserve"> </w:t>
      </w:r>
      <w:r w:rsidR="00843887">
        <w:rPr>
          <w:rFonts w:ascii="Arial" w:hAnsi="Arial"/>
          <w:color w:val="auto"/>
        </w:rPr>
        <w:t xml:space="preserve">and community groups </w:t>
      </w:r>
      <w:r w:rsidR="00112453" w:rsidRPr="00F35439">
        <w:rPr>
          <w:rFonts w:ascii="Arial" w:hAnsi="Arial"/>
          <w:color w:val="auto"/>
        </w:rPr>
        <w:t xml:space="preserve">play an important role in learning how revegetated areas change over time </w:t>
      </w:r>
      <w:r w:rsidR="0091350C" w:rsidRPr="00F35439">
        <w:rPr>
          <w:rFonts w:ascii="Arial" w:hAnsi="Arial"/>
          <w:color w:val="auto"/>
        </w:rPr>
        <w:t xml:space="preserve">by carrying out </w:t>
      </w:r>
      <w:r w:rsidR="00112453" w:rsidRPr="00F35439">
        <w:rPr>
          <w:rFonts w:ascii="Arial" w:hAnsi="Arial"/>
          <w:color w:val="auto"/>
        </w:rPr>
        <w:t xml:space="preserve">monitoring. Monitoring allows us to learn what actions </w:t>
      </w:r>
      <w:r w:rsidR="00BC678C" w:rsidRPr="00F35439">
        <w:rPr>
          <w:rFonts w:ascii="Arial" w:hAnsi="Arial"/>
          <w:color w:val="auto"/>
        </w:rPr>
        <w:t xml:space="preserve">are most effective </w:t>
      </w:r>
      <w:r w:rsidR="0091350C" w:rsidRPr="00F35439">
        <w:rPr>
          <w:rFonts w:ascii="Arial" w:hAnsi="Arial"/>
          <w:color w:val="auto"/>
        </w:rPr>
        <w:t xml:space="preserve">in restoring vegetation </w:t>
      </w:r>
      <w:r w:rsidR="00BC678C" w:rsidRPr="00F35439">
        <w:rPr>
          <w:rFonts w:ascii="Arial" w:hAnsi="Arial"/>
          <w:color w:val="auto"/>
        </w:rPr>
        <w:t xml:space="preserve">to individual properties </w:t>
      </w:r>
      <w:r w:rsidR="0091350C" w:rsidRPr="00F35439">
        <w:rPr>
          <w:rFonts w:ascii="Arial" w:hAnsi="Arial"/>
          <w:color w:val="auto"/>
        </w:rPr>
        <w:t xml:space="preserve">and </w:t>
      </w:r>
      <w:r w:rsidR="00112453" w:rsidRPr="00F35439">
        <w:rPr>
          <w:rFonts w:ascii="Arial" w:hAnsi="Arial"/>
          <w:color w:val="auto"/>
        </w:rPr>
        <w:t>whole landscapes</w:t>
      </w:r>
      <w:r w:rsidR="00BC678C" w:rsidRPr="00F35439">
        <w:rPr>
          <w:rFonts w:ascii="Arial" w:hAnsi="Arial"/>
          <w:color w:val="auto"/>
        </w:rPr>
        <w:t xml:space="preserve">, </w:t>
      </w:r>
      <w:r w:rsidR="0091350C" w:rsidRPr="00F35439">
        <w:rPr>
          <w:rFonts w:ascii="Arial" w:hAnsi="Arial"/>
          <w:color w:val="auto"/>
        </w:rPr>
        <w:t xml:space="preserve">how well plant species survive, </w:t>
      </w:r>
      <w:r w:rsidR="00BC678C" w:rsidRPr="00F35439">
        <w:rPr>
          <w:rFonts w:ascii="Arial" w:hAnsi="Arial"/>
          <w:color w:val="auto"/>
        </w:rPr>
        <w:t>and</w:t>
      </w:r>
      <w:r w:rsidR="00BA5BE0" w:rsidRPr="00F35439">
        <w:rPr>
          <w:rFonts w:ascii="Arial" w:hAnsi="Arial"/>
          <w:color w:val="auto"/>
        </w:rPr>
        <w:t xml:space="preserve"> </w:t>
      </w:r>
      <w:r w:rsidR="0091350C" w:rsidRPr="00F35439">
        <w:rPr>
          <w:rFonts w:ascii="Arial" w:hAnsi="Arial"/>
          <w:color w:val="auto"/>
        </w:rPr>
        <w:t xml:space="preserve">the quality of habitat it provides for </w:t>
      </w:r>
      <w:r w:rsidR="00BA5BE0" w:rsidRPr="00F35439">
        <w:rPr>
          <w:rFonts w:ascii="Arial" w:hAnsi="Arial"/>
          <w:color w:val="auto"/>
        </w:rPr>
        <w:t>animals</w:t>
      </w:r>
      <w:r w:rsidR="00BC678C" w:rsidRPr="00F35439">
        <w:rPr>
          <w:rFonts w:ascii="Arial" w:hAnsi="Arial"/>
          <w:color w:val="auto"/>
        </w:rPr>
        <w:t>.</w:t>
      </w:r>
      <w:bookmarkStart w:id="2" w:name="_Hlk8051638"/>
      <w:r w:rsidR="005F0656">
        <w:rPr>
          <w:noProof/>
        </w:rPr>
        <w:t xml:space="preserve"> </w:t>
      </w:r>
    </w:p>
    <w:bookmarkEnd w:id="2"/>
    <w:p w14:paraId="7C9230CB" w14:textId="4D250648" w:rsidR="00B63751" w:rsidRPr="00F35439" w:rsidRDefault="00A0769D" w:rsidP="00B63751">
      <w:pPr>
        <w:spacing w:before="120"/>
        <w:rPr>
          <w:rFonts w:ascii="Arial" w:hAnsi="Arial"/>
          <w:color w:val="auto"/>
        </w:rPr>
      </w:pPr>
      <w:r w:rsidRPr="00F35439">
        <w:rPr>
          <w:rFonts w:ascii="Arial" w:hAnsi="Arial"/>
          <w:color w:val="auto"/>
        </w:rPr>
        <w:t>La</w:t>
      </w:r>
      <w:r w:rsidR="00D83C8B" w:rsidRPr="00F35439">
        <w:rPr>
          <w:rFonts w:ascii="Arial" w:hAnsi="Arial"/>
          <w:color w:val="auto"/>
        </w:rPr>
        <w:t xml:space="preserve"> </w:t>
      </w:r>
      <w:r w:rsidRPr="00F35439">
        <w:rPr>
          <w:rFonts w:ascii="Arial" w:hAnsi="Arial"/>
          <w:color w:val="auto"/>
        </w:rPr>
        <w:t xml:space="preserve">Trobe University and the </w:t>
      </w:r>
      <w:r w:rsidR="008257E6" w:rsidRPr="00F35439">
        <w:rPr>
          <w:rFonts w:ascii="Arial" w:hAnsi="Arial"/>
          <w:color w:val="auto"/>
        </w:rPr>
        <w:t xml:space="preserve">Arthur Rylah Institute, </w:t>
      </w:r>
      <w:r w:rsidRPr="00F35439">
        <w:rPr>
          <w:rFonts w:ascii="Arial" w:hAnsi="Arial"/>
          <w:color w:val="auto"/>
        </w:rPr>
        <w:t xml:space="preserve">Department of Environment, </w:t>
      </w:r>
      <w:r w:rsidR="003F12EB" w:rsidRPr="00F35439">
        <w:rPr>
          <w:rFonts w:ascii="Arial" w:hAnsi="Arial"/>
          <w:color w:val="auto"/>
        </w:rPr>
        <w:t xml:space="preserve">Land, </w:t>
      </w:r>
      <w:r w:rsidRPr="00F35439">
        <w:rPr>
          <w:rFonts w:ascii="Arial" w:hAnsi="Arial"/>
          <w:color w:val="auto"/>
        </w:rPr>
        <w:t>Water</w:t>
      </w:r>
      <w:r w:rsidR="003F12EB" w:rsidRPr="00F35439">
        <w:rPr>
          <w:rFonts w:ascii="Arial" w:hAnsi="Arial"/>
          <w:color w:val="auto"/>
        </w:rPr>
        <w:t xml:space="preserve"> &amp; Planning</w:t>
      </w:r>
      <w:r w:rsidRPr="00F35439">
        <w:rPr>
          <w:rFonts w:ascii="Arial" w:hAnsi="Arial"/>
          <w:color w:val="auto"/>
        </w:rPr>
        <w:t xml:space="preserve"> (DELWP)</w:t>
      </w:r>
      <w:r w:rsidR="00F117BB" w:rsidRPr="00F35439">
        <w:rPr>
          <w:rFonts w:ascii="Arial" w:hAnsi="Arial"/>
          <w:color w:val="auto"/>
        </w:rPr>
        <w:t xml:space="preserve"> have</w:t>
      </w:r>
      <w:r w:rsidR="00BA5BE0" w:rsidRPr="00F35439">
        <w:rPr>
          <w:rFonts w:ascii="Arial" w:hAnsi="Arial"/>
          <w:color w:val="auto"/>
        </w:rPr>
        <w:t xml:space="preserve"> </w:t>
      </w:r>
      <w:r w:rsidR="00F117BB" w:rsidRPr="00F35439">
        <w:rPr>
          <w:rFonts w:ascii="Arial" w:hAnsi="Arial"/>
          <w:color w:val="auto"/>
        </w:rPr>
        <w:t xml:space="preserve">been working </w:t>
      </w:r>
      <w:r w:rsidR="00C1330B" w:rsidRPr="00F35439">
        <w:rPr>
          <w:rFonts w:ascii="Arial" w:hAnsi="Arial"/>
          <w:color w:val="auto"/>
        </w:rPr>
        <w:t xml:space="preserve">with a range of </w:t>
      </w:r>
      <w:r w:rsidR="00F117BB" w:rsidRPr="00F35439">
        <w:rPr>
          <w:rFonts w:ascii="Arial" w:hAnsi="Arial"/>
          <w:color w:val="auto"/>
        </w:rPr>
        <w:t>land managers</w:t>
      </w:r>
      <w:r w:rsidR="00C1330B" w:rsidRPr="00F35439">
        <w:rPr>
          <w:rFonts w:ascii="Arial" w:hAnsi="Arial"/>
          <w:color w:val="auto"/>
        </w:rPr>
        <w:t xml:space="preserve"> undertakin</w:t>
      </w:r>
      <w:r w:rsidR="00BC678C" w:rsidRPr="00F35439">
        <w:rPr>
          <w:rFonts w:ascii="Arial" w:hAnsi="Arial"/>
          <w:color w:val="auto"/>
        </w:rPr>
        <w:t>g revegetation across the state</w:t>
      </w:r>
      <w:r w:rsidR="00C1330B" w:rsidRPr="00F35439">
        <w:rPr>
          <w:rFonts w:ascii="Arial" w:hAnsi="Arial"/>
          <w:color w:val="auto"/>
        </w:rPr>
        <w:t xml:space="preserve"> to better understand </w:t>
      </w:r>
      <w:r w:rsidR="00DC3E9A" w:rsidRPr="00F35439">
        <w:rPr>
          <w:rFonts w:ascii="Arial" w:hAnsi="Arial"/>
          <w:color w:val="auto"/>
        </w:rPr>
        <w:t>how revegetation outcomes vary locally and regionally</w:t>
      </w:r>
      <w:r w:rsidR="00F117BB" w:rsidRPr="00F35439">
        <w:rPr>
          <w:rFonts w:ascii="Arial" w:hAnsi="Arial"/>
          <w:color w:val="auto"/>
        </w:rPr>
        <w:t xml:space="preserve"> and what contributes to effective revegetation. The m</w:t>
      </w:r>
      <w:r w:rsidR="00DC3E9A" w:rsidRPr="00F35439">
        <w:rPr>
          <w:rFonts w:ascii="Arial" w:hAnsi="Arial"/>
          <w:color w:val="auto"/>
        </w:rPr>
        <w:t xml:space="preserve">onitoring aims were to: </w:t>
      </w:r>
    </w:p>
    <w:p w14:paraId="626955FF" w14:textId="44A30D09" w:rsidR="00A62184" w:rsidRPr="00F35439" w:rsidRDefault="00A62184" w:rsidP="00A62184">
      <w:pPr>
        <w:pStyle w:val="ListParagraph"/>
        <w:numPr>
          <w:ilvl w:val="0"/>
          <w:numId w:val="60"/>
        </w:numPr>
        <w:ind w:left="357" w:hanging="357"/>
        <w:jc w:val="both"/>
        <w:rPr>
          <w:rFonts w:ascii="Arial" w:hAnsi="Arial"/>
          <w:color w:val="auto"/>
        </w:rPr>
      </w:pPr>
      <w:r w:rsidRPr="00F35439">
        <w:rPr>
          <w:rFonts w:ascii="Arial" w:hAnsi="Arial"/>
          <w:color w:val="auto"/>
        </w:rPr>
        <w:t>assess the outcomes of revegetation, in terms of the survival of planted trees, shrubs and understory plants;</w:t>
      </w:r>
    </w:p>
    <w:p w14:paraId="3E37E9DC" w14:textId="33C53625" w:rsidR="00A62184" w:rsidRPr="00F35439" w:rsidRDefault="00A62184" w:rsidP="00A62184">
      <w:pPr>
        <w:pStyle w:val="ListParagraph"/>
        <w:numPr>
          <w:ilvl w:val="0"/>
          <w:numId w:val="60"/>
        </w:numPr>
        <w:ind w:left="357" w:hanging="357"/>
        <w:jc w:val="both"/>
        <w:rPr>
          <w:rFonts w:ascii="Arial" w:hAnsi="Arial"/>
          <w:color w:val="auto"/>
        </w:rPr>
      </w:pPr>
      <w:r w:rsidRPr="00F35439">
        <w:rPr>
          <w:rFonts w:ascii="Arial" w:hAnsi="Arial"/>
          <w:color w:val="auto"/>
        </w:rPr>
        <w:t>determine the factors that affect variation in survival among different species, and different regions.</w:t>
      </w:r>
    </w:p>
    <w:p w14:paraId="457EC00C" w14:textId="4F65BB3A" w:rsidR="00DC3E9A" w:rsidRPr="0080640D" w:rsidRDefault="00E44A2F" w:rsidP="00A62184">
      <w:pPr>
        <w:pStyle w:val="Heading2"/>
        <w:numPr>
          <w:ilvl w:val="0"/>
          <w:numId w:val="0"/>
        </w:numPr>
        <w:spacing w:before="120" w:line="240" w:lineRule="atLeast"/>
        <w:rPr>
          <w:noProof/>
        </w:rPr>
      </w:pPr>
      <w:r>
        <w:rPr>
          <w:noProof/>
        </w:rPr>
        <w:t>Monitoring</w:t>
      </w:r>
    </w:p>
    <w:p w14:paraId="3020DE20" w14:textId="394557B3" w:rsidR="0050792A" w:rsidRPr="00F35439" w:rsidRDefault="00DC3E9A" w:rsidP="00F35439">
      <w:pPr>
        <w:spacing w:before="120" w:after="120" w:line="257" w:lineRule="auto"/>
        <w:rPr>
          <w:color w:val="auto"/>
        </w:rPr>
      </w:pPr>
      <w:r w:rsidRPr="00F35439">
        <w:rPr>
          <w:color w:val="auto"/>
        </w:rPr>
        <w:t xml:space="preserve">In the 2019 planting season (June to October), </w:t>
      </w:r>
      <w:r w:rsidR="0050792A" w:rsidRPr="00F35439">
        <w:rPr>
          <w:color w:val="auto"/>
        </w:rPr>
        <w:t>two or more monitoring plots</w:t>
      </w:r>
      <w:r w:rsidRPr="00F35439">
        <w:rPr>
          <w:color w:val="auto"/>
        </w:rPr>
        <w:t xml:space="preserve"> </w:t>
      </w:r>
      <w:r w:rsidR="00CD676A">
        <w:rPr>
          <w:color w:val="auto"/>
        </w:rPr>
        <w:t xml:space="preserve">were established </w:t>
      </w:r>
      <w:r w:rsidRPr="00F35439">
        <w:rPr>
          <w:color w:val="auto"/>
        </w:rPr>
        <w:t xml:space="preserve">(50 m x 4 m in size) </w:t>
      </w:r>
      <w:r w:rsidR="0050792A" w:rsidRPr="00F35439">
        <w:rPr>
          <w:color w:val="auto"/>
        </w:rPr>
        <w:t>at each of the revegetation sites</w:t>
      </w:r>
      <w:r w:rsidR="0073073B">
        <w:rPr>
          <w:color w:val="auto"/>
        </w:rPr>
        <w:t xml:space="preserve"> by land managers or community groups</w:t>
      </w:r>
      <w:r w:rsidR="0050792A" w:rsidRPr="00F35439">
        <w:rPr>
          <w:color w:val="auto"/>
        </w:rPr>
        <w:t>. Within each monitoring plot</w:t>
      </w:r>
      <w:r w:rsidR="00D83C8B" w:rsidRPr="00F35439">
        <w:rPr>
          <w:color w:val="auto"/>
        </w:rPr>
        <w:t xml:space="preserve"> </w:t>
      </w:r>
      <w:r w:rsidRPr="00F35439">
        <w:rPr>
          <w:color w:val="auto"/>
        </w:rPr>
        <w:t>the number of each spec</w:t>
      </w:r>
      <w:r w:rsidR="0050792A" w:rsidRPr="00F35439">
        <w:rPr>
          <w:color w:val="auto"/>
        </w:rPr>
        <w:t>ies planted</w:t>
      </w:r>
      <w:r w:rsidR="00843887">
        <w:rPr>
          <w:color w:val="auto"/>
        </w:rPr>
        <w:t>,</w:t>
      </w:r>
      <w:r w:rsidRPr="00F35439">
        <w:rPr>
          <w:color w:val="auto"/>
        </w:rPr>
        <w:t xml:space="preserve"> land-use history, the goal of the planting, and the site preparation undert</w:t>
      </w:r>
      <w:r w:rsidR="0050792A" w:rsidRPr="00F35439">
        <w:rPr>
          <w:color w:val="auto"/>
        </w:rPr>
        <w:t>aken</w:t>
      </w:r>
      <w:r w:rsidR="00E44A2F">
        <w:rPr>
          <w:color w:val="auto"/>
        </w:rPr>
        <w:t xml:space="preserve"> </w:t>
      </w:r>
      <w:r w:rsidR="00D1388A">
        <w:rPr>
          <w:color w:val="auto"/>
        </w:rPr>
        <w:t>were</w:t>
      </w:r>
      <w:r w:rsidR="00E44A2F">
        <w:rPr>
          <w:color w:val="auto"/>
        </w:rPr>
        <w:t xml:space="preserve"> recorded</w:t>
      </w:r>
      <w:r w:rsidRPr="00F35439">
        <w:rPr>
          <w:color w:val="auto"/>
        </w:rPr>
        <w:t xml:space="preserve">. </w:t>
      </w:r>
      <w:r w:rsidR="0050792A" w:rsidRPr="00F35439">
        <w:rPr>
          <w:color w:val="auto"/>
        </w:rPr>
        <w:t>Sites were revisited after</w:t>
      </w:r>
      <w:r w:rsidRPr="00F35439">
        <w:rPr>
          <w:color w:val="auto"/>
        </w:rPr>
        <w:t xml:space="preserve"> the first summer (March to April 2020) and all</w:t>
      </w:r>
      <w:r w:rsidR="00CD676A">
        <w:rPr>
          <w:color w:val="auto"/>
        </w:rPr>
        <w:t xml:space="preserve"> live</w:t>
      </w:r>
      <w:r w:rsidRPr="00F35439">
        <w:rPr>
          <w:color w:val="auto"/>
        </w:rPr>
        <w:t xml:space="preserve"> plants</w:t>
      </w:r>
      <w:r w:rsidR="00E44A2F">
        <w:rPr>
          <w:color w:val="auto"/>
        </w:rPr>
        <w:t xml:space="preserve">, </w:t>
      </w:r>
      <w:r w:rsidRPr="00F35439">
        <w:rPr>
          <w:color w:val="auto"/>
        </w:rPr>
        <w:t xml:space="preserve">the average height </w:t>
      </w:r>
      <w:r w:rsidR="00E44A2F">
        <w:rPr>
          <w:color w:val="auto"/>
        </w:rPr>
        <w:t xml:space="preserve">of </w:t>
      </w:r>
      <w:r w:rsidRPr="00F35439">
        <w:rPr>
          <w:color w:val="auto"/>
        </w:rPr>
        <w:t>five plants of each species</w:t>
      </w:r>
      <w:r w:rsidR="00E44A2F">
        <w:rPr>
          <w:color w:val="auto"/>
        </w:rPr>
        <w:t xml:space="preserve">, </w:t>
      </w:r>
      <w:r w:rsidRPr="00F35439">
        <w:rPr>
          <w:color w:val="auto"/>
        </w:rPr>
        <w:t>grazing</w:t>
      </w:r>
      <w:r w:rsidR="0073073B">
        <w:rPr>
          <w:color w:val="auto"/>
        </w:rPr>
        <w:t xml:space="preserve"> presence</w:t>
      </w:r>
      <w:r w:rsidR="00E44A2F">
        <w:rPr>
          <w:color w:val="auto"/>
        </w:rPr>
        <w:t xml:space="preserve">, </w:t>
      </w:r>
      <w:r w:rsidRPr="00F35439">
        <w:rPr>
          <w:color w:val="auto"/>
        </w:rPr>
        <w:t xml:space="preserve">cover of weeds and </w:t>
      </w:r>
      <w:r w:rsidR="0073073B">
        <w:rPr>
          <w:color w:val="auto"/>
        </w:rPr>
        <w:t>th</w:t>
      </w:r>
      <w:r w:rsidR="00843887">
        <w:rPr>
          <w:color w:val="auto"/>
        </w:rPr>
        <w:t>e</w:t>
      </w:r>
      <w:r w:rsidR="0073073B">
        <w:rPr>
          <w:color w:val="auto"/>
        </w:rPr>
        <w:t xml:space="preserve"> cover of </w:t>
      </w:r>
      <w:r w:rsidRPr="00F35439">
        <w:rPr>
          <w:color w:val="auto"/>
        </w:rPr>
        <w:t>bare g</w:t>
      </w:r>
      <w:r w:rsidR="008A1C9C" w:rsidRPr="00F35439">
        <w:rPr>
          <w:color w:val="auto"/>
        </w:rPr>
        <w:t xml:space="preserve">round </w:t>
      </w:r>
      <w:r w:rsidR="00D1388A">
        <w:rPr>
          <w:color w:val="auto"/>
        </w:rPr>
        <w:t>were</w:t>
      </w:r>
      <w:r w:rsidR="008A1C9C" w:rsidRPr="00F35439">
        <w:rPr>
          <w:color w:val="auto"/>
        </w:rPr>
        <w:t xml:space="preserve"> recorded</w:t>
      </w:r>
      <w:r w:rsidRPr="00F35439">
        <w:rPr>
          <w:color w:val="auto"/>
        </w:rPr>
        <w:t xml:space="preserve">. </w:t>
      </w:r>
    </w:p>
    <w:p w14:paraId="4E32B272" w14:textId="7C109FC6" w:rsidR="00DC3E9A" w:rsidRPr="00126005" w:rsidRDefault="00DC3E9A" w:rsidP="00F35439">
      <w:pPr>
        <w:spacing w:before="120" w:after="120" w:line="257" w:lineRule="auto"/>
        <w:rPr>
          <w:color w:val="auto"/>
        </w:rPr>
      </w:pPr>
      <w:r w:rsidRPr="00126005">
        <w:rPr>
          <w:color w:val="auto"/>
        </w:rPr>
        <w:t xml:space="preserve">Participants were also sent a questionnaire to assess their views on the ease </w:t>
      </w:r>
      <w:r w:rsidR="00BC678C">
        <w:rPr>
          <w:color w:val="auto"/>
        </w:rPr>
        <w:t>of using the</w:t>
      </w:r>
      <w:r w:rsidRPr="00126005">
        <w:rPr>
          <w:color w:val="auto"/>
        </w:rPr>
        <w:t xml:space="preserve"> monitoring methods, any factors that limited their ability to undertake the monitoring, and ways in which the monitoring could be improved.</w:t>
      </w:r>
    </w:p>
    <w:p w14:paraId="7BCEE1EC" w14:textId="02F01588" w:rsidR="00126005" w:rsidRDefault="00126005" w:rsidP="00F35439">
      <w:pPr>
        <w:keepNext/>
        <w:keepLines/>
        <w:tabs>
          <w:tab w:val="left" w:pos="1418"/>
          <w:tab w:val="left" w:pos="1701"/>
          <w:tab w:val="left" w:pos="1985"/>
        </w:tabs>
        <w:spacing w:before="120" w:after="100" w:line="260" w:lineRule="atLeast"/>
        <w:outlineLvl w:val="1"/>
        <w:rPr>
          <w:b/>
          <w:bCs/>
          <w:iCs/>
          <w:noProof/>
          <w:color w:val="00B2A9" w:themeColor="accent1"/>
          <w:kern w:val="20"/>
          <w:sz w:val="22"/>
          <w:szCs w:val="28"/>
        </w:rPr>
      </w:pPr>
      <w:r>
        <w:rPr>
          <w:b/>
          <w:bCs/>
          <w:iCs/>
          <w:noProof/>
          <w:color w:val="00B2A9" w:themeColor="accent1"/>
          <w:kern w:val="20"/>
          <w:sz w:val="22"/>
          <w:szCs w:val="28"/>
        </w:rPr>
        <w:t>Results</w:t>
      </w:r>
    </w:p>
    <w:p w14:paraId="32255642" w14:textId="4392079B" w:rsidR="00126005" w:rsidRPr="00F35439" w:rsidRDefault="00126005" w:rsidP="00126005">
      <w:pPr>
        <w:keepNext/>
        <w:keepLines/>
        <w:tabs>
          <w:tab w:val="left" w:pos="1418"/>
          <w:tab w:val="left" w:pos="1701"/>
          <w:tab w:val="left" w:pos="1985"/>
        </w:tabs>
        <w:spacing w:before="100" w:after="100" w:line="260" w:lineRule="atLeast"/>
        <w:outlineLvl w:val="1"/>
        <w:rPr>
          <w:bCs/>
          <w:iCs/>
          <w:noProof/>
          <w:color w:val="auto"/>
          <w:kern w:val="20"/>
        </w:rPr>
      </w:pPr>
      <w:r w:rsidRPr="00F35439">
        <w:rPr>
          <w:bCs/>
          <w:iCs/>
          <w:noProof/>
          <w:color w:val="auto"/>
          <w:kern w:val="20"/>
        </w:rPr>
        <w:t>Overall, 65 sites containing 137 plots were monitored in Spring to early Summer 2019 and re-monitored in Autumn (March - April) 2020</w:t>
      </w:r>
      <w:r w:rsidR="00CD676A">
        <w:rPr>
          <w:bCs/>
          <w:iCs/>
          <w:noProof/>
          <w:color w:val="auto"/>
          <w:kern w:val="20"/>
        </w:rPr>
        <w:t>.</w:t>
      </w:r>
    </w:p>
    <w:p w14:paraId="52A6EFE0" w14:textId="6BE2CD26" w:rsidR="00627C80" w:rsidRPr="00CF7AFD" w:rsidRDefault="00E44A2F" w:rsidP="00DC3E9A">
      <w:pPr>
        <w:spacing w:before="240" w:after="160" w:line="256" w:lineRule="auto"/>
        <w:rPr>
          <w:rFonts w:ascii="Arial" w:hAnsi="Arial"/>
          <w:color w:val="auto"/>
        </w:rPr>
      </w:pPr>
      <w:r>
        <w:rPr>
          <w:rFonts w:ascii="Arial" w:hAnsi="Arial"/>
          <w:color w:val="auto"/>
        </w:rPr>
        <w:t xml:space="preserve">The </w:t>
      </w:r>
      <w:r w:rsidRPr="00F35439">
        <w:rPr>
          <w:color w:val="auto"/>
        </w:rPr>
        <w:t xml:space="preserve">average survival of plants after the </w:t>
      </w:r>
      <w:r>
        <w:rPr>
          <w:color w:val="auto"/>
        </w:rPr>
        <w:t>first</w:t>
      </w:r>
      <w:r w:rsidRPr="00F35439">
        <w:rPr>
          <w:color w:val="auto"/>
        </w:rPr>
        <w:t xml:space="preserve"> summer</w:t>
      </w:r>
      <w:r w:rsidR="007D430D">
        <w:rPr>
          <w:color w:val="auto"/>
        </w:rPr>
        <w:t xml:space="preserve"> was</w:t>
      </w:r>
      <w:r w:rsidRPr="00F35439">
        <w:rPr>
          <w:color w:val="auto"/>
        </w:rPr>
        <w:t xml:space="preserve"> </w:t>
      </w:r>
      <w:r w:rsidR="00AE5BC9">
        <w:rPr>
          <w:color w:val="auto"/>
        </w:rPr>
        <w:t>61</w:t>
      </w:r>
      <w:r w:rsidRPr="00F35439">
        <w:rPr>
          <w:color w:val="auto"/>
        </w:rPr>
        <w:t>%</w:t>
      </w:r>
      <w:r w:rsidR="007D430D">
        <w:rPr>
          <w:color w:val="auto"/>
        </w:rPr>
        <w:t xml:space="preserve">, with </w:t>
      </w:r>
      <w:r w:rsidR="007D430D">
        <w:rPr>
          <w:rFonts w:ascii="Arial" w:hAnsi="Arial"/>
          <w:color w:val="auto"/>
        </w:rPr>
        <w:t>a</w:t>
      </w:r>
      <w:r w:rsidR="00BB5295">
        <w:rPr>
          <w:rFonts w:ascii="Arial" w:hAnsi="Arial"/>
          <w:color w:val="auto"/>
        </w:rPr>
        <w:t>verage annual rainfall</w:t>
      </w:r>
      <w:r w:rsidR="00F117BB" w:rsidRPr="00F35439">
        <w:rPr>
          <w:rFonts w:ascii="Arial" w:hAnsi="Arial"/>
          <w:color w:val="auto"/>
        </w:rPr>
        <w:t xml:space="preserve"> </w:t>
      </w:r>
      <w:r w:rsidR="00CF7AFD">
        <w:rPr>
          <w:rFonts w:ascii="Arial" w:hAnsi="Arial"/>
          <w:color w:val="auto"/>
        </w:rPr>
        <w:t xml:space="preserve">and </w:t>
      </w:r>
      <w:r>
        <w:rPr>
          <w:rFonts w:ascii="Arial" w:hAnsi="Arial"/>
          <w:color w:val="auto"/>
        </w:rPr>
        <w:t xml:space="preserve">whether </w:t>
      </w:r>
      <w:r w:rsidR="00CF7AFD">
        <w:rPr>
          <w:rFonts w:ascii="Arial" w:hAnsi="Arial"/>
          <w:color w:val="auto"/>
        </w:rPr>
        <w:t xml:space="preserve">the plants </w:t>
      </w:r>
      <w:r w:rsidR="00CD1E5C">
        <w:rPr>
          <w:rFonts w:ascii="Arial" w:hAnsi="Arial"/>
          <w:color w:val="auto"/>
        </w:rPr>
        <w:t>were protected by tree guards</w:t>
      </w:r>
      <w:r w:rsidR="00CF7AFD">
        <w:rPr>
          <w:rFonts w:ascii="Arial" w:hAnsi="Arial"/>
          <w:color w:val="auto"/>
        </w:rPr>
        <w:t xml:space="preserve"> </w:t>
      </w:r>
      <w:r w:rsidR="00F117BB" w:rsidRPr="00F35439">
        <w:rPr>
          <w:rFonts w:ascii="Arial" w:hAnsi="Arial"/>
          <w:color w:val="auto"/>
        </w:rPr>
        <w:t>ha</w:t>
      </w:r>
      <w:r w:rsidR="00E042DE">
        <w:rPr>
          <w:rFonts w:ascii="Arial" w:hAnsi="Arial"/>
          <w:color w:val="auto"/>
        </w:rPr>
        <w:t>ving</w:t>
      </w:r>
      <w:r w:rsidR="00F117BB" w:rsidRPr="00F35439">
        <w:rPr>
          <w:rFonts w:ascii="Arial" w:hAnsi="Arial"/>
          <w:color w:val="auto"/>
        </w:rPr>
        <w:t xml:space="preserve"> significant effect</w:t>
      </w:r>
      <w:r w:rsidR="0001261C">
        <w:rPr>
          <w:rFonts w:ascii="Arial" w:hAnsi="Arial"/>
          <w:color w:val="auto"/>
        </w:rPr>
        <w:t>s</w:t>
      </w:r>
      <w:r w:rsidR="00F117BB" w:rsidRPr="00F35439">
        <w:rPr>
          <w:rFonts w:ascii="Arial" w:hAnsi="Arial"/>
          <w:color w:val="auto"/>
        </w:rPr>
        <w:t xml:space="preserve"> on plant survival</w:t>
      </w:r>
      <w:r w:rsidR="007D430D">
        <w:rPr>
          <w:rFonts w:ascii="Arial" w:hAnsi="Arial"/>
          <w:color w:val="auto"/>
        </w:rPr>
        <w:t>.</w:t>
      </w:r>
    </w:p>
    <w:p w14:paraId="5DF08FF2" w14:textId="0FD52F7C" w:rsidR="00126005" w:rsidRPr="00CF7AFD" w:rsidRDefault="00F117BB" w:rsidP="00C94A82">
      <w:pPr>
        <w:spacing w:before="240" w:after="100" w:line="257" w:lineRule="auto"/>
        <w:rPr>
          <w:rFonts w:ascii="Arial" w:hAnsi="Arial"/>
          <w:color w:val="auto"/>
        </w:rPr>
      </w:pPr>
      <w:r w:rsidRPr="00CF7AFD">
        <w:rPr>
          <w:rFonts w:ascii="Arial" w:hAnsi="Arial"/>
          <w:color w:val="auto"/>
        </w:rPr>
        <w:t>P</w:t>
      </w:r>
      <w:r w:rsidR="00D83C8B" w:rsidRPr="00CF7AFD">
        <w:rPr>
          <w:rFonts w:ascii="Arial" w:hAnsi="Arial"/>
          <w:color w:val="auto"/>
        </w:rPr>
        <w:t xml:space="preserve">lots in </w:t>
      </w:r>
      <w:r w:rsidR="00AE5BC9">
        <w:rPr>
          <w:rFonts w:ascii="Arial" w:hAnsi="Arial"/>
          <w:color w:val="auto"/>
        </w:rPr>
        <w:t xml:space="preserve">East Gippsland, </w:t>
      </w:r>
      <w:r w:rsidR="00746B4C" w:rsidRPr="00CF7AFD">
        <w:rPr>
          <w:rFonts w:ascii="Arial" w:hAnsi="Arial"/>
          <w:color w:val="auto"/>
        </w:rPr>
        <w:t>West Gippland and</w:t>
      </w:r>
      <w:r w:rsidR="00627C80" w:rsidRPr="00CF7AFD">
        <w:rPr>
          <w:rFonts w:ascii="Arial" w:hAnsi="Arial"/>
          <w:color w:val="auto"/>
        </w:rPr>
        <w:t xml:space="preserve"> Port Phillip &amp; Westernport Catchment Management Authorities (CMAs)</w:t>
      </w:r>
      <w:r w:rsidRPr="00CF7AFD">
        <w:rPr>
          <w:rFonts w:ascii="Arial" w:hAnsi="Arial"/>
          <w:color w:val="auto"/>
        </w:rPr>
        <w:t xml:space="preserve"> had</w:t>
      </w:r>
      <w:r w:rsidR="00AE5BC9">
        <w:rPr>
          <w:rFonts w:ascii="Arial" w:hAnsi="Arial"/>
          <w:color w:val="auto"/>
        </w:rPr>
        <w:t xml:space="preserve"> the highest survival (&gt;6</w:t>
      </w:r>
      <w:r w:rsidR="00746B4C" w:rsidRPr="00CF7AFD">
        <w:rPr>
          <w:rFonts w:ascii="Arial" w:hAnsi="Arial"/>
          <w:color w:val="auto"/>
        </w:rPr>
        <w:t>0%)</w:t>
      </w:r>
      <w:r w:rsidR="00D83C8B" w:rsidRPr="00CF7AFD">
        <w:rPr>
          <w:rFonts w:ascii="Arial" w:hAnsi="Arial"/>
          <w:color w:val="auto"/>
        </w:rPr>
        <w:t>,</w:t>
      </w:r>
      <w:r w:rsidR="00746B4C" w:rsidRPr="00CF7AFD">
        <w:rPr>
          <w:rFonts w:ascii="Arial" w:hAnsi="Arial"/>
          <w:color w:val="auto"/>
        </w:rPr>
        <w:t xml:space="preserve"> and </w:t>
      </w:r>
      <w:r w:rsidR="00D83C8B" w:rsidRPr="00CF7AFD">
        <w:rPr>
          <w:rFonts w:ascii="Arial" w:hAnsi="Arial"/>
          <w:color w:val="auto"/>
        </w:rPr>
        <w:t xml:space="preserve">plots in </w:t>
      </w:r>
      <w:r w:rsidR="00AE5BC9">
        <w:rPr>
          <w:rFonts w:ascii="Arial" w:hAnsi="Arial"/>
          <w:color w:val="auto"/>
        </w:rPr>
        <w:lastRenderedPageBreak/>
        <w:t>the North Central</w:t>
      </w:r>
      <w:r w:rsidR="00746B4C" w:rsidRPr="00CF7AFD">
        <w:rPr>
          <w:rFonts w:ascii="Arial" w:hAnsi="Arial"/>
          <w:color w:val="auto"/>
        </w:rPr>
        <w:t xml:space="preserve"> and Corangamite CMAs the lowest (&lt;50%). </w:t>
      </w:r>
      <w:r w:rsidR="00D83C8B" w:rsidRPr="00CF7AFD">
        <w:rPr>
          <w:rFonts w:ascii="Arial" w:hAnsi="Arial"/>
          <w:color w:val="auto"/>
        </w:rPr>
        <w:t xml:space="preserve">Plots in </w:t>
      </w:r>
      <w:r w:rsidRPr="00CF7AFD">
        <w:rPr>
          <w:rFonts w:ascii="Arial" w:hAnsi="Arial"/>
          <w:color w:val="auto"/>
        </w:rPr>
        <w:t xml:space="preserve">East Gippsland and </w:t>
      </w:r>
      <w:r w:rsidR="00746B4C" w:rsidRPr="00CF7AFD">
        <w:rPr>
          <w:rFonts w:ascii="Arial" w:hAnsi="Arial"/>
          <w:color w:val="auto"/>
        </w:rPr>
        <w:t>Port Phillip &amp;</w:t>
      </w:r>
      <w:r w:rsidRPr="00CF7AFD">
        <w:rPr>
          <w:rFonts w:ascii="Arial" w:hAnsi="Arial"/>
          <w:color w:val="auto"/>
        </w:rPr>
        <w:t xml:space="preserve"> Westernport </w:t>
      </w:r>
      <w:r w:rsidR="00746B4C" w:rsidRPr="00CF7AFD">
        <w:rPr>
          <w:rFonts w:ascii="Arial" w:hAnsi="Arial"/>
          <w:color w:val="auto"/>
        </w:rPr>
        <w:t>had the highest planting densities</w:t>
      </w:r>
      <w:r w:rsidRPr="00CF7AFD">
        <w:rPr>
          <w:rFonts w:ascii="Arial" w:hAnsi="Arial"/>
          <w:color w:val="auto"/>
        </w:rPr>
        <w:t xml:space="preserve"> with &gt;4,000 plants per hectare</w:t>
      </w:r>
      <w:r w:rsidR="00746B4C" w:rsidRPr="00CF7AFD">
        <w:rPr>
          <w:rFonts w:ascii="Arial" w:hAnsi="Arial"/>
          <w:color w:val="auto"/>
        </w:rPr>
        <w:t xml:space="preserve"> (</w:t>
      </w:r>
      <w:r w:rsidR="00D83C8B" w:rsidRPr="00CF7AFD">
        <w:rPr>
          <w:rFonts w:ascii="Arial" w:hAnsi="Arial"/>
          <w:color w:val="auto"/>
        </w:rPr>
        <w:t xml:space="preserve">see </w:t>
      </w:r>
      <w:r w:rsidRPr="00CF7AFD">
        <w:rPr>
          <w:rFonts w:ascii="Arial" w:hAnsi="Arial"/>
          <w:color w:val="auto"/>
        </w:rPr>
        <w:t>Fig. 1</w:t>
      </w:r>
      <w:r w:rsidR="00746B4C" w:rsidRPr="00CF7AFD">
        <w:rPr>
          <w:rFonts w:ascii="Arial" w:hAnsi="Arial"/>
          <w:color w:val="auto"/>
        </w:rPr>
        <w:t>).</w:t>
      </w:r>
    </w:p>
    <w:p w14:paraId="4BBCE120" w14:textId="1E296A1E" w:rsidR="00BC678C" w:rsidRDefault="00BC678C" w:rsidP="00DC3E9A">
      <w:pPr>
        <w:spacing w:before="240" w:after="160" w:line="256" w:lineRule="auto"/>
      </w:pPr>
      <w:r>
        <w:rPr>
          <w:noProof/>
        </w:rPr>
        <w:drawing>
          <wp:inline distT="0" distB="0" distL="0" distR="0" wp14:anchorId="2FA6A8AB" wp14:editId="2221A282">
            <wp:extent cx="3149600" cy="2290763"/>
            <wp:effectExtent l="0" t="0" r="12700" b="14605"/>
            <wp:docPr id="17" name="Chart 17">
              <a:extLst xmlns:a="http://schemas.openxmlformats.org/drawingml/2006/main">
                <a:ext uri="{FF2B5EF4-FFF2-40B4-BE49-F238E27FC236}">
                  <a16:creationId xmlns:a16="http://schemas.microsoft.com/office/drawing/2014/main" id="{228900EA-B59A-44DA-AC9C-B385912370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245E17" w14:textId="125A1BFD" w:rsidR="0073073B" w:rsidRDefault="0073073B" w:rsidP="0073073B">
      <w:pPr>
        <w:spacing w:before="120"/>
        <w:jc w:val="both"/>
        <w:rPr>
          <w:b/>
          <w:sz w:val="16"/>
          <w:szCs w:val="16"/>
        </w:rPr>
      </w:pPr>
      <w:r w:rsidRPr="00952576">
        <w:rPr>
          <w:b/>
          <w:sz w:val="16"/>
          <w:szCs w:val="16"/>
        </w:rPr>
        <w:t xml:space="preserve">Fig </w:t>
      </w:r>
      <w:r>
        <w:rPr>
          <w:b/>
          <w:sz w:val="16"/>
          <w:szCs w:val="16"/>
        </w:rPr>
        <w:t>1</w:t>
      </w:r>
      <w:r w:rsidRPr="00952576">
        <w:rPr>
          <w:b/>
          <w:sz w:val="16"/>
          <w:szCs w:val="16"/>
        </w:rPr>
        <w:t xml:space="preserve">: </w:t>
      </w:r>
      <w:r>
        <w:rPr>
          <w:b/>
          <w:sz w:val="16"/>
          <w:szCs w:val="16"/>
        </w:rPr>
        <w:t>Average p</w:t>
      </w:r>
      <w:r w:rsidRPr="00746B4C">
        <w:rPr>
          <w:b/>
          <w:sz w:val="16"/>
          <w:szCs w:val="16"/>
        </w:rPr>
        <w:t xml:space="preserve">lants per hectare </w:t>
      </w:r>
      <w:r>
        <w:rPr>
          <w:b/>
          <w:sz w:val="16"/>
          <w:szCs w:val="16"/>
        </w:rPr>
        <w:t>revegetated</w:t>
      </w:r>
      <w:r w:rsidRPr="00746B4C">
        <w:rPr>
          <w:b/>
          <w:sz w:val="16"/>
          <w:szCs w:val="16"/>
        </w:rPr>
        <w:t xml:space="preserve"> (winter/spring 2019) and surviving post summer (March/April 2020)</w:t>
      </w:r>
      <w:r>
        <w:rPr>
          <w:b/>
          <w:sz w:val="16"/>
          <w:szCs w:val="16"/>
        </w:rPr>
        <w:t xml:space="preserve"> in each Catchment Management Authority (CMA)</w:t>
      </w:r>
      <w:r w:rsidRPr="00746B4C">
        <w:rPr>
          <w:b/>
          <w:sz w:val="16"/>
          <w:szCs w:val="16"/>
        </w:rPr>
        <w:t>.</w:t>
      </w:r>
    </w:p>
    <w:p w14:paraId="25F06485" w14:textId="77777777" w:rsidR="00843887" w:rsidRDefault="00843887" w:rsidP="0073073B">
      <w:pPr>
        <w:spacing w:before="120"/>
        <w:jc w:val="both"/>
        <w:rPr>
          <w:rFonts w:ascii="Arial" w:hAnsi="Arial"/>
          <w:b/>
          <w:sz w:val="16"/>
          <w:szCs w:val="16"/>
        </w:rPr>
      </w:pPr>
    </w:p>
    <w:p w14:paraId="78DA1B80" w14:textId="657AEA76" w:rsidR="00BC09A8" w:rsidRDefault="007536BB" w:rsidP="00627C80">
      <w:pPr>
        <w:spacing w:before="120" w:after="160" w:line="257" w:lineRule="auto"/>
        <w:rPr>
          <w:color w:val="auto"/>
        </w:rPr>
      </w:pPr>
      <w:r w:rsidRPr="00F35439">
        <w:rPr>
          <w:color w:val="auto"/>
        </w:rPr>
        <w:t xml:space="preserve">Swamp </w:t>
      </w:r>
      <w:r w:rsidR="009B7C02" w:rsidRPr="00F35439">
        <w:rPr>
          <w:color w:val="auto"/>
        </w:rPr>
        <w:t>P</w:t>
      </w:r>
      <w:r w:rsidR="00EF621F" w:rsidRPr="00F35439">
        <w:rPr>
          <w:color w:val="auto"/>
        </w:rPr>
        <w:t>aperbark (</w:t>
      </w:r>
      <w:r w:rsidR="00EF621F" w:rsidRPr="00F35439">
        <w:rPr>
          <w:i/>
          <w:color w:val="auto"/>
        </w:rPr>
        <w:t xml:space="preserve">Melaleuca </w:t>
      </w:r>
      <w:r w:rsidRPr="00F35439">
        <w:rPr>
          <w:i/>
          <w:color w:val="auto"/>
        </w:rPr>
        <w:t>ericifolia</w:t>
      </w:r>
      <w:r w:rsidR="00EF621F" w:rsidRPr="00F35439">
        <w:rPr>
          <w:color w:val="auto"/>
        </w:rPr>
        <w:t xml:space="preserve">) </w:t>
      </w:r>
      <w:r w:rsidRPr="00F35439">
        <w:rPr>
          <w:color w:val="auto"/>
        </w:rPr>
        <w:t xml:space="preserve">and </w:t>
      </w:r>
      <w:r w:rsidR="009B7C02" w:rsidRPr="00F35439">
        <w:rPr>
          <w:color w:val="auto"/>
        </w:rPr>
        <w:t>H</w:t>
      </w:r>
      <w:r w:rsidR="00A62184" w:rsidRPr="00F35439">
        <w:rPr>
          <w:color w:val="auto"/>
        </w:rPr>
        <w:t>op Goodenia (</w:t>
      </w:r>
      <w:r w:rsidR="00A62184" w:rsidRPr="00F35439">
        <w:rPr>
          <w:i/>
          <w:color w:val="auto"/>
        </w:rPr>
        <w:t>Goodenia ovata</w:t>
      </w:r>
      <w:r w:rsidR="00A62184" w:rsidRPr="00F35439">
        <w:rPr>
          <w:color w:val="auto"/>
        </w:rPr>
        <w:t>) were some of the most commonly</w:t>
      </w:r>
      <w:r w:rsidR="00EF621F" w:rsidRPr="00F35439">
        <w:rPr>
          <w:color w:val="auto"/>
        </w:rPr>
        <w:t xml:space="preserve"> planted species</w:t>
      </w:r>
      <w:r w:rsidR="0045530A" w:rsidRPr="00F35439">
        <w:rPr>
          <w:color w:val="auto"/>
        </w:rPr>
        <w:t xml:space="preserve"> and </w:t>
      </w:r>
      <w:r w:rsidR="00EF621F" w:rsidRPr="00F35439">
        <w:rPr>
          <w:color w:val="auto"/>
        </w:rPr>
        <w:t>s</w:t>
      </w:r>
      <w:r w:rsidR="0045530A" w:rsidRPr="00F35439">
        <w:rPr>
          <w:color w:val="auto"/>
        </w:rPr>
        <w:t>howed</w:t>
      </w:r>
      <w:r w:rsidR="00EF621F" w:rsidRPr="00F35439">
        <w:rPr>
          <w:color w:val="auto"/>
        </w:rPr>
        <w:t xml:space="preserve"> high survival over the monitoring period</w:t>
      </w:r>
      <w:r w:rsidR="0045530A" w:rsidRPr="00F35439">
        <w:rPr>
          <w:color w:val="auto"/>
        </w:rPr>
        <w:t>, as did</w:t>
      </w:r>
      <w:r w:rsidR="00225290" w:rsidRPr="00F35439">
        <w:rPr>
          <w:color w:val="auto"/>
        </w:rPr>
        <w:t xml:space="preserve"> Blackwood (</w:t>
      </w:r>
      <w:r w:rsidR="00225290" w:rsidRPr="00F35439">
        <w:rPr>
          <w:i/>
          <w:color w:val="auto"/>
        </w:rPr>
        <w:t>Acacia melanoxylon</w:t>
      </w:r>
      <w:r w:rsidR="00225290" w:rsidRPr="00F35439">
        <w:rPr>
          <w:color w:val="auto"/>
        </w:rPr>
        <w:t>),</w:t>
      </w:r>
      <w:r w:rsidR="00EF621F" w:rsidRPr="00F35439">
        <w:rPr>
          <w:color w:val="auto"/>
        </w:rPr>
        <w:t xml:space="preserve"> </w:t>
      </w:r>
      <w:r w:rsidR="009B7C02" w:rsidRPr="00F35439">
        <w:rPr>
          <w:color w:val="auto"/>
        </w:rPr>
        <w:t>S</w:t>
      </w:r>
      <w:r w:rsidR="00EF621F" w:rsidRPr="00F35439">
        <w:rPr>
          <w:color w:val="auto"/>
        </w:rPr>
        <w:t xml:space="preserve">ilver </w:t>
      </w:r>
      <w:r w:rsidR="009B7C02" w:rsidRPr="00F35439">
        <w:rPr>
          <w:color w:val="auto"/>
        </w:rPr>
        <w:t>W</w:t>
      </w:r>
      <w:r w:rsidR="00EF621F" w:rsidRPr="00F35439">
        <w:rPr>
          <w:color w:val="auto"/>
        </w:rPr>
        <w:t>attle (</w:t>
      </w:r>
      <w:r w:rsidR="00EF621F" w:rsidRPr="00F35439">
        <w:rPr>
          <w:i/>
          <w:color w:val="auto"/>
        </w:rPr>
        <w:t>A</w:t>
      </w:r>
      <w:r w:rsidR="00225290" w:rsidRPr="00F35439">
        <w:rPr>
          <w:i/>
          <w:color w:val="auto"/>
        </w:rPr>
        <w:t>.</w:t>
      </w:r>
      <w:r w:rsidR="00EF621F" w:rsidRPr="00F35439">
        <w:rPr>
          <w:i/>
          <w:color w:val="auto"/>
        </w:rPr>
        <w:t xml:space="preserve"> dealbata</w:t>
      </w:r>
      <w:r w:rsidR="00225290" w:rsidRPr="00F35439">
        <w:rPr>
          <w:color w:val="auto"/>
        </w:rPr>
        <w:t>),</w:t>
      </w:r>
      <w:r w:rsidR="0045530A" w:rsidRPr="00F35439">
        <w:rPr>
          <w:color w:val="auto"/>
        </w:rPr>
        <w:t xml:space="preserve"> </w:t>
      </w:r>
      <w:r w:rsidR="009B7C02" w:rsidRPr="00F35439">
        <w:rPr>
          <w:color w:val="auto"/>
        </w:rPr>
        <w:t>M</w:t>
      </w:r>
      <w:r w:rsidR="0045530A" w:rsidRPr="00F35439">
        <w:rPr>
          <w:color w:val="auto"/>
        </w:rPr>
        <w:t xml:space="preserve">anna </w:t>
      </w:r>
      <w:r w:rsidR="009B7C02" w:rsidRPr="00F35439">
        <w:rPr>
          <w:color w:val="auto"/>
        </w:rPr>
        <w:t>G</w:t>
      </w:r>
      <w:r w:rsidR="0045530A" w:rsidRPr="00F35439">
        <w:rPr>
          <w:color w:val="auto"/>
        </w:rPr>
        <w:t>um (</w:t>
      </w:r>
      <w:r w:rsidR="0045530A" w:rsidRPr="00F35439">
        <w:rPr>
          <w:i/>
          <w:iCs/>
          <w:color w:val="auto"/>
        </w:rPr>
        <w:t>Eucalyptus viminalis</w:t>
      </w:r>
      <w:r w:rsidR="0045530A" w:rsidRPr="00F35439">
        <w:rPr>
          <w:color w:val="auto"/>
        </w:rPr>
        <w:t>)</w:t>
      </w:r>
      <w:r w:rsidR="00225290" w:rsidRPr="00F35439">
        <w:rPr>
          <w:color w:val="auto"/>
        </w:rPr>
        <w:t xml:space="preserve"> and Swamp Gum (</w:t>
      </w:r>
      <w:r w:rsidR="00225290" w:rsidRPr="00F35439">
        <w:rPr>
          <w:i/>
          <w:color w:val="auto"/>
        </w:rPr>
        <w:t>E. ovata</w:t>
      </w:r>
      <w:r w:rsidR="00225290" w:rsidRPr="00F35439">
        <w:rPr>
          <w:color w:val="auto"/>
        </w:rPr>
        <w:t>)</w:t>
      </w:r>
      <w:r w:rsidR="0045530A" w:rsidRPr="00F35439">
        <w:rPr>
          <w:color w:val="auto"/>
        </w:rPr>
        <w:t>. P</w:t>
      </w:r>
      <w:r w:rsidR="00EF621F" w:rsidRPr="00F35439">
        <w:rPr>
          <w:color w:val="auto"/>
        </w:rPr>
        <w:t xml:space="preserve">rickly and </w:t>
      </w:r>
      <w:r w:rsidR="009B7C02" w:rsidRPr="00F35439">
        <w:rPr>
          <w:color w:val="auto"/>
        </w:rPr>
        <w:t>W</w:t>
      </w:r>
      <w:r w:rsidR="00EF621F" w:rsidRPr="00F35439">
        <w:rPr>
          <w:color w:val="auto"/>
        </w:rPr>
        <w:t xml:space="preserve">oolly </w:t>
      </w:r>
      <w:r w:rsidR="009B7C02" w:rsidRPr="00F35439">
        <w:rPr>
          <w:color w:val="auto"/>
        </w:rPr>
        <w:t>T</w:t>
      </w:r>
      <w:r w:rsidR="00225290" w:rsidRPr="00F35439">
        <w:rPr>
          <w:color w:val="auto"/>
        </w:rPr>
        <w:t>eat</w:t>
      </w:r>
      <w:r w:rsidR="00EF621F" w:rsidRPr="00F35439">
        <w:rPr>
          <w:color w:val="auto"/>
        </w:rPr>
        <w:t>ree (</w:t>
      </w:r>
      <w:r w:rsidR="00EF621F" w:rsidRPr="00F35439">
        <w:rPr>
          <w:i/>
          <w:color w:val="auto"/>
        </w:rPr>
        <w:t>Leptospermum spp.</w:t>
      </w:r>
      <w:r w:rsidR="00EF621F" w:rsidRPr="00F35439">
        <w:rPr>
          <w:color w:val="auto"/>
        </w:rPr>
        <w:t xml:space="preserve">), </w:t>
      </w:r>
      <w:r w:rsidR="009B7C02" w:rsidRPr="00F35439">
        <w:rPr>
          <w:color w:val="auto"/>
        </w:rPr>
        <w:t>S</w:t>
      </w:r>
      <w:r w:rsidR="00225290" w:rsidRPr="00F35439">
        <w:rPr>
          <w:color w:val="auto"/>
        </w:rPr>
        <w:t>we</w:t>
      </w:r>
      <w:r w:rsidR="00EF621F" w:rsidRPr="00F35439">
        <w:rPr>
          <w:color w:val="auto"/>
        </w:rPr>
        <w:t>et Bursaria (</w:t>
      </w:r>
      <w:r w:rsidR="00EF621F" w:rsidRPr="00F35439">
        <w:rPr>
          <w:i/>
          <w:color w:val="auto"/>
        </w:rPr>
        <w:t>Bursaria spinosa</w:t>
      </w:r>
      <w:r w:rsidR="0045530A" w:rsidRPr="00F35439">
        <w:rPr>
          <w:color w:val="auto"/>
        </w:rPr>
        <w:t xml:space="preserve">) and </w:t>
      </w:r>
      <w:r w:rsidR="00225290" w:rsidRPr="00F35439">
        <w:rPr>
          <w:color w:val="auto"/>
        </w:rPr>
        <w:t>Sheoak</w:t>
      </w:r>
      <w:r w:rsidR="00EF621F" w:rsidRPr="00F35439">
        <w:rPr>
          <w:color w:val="auto"/>
        </w:rPr>
        <w:t xml:space="preserve"> (</w:t>
      </w:r>
      <w:r w:rsidR="00225290" w:rsidRPr="00F35439">
        <w:rPr>
          <w:i/>
          <w:color w:val="auto"/>
        </w:rPr>
        <w:t>Allocasuarina verticillata</w:t>
      </w:r>
      <w:r w:rsidR="00EF621F" w:rsidRPr="00F35439">
        <w:rPr>
          <w:color w:val="auto"/>
        </w:rPr>
        <w:t xml:space="preserve">) </w:t>
      </w:r>
      <w:r w:rsidR="0045530A" w:rsidRPr="00F35439">
        <w:rPr>
          <w:color w:val="auto"/>
        </w:rPr>
        <w:t>had relatively low survival</w:t>
      </w:r>
      <w:r w:rsidR="00EF621F" w:rsidRPr="00F35439">
        <w:rPr>
          <w:color w:val="auto"/>
        </w:rPr>
        <w:t xml:space="preserve"> after the first summer</w:t>
      </w:r>
      <w:r w:rsidR="0045530A" w:rsidRPr="00F35439">
        <w:rPr>
          <w:color w:val="auto"/>
        </w:rPr>
        <w:t xml:space="preserve"> (</w:t>
      </w:r>
      <w:r w:rsidR="000344C2">
        <w:rPr>
          <w:color w:val="auto"/>
        </w:rPr>
        <w:t xml:space="preserve">see </w:t>
      </w:r>
      <w:r w:rsidR="0045530A" w:rsidRPr="00F35439">
        <w:rPr>
          <w:color w:val="auto"/>
        </w:rPr>
        <w:t>Fig. 2)</w:t>
      </w:r>
      <w:r w:rsidR="00EF621F" w:rsidRPr="00F35439">
        <w:rPr>
          <w:color w:val="auto"/>
        </w:rPr>
        <w:t>.</w:t>
      </w:r>
    </w:p>
    <w:p w14:paraId="1C7216EA" w14:textId="58313392" w:rsidR="00F35439" w:rsidRPr="00C94A82" w:rsidRDefault="00F35439" w:rsidP="00627C80">
      <w:pPr>
        <w:spacing w:before="120" w:after="160" w:line="257" w:lineRule="auto"/>
        <w:rPr>
          <w:color w:val="auto"/>
        </w:rPr>
      </w:pPr>
      <w:r w:rsidRPr="00C94A82">
        <w:rPr>
          <w:rFonts w:ascii="Arial" w:hAnsi="Arial"/>
          <w:color w:val="auto"/>
        </w:rPr>
        <w:t>Of those participants who responded to the questionnaire</w:t>
      </w:r>
      <w:r w:rsidR="00843887">
        <w:rPr>
          <w:rFonts w:ascii="Arial" w:hAnsi="Arial"/>
          <w:color w:val="auto"/>
        </w:rPr>
        <w:t xml:space="preserve"> (23 participants out of a possible </w:t>
      </w:r>
      <w:r w:rsidRPr="00C94A82">
        <w:rPr>
          <w:rFonts w:ascii="Arial" w:hAnsi="Arial"/>
          <w:color w:val="auto"/>
        </w:rPr>
        <w:t>43), the majority were from Landcare groups or CMAs.</w:t>
      </w:r>
      <w:r w:rsidR="000344C2">
        <w:rPr>
          <w:rFonts w:ascii="Arial" w:hAnsi="Arial"/>
          <w:color w:val="auto"/>
        </w:rPr>
        <w:t xml:space="preserve"> Respondents</w:t>
      </w:r>
      <w:r w:rsidR="000344C2" w:rsidRPr="00F35439">
        <w:rPr>
          <w:rFonts w:ascii="Arial" w:hAnsi="Arial"/>
          <w:color w:val="auto"/>
        </w:rPr>
        <w:t xml:space="preserve"> found the monitoring methods generally easy to understand and undertake</w:t>
      </w:r>
      <w:r w:rsidR="000344C2">
        <w:rPr>
          <w:rFonts w:ascii="Arial" w:hAnsi="Arial"/>
          <w:color w:val="auto"/>
        </w:rPr>
        <w:t>, with 91% stating</w:t>
      </w:r>
      <w:r w:rsidRPr="00C94A82">
        <w:rPr>
          <w:rFonts w:ascii="Arial" w:hAnsi="Arial"/>
          <w:color w:val="auto"/>
        </w:rPr>
        <w:t xml:space="preserve"> that revegetation monitoring was important to undertake and 83% would likely use the methods in the future.</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BC09A8" w14:paraId="2D1AEDB0" w14:textId="77777777" w:rsidTr="00DF28CC">
        <w:trPr>
          <w:trHeight w:val="2801"/>
        </w:trPr>
        <w:tc>
          <w:tcPr>
            <w:tcW w:w="5216" w:type="dxa"/>
            <w:shd w:val="clear" w:color="auto" w:fill="auto"/>
          </w:tcPr>
          <w:p w14:paraId="5C9EEDDA" w14:textId="28812171" w:rsidR="00BC09A8" w:rsidRDefault="00BC09A8" w:rsidP="003B4107">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C51E49">
              <w:rPr>
                <w:noProof/>
              </w:rPr>
              <w:t>2020</w:t>
            </w:r>
            <w:r>
              <w:fldChar w:fldCharType="end"/>
            </w:r>
          </w:p>
          <w:p w14:paraId="5817AF1E" w14:textId="77777777" w:rsidR="00BC09A8" w:rsidRDefault="00BC09A8" w:rsidP="003B4107">
            <w:pPr>
              <w:pStyle w:val="SmallBodyText"/>
            </w:pPr>
            <w:r>
              <w:rPr>
                <w:noProof/>
              </w:rPr>
              <w:drawing>
                <wp:anchor distT="0" distB="0" distL="114300" distR="36195" simplePos="0" relativeHeight="251660288" behindDoc="0" locked="1" layoutInCell="1" allowOverlap="1" wp14:anchorId="7D1D49DB" wp14:editId="67A75D5A">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4996519" w14:textId="6D1B1271" w:rsidR="00DF28CC" w:rsidRDefault="00E44A2F" w:rsidP="00DF28CC">
            <w:pPr>
              <w:pStyle w:val="SmallHeading"/>
              <w:ind w:right="1396"/>
              <w:rPr>
                <w:color w:val="auto"/>
              </w:rPr>
            </w:pPr>
            <w:r w:rsidRPr="00E44A2F">
              <w:rPr>
                <w:color w:val="auto"/>
              </w:rPr>
              <w:t xml:space="preserve">ISBN 978-1-76105-264-4 </w:t>
            </w:r>
            <w:r w:rsidR="00DF28CC">
              <w:rPr>
                <w:color w:val="auto"/>
              </w:rPr>
              <w:t>(p</w:t>
            </w:r>
            <w:r w:rsidRPr="00E44A2F">
              <w:rPr>
                <w:color w:val="auto"/>
              </w:rPr>
              <w:t>df/online/MS word)</w:t>
            </w:r>
          </w:p>
          <w:p w14:paraId="3C799603" w14:textId="3D94E81D" w:rsidR="00BC09A8" w:rsidRPr="008F559C" w:rsidRDefault="00BC09A8" w:rsidP="003B4107">
            <w:pPr>
              <w:pStyle w:val="SmallHeading"/>
            </w:pPr>
            <w:r w:rsidRPr="00C255C2">
              <w:t>Disclaimer</w:t>
            </w:r>
          </w:p>
          <w:p w14:paraId="1F7CC802" w14:textId="77777777" w:rsidR="00BC09A8" w:rsidRDefault="00BC09A8" w:rsidP="003B4107">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111C32E" w14:textId="77777777" w:rsidR="00BC09A8" w:rsidRPr="00E97294" w:rsidRDefault="00BC09A8" w:rsidP="003B4107">
            <w:pPr>
              <w:pStyle w:val="xAccessibilityHeading"/>
            </w:pPr>
            <w:bookmarkStart w:id="4" w:name="_Accessibility"/>
            <w:bookmarkEnd w:id="4"/>
            <w:r w:rsidRPr="00E97294">
              <w:t>Accessibility</w:t>
            </w:r>
          </w:p>
          <w:p w14:paraId="5BB0EA57" w14:textId="3C43B7DD" w:rsidR="00BC09A8" w:rsidRDefault="00BC09A8" w:rsidP="00BC09A8">
            <w:pPr>
              <w:pStyle w:val="xAccessibilityText"/>
            </w:pPr>
            <w:r>
              <w:t>If you would like to receive this publication in an alternative format, please telephone the DELWP Customer Service Centre on 136186, email </w:t>
            </w:r>
            <w:hyperlink r:id="rId16" w:history="1">
              <w:r w:rsidRPr="003C5C56">
                <w:t>customer.service@delwp.vic.gov.au</w:t>
              </w:r>
            </w:hyperlink>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AE3298">
                <w:t>www.delwp.vic.gov.au</w:t>
              </w:r>
            </w:hyperlink>
            <w:r>
              <w:t>.</w:t>
            </w:r>
          </w:p>
        </w:tc>
      </w:tr>
    </w:tbl>
    <w:p w14:paraId="17205415" w14:textId="0495A9C0" w:rsidR="00BC09A8" w:rsidRDefault="00F35439" w:rsidP="00BC09A8">
      <w:pPr>
        <w:keepNext/>
        <w:keepLines/>
        <w:tabs>
          <w:tab w:val="left" w:pos="1418"/>
          <w:tab w:val="left" w:pos="1701"/>
          <w:tab w:val="left" w:pos="1985"/>
        </w:tabs>
        <w:spacing w:before="100" w:after="100" w:line="260" w:lineRule="atLeast"/>
        <w:outlineLvl w:val="1"/>
        <w:rPr>
          <w:rFonts w:ascii="Arial" w:hAnsi="Arial"/>
          <w:color w:val="auto"/>
        </w:rPr>
      </w:pPr>
      <w:r>
        <w:rPr>
          <w:noProof/>
        </w:rPr>
        <w:drawing>
          <wp:inline distT="0" distB="0" distL="0" distR="0" wp14:anchorId="593B0B63" wp14:editId="4C52818D">
            <wp:extent cx="3149600" cy="2105660"/>
            <wp:effectExtent l="19050" t="19050" r="12700" b="279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pecies_column_final.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9600" cy="2105660"/>
                    </a:xfrm>
                    <a:prstGeom prst="rect">
                      <a:avLst/>
                    </a:prstGeom>
                    <a:ln>
                      <a:solidFill>
                        <a:schemeClr val="bg1">
                          <a:lumMod val="85000"/>
                        </a:schemeClr>
                      </a:solidFill>
                    </a:ln>
                  </pic:spPr>
                </pic:pic>
              </a:graphicData>
            </a:graphic>
          </wp:inline>
        </w:drawing>
      </w:r>
    </w:p>
    <w:p w14:paraId="1D238090" w14:textId="6DDDD84C" w:rsidR="00843887" w:rsidRDefault="0073073B" w:rsidP="00843887">
      <w:pPr>
        <w:spacing w:before="120"/>
        <w:jc w:val="both"/>
        <w:rPr>
          <w:i/>
          <w:sz w:val="16"/>
          <w:szCs w:val="16"/>
        </w:rPr>
      </w:pPr>
      <w:r w:rsidRPr="00952576">
        <w:rPr>
          <w:b/>
          <w:sz w:val="16"/>
          <w:szCs w:val="16"/>
        </w:rPr>
        <w:t xml:space="preserve">Fig </w:t>
      </w:r>
      <w:r>
        <w:rPr>
          <w:b/>
          <w:sz w:val="16"/>
          <w:szCs w:val="16"/>
        </w:rPr>
        <w:t>2</w:t>
      </w:r>
      <w:r w:rsidRPr="00952576">
        <w:rPr>
          <w:b/>
          <w:sz w:val="16"/>
          <w:szCs w:val="16"/>
        </w:rPr>
        <w:t xml:space="preserve">: </w:t>
      </w:r>
      <w:r w:rsidRPr="00EF621F">
        <w:rPr>
          <w:b/>
          <w:sz w:val="16"/>
          <w:szCs w:val="16"/>
        </w:rPr>
        <w:t xml:space="preserve">The </w:t>
      </w:r>
      <w:r>
        <w:rPr>
          <w:b/>
          <w:sz w:val="16"/>
          <w:szCs w:val="16"/>
        </w:rPr>
        <w:t xml:space="preserve">average </w:t>
      </w:r>
      <w:r w:rsidRPr="00EF621F">
        <w:rPr>
          <w:b/>
          <w:sz w:val="16"/>
          <w:szCs w:val="16"/>
        </w:rPr>
        <w:t>counts (abundance</w:t>
      </w:r>
      <w:r>
        <w:rPr>
          <w:b/>
          <w:sz w:val="16"/>
          <w:szCs w:val="16"/>
        </w:rPr>
        <w:t xml:space="preserve"> at each site</w:t>
      </w:r>
      <w:r w:rsidRPr="00EF621F">
        <w:rPr>
          <w:b/>
          <w:sz w:val="16"/>
          <w:szCs w:val="16"/>
        </w:rPr>
        <w:t xml:space="preserve">) of the </w:t>
      </w:r>
      <w:r>
        <w:rPr>
          <w:b/>
          <w:sz w:val="16"/>
          <w:szCs w:val="16"/>
        </w:rPr>
        <w:t>1</w:t>
      </w:r>
      <w:r w:rsidR="00CD1E5C">
        <w:rPr>
          <w:b/>
          <w:sz w:val="16"/>
          <w:szCs w:val="16"/>
        </w:rPr>
        <w:t>6</w:t>
      </w:r>
      <w:r>
        <w:rPr>
          <w:b/>
          <w:sz w:val="16"/>
          <w:szCs w:val="16"/>
        </w:rPr>
        <w:t xml:space="preserve"> most commonly planted</w:t>
      </w:r>
      <w:r w:rsidRPr="00EF621F">
        <w:rPr>
          <w:b/>
          <w:sz w:val="16"/>
          <w:szCs w:val="16"/>
        </w:rPr>
        <w:t xml:space="preserve"> species</w:t>
      </w:r>
      <w:r>
        <w:rPr>
          <w:b/>
          <w:sz w:val="16"/>
          <w:szCs w:val="16"/>
        </w:rPr>
        <w:t xml:space="preserve"> in spring</w:t>
      </w:r>
      <w:r w:rsidRPr="00EF621F">
        <w:rPr>
          <w:b/>
          <w:sz w:val="16"/>
          <w:szCs w:val="16"/>
        </w:rPr>
        <w:t xml:space="preserve"> and after the first summer. Bars represent standard errors.</w:t>
      </w:r>
      <w:r>
        <w:rPr>
          <w:b/>
          <w:sz w:val="16"/>
          <w:szCs w:val="16"/>
        </w:rPr>
        <w:t xml:space="preserve"> </w:t>
      </w:r>
      <w:r w:rsidRPr="00B63751">
        <w:rPr>
          <w:i/>
          <w:sz w:val="16"/>
          <w:szCs w:val="16"/>
        </w:rPr>
        <w:t>Lepto. = Leptospermum</w:t>
      </w:r>
      <w:r>
        <w:rPr>
          <w:i/>
          <w:sz w:val="16"/>
          <w:szCs w:val="16"/>
        </w:rPr>
        <w:t>, Allo. = Allocasuarina).</w:t>
      </w:r>
    </w:p>
    <w:p w14:paraId="73D7834F" w14:textId="77777777" w:rsidR="00843887" w:rsidRPr="00843887" w:rsidRDefault="00843887" w:rsidP="00843887">
      <w:pPr>
        <w:spacing w:line="240" w:lineRule="auto"/>
        <w:jc w:val="both"/>
        <w:rPr>
          <w:i/>
          <w:sz w:val="16"/>
          <w:szCs w:val="16"/>
        </w:rPr>
      </w:pPr>
    </w:p>
    <w:p w14:paraId="55967FDD" w14:textId="35E11207" w:rsidR="00843887" w:rsidRDefault="00843887" w:rsidP="00843887">
      <w:pPr>
        <w:keepNext/>
        <w:keepLines/>
        <w:tabs>
          <w:tab w:val="left" w:pos="1418"/>
          <w:tab w:val="left" w:pos="1701"/>
          <w:tab w:val="left" w:pos="1985"/>
        </w:tabs>
        <w:spacing w:before="100" w:after="120" w:line="260" w:lineRule="atLeast"/>
        <w:outlineLvl w:val="1"/>
        <w:rPr>
          <w:rFonts w:ascii="Arial" w:hAnsi="Arial"/>
          <w:color w:val="auto"/>
        </w:rPr>
      </w:pPr>
      <w:r w:rsidRPr="00F35439">
        <w:rPr>
          <w:rFonts w:ascii="Arial" w:hAnsi="Arial"/>
          <w:color w:val="auto"/>
        </w:rPr>
        <w:t>Participants responded that they would be most likely to undertake monitoring in the future if they were provided with funding (68%), and/or a database to enter and store the data (64%).</w:t>
      </w:r>
    </w:p>
    <w:p w14:paraId="4E465C34" w14:textId="77777777" w:rsidR="00BC09A8" w:rsidRPr="00A0769D" w:rsidRDefault="00BC09A8" w:rsidP="00F35439">
      <w:pPr>
        <w:keepNext/>
        <w:keepLines/>
        <w:tabs>
          <w:tab w:val="left" w:pos="1418"/>
          <w:tab w:val="left" w:pos="1701"/>
          <w:tab w:val="left" w:pos="1985"/>
        </w:tabs>
        <w:spacing w:before="120" w:after="100" w:line="260" w:lineRule="atLeast"/>
        <w:outlineLvl w:val="1"/>
        <w:rPr>
          <w:b/>
          <w:bCs/>
          <w:iCs/>
          <w:noProof/>
          <w:color w:val="00B2A9" w:themeColor="accent1"/>
          <w:kern w:val="20"/>
          <w:sz w:val="22"/>
          <w:szCs w:val="28"/>
        </w:rPr>
      </w:pPr>
      <w:r>
        <w:rPr>
          <w:b/>
          <w:bCs/>
          <w:iCs/>
          <w:noProof/>
          <w:color w:val="00B2A9" w:themeColor="accent1"/>
          <w:kern w:val="20"/>
          <w:sz w:val="22"/>
          <w:szCs w:val="28"/>
        </w:rPr>
        <w:t>How can I contribute?</w:t>
      </w:r>
    </w:p>
    <w:p w14:paraId="133E4663" w14:textId="30D8F441" w:rsidR="00C2592A" w:rsidRPr="00C94A82" w:rsidRDefault="00BC09A8" w:rsidP="00BC09A8">
      <w:pPr>
        <w:spacing w:before="120"/>
        <w:rPr>
          <w:rFonts w:ascii="Arial" w:hAnsi="Arial"/>
          <w:color w:val="auto"/>
        </w:rPr>
      </w:pPr>
      <w:r w:rsidRPr="00C94A82">
        <w:rPr>
          <w:rFonts w:ascii="Arial" w:hAnsi="Arial"/>
          <w:color w:val="auto"/>
        </w:rPr>
        <w:t xml:space="preserve">Organisations and individuals undertaking revegetation </w:t>
      </w:r>
      <w:r w:rsidR="00B76521" w:rsidRPr="00C94A82">
        <w:rPr>
          <w:rFonts w:ascii="Arial" w:hAnsi="Arial"/>
          <w:color w:val="auto"/>
        </w:rPr>
        <w:t xml:space="preserve">in </w:t>
      </w:r>
      <w:r w:rsidRPr="00C94A82">
        <w:rPr>
          <w:rFonts w:ascii="Arial" w:hAnsi="Arial"/>
          <w:color w:val="auto"/>
        </w:rPr>
        <w:t>2020 can contribute by using the standard monitoring protocol and associated guidelines. Please contact Sacha Jellinek (</w:t>
      </w:r>
      <w:hyperlink r:id="rId20" w:history="1">
        <w:r w:rsidRPr="00C94A82">
          <w:rPr>
            <w:rStyle w:val="Hyperlink"/>
            <w:rFonts w:ascii="Arial" w:hAnsi="Arial"/>
          </w:rPr>
          <w:t>sachamj@unimelb.edu.au</w:t>
        </w:r>
      </w:hyperlink>
      <w:r w:rsidRPr="00C94A82">
        <w:rPr>
          <w:rFonts w:ascii="Arial" w:hAnsi="Arial"/>
          <w:color w:val="auto"/>
        </w:rPr>
        <w:t>) for more detail</w:t>
      </w:r>
      <w:r w:rsidR="000344C2">
        <w:rPr>
          <w:rFonts w:ascii="Arial" w:hAnsi="Arial"/>
          <w:color w:val="auto"/>
        </w:rPr>
        <w:t>s</w:t>
      </w:r>
      <w:r w:rsidRPr="00C94A82">
        <w:rPr>
          <w:rFonts w:ascii="Arial" w:hAnsi="Arial"/>
          <w:color w:val="auto"/>
        </w:rPr>
        <w:t>.</w:t>
      </w:r>
      <w:bookmarkEnd w:id="0"/>
      <w:bookmarkEnd w:id="1"/>
    </w:p>
    <w:p w14:paraId="070CC9FA" w14:textId="22A753D7" w:rsidR="00F35439" w:rsidRDefault="00F35439" w:rsidP="00F35439">
      <w:pPr>
        <w:autoSpaceDE w:val="0"/>
        <w:autoSpaceDN w:val="0"/>
        <w:adjustRightInd w:val="0"/>
        <w:spacing w:before="120" w:after="100" w:line="240" w:lineRule="auto"/>
        <w:rPr>
          <w:rFonts w:ascii="CIDFont+F1" w:hAnsi="CIDFont+F1" w:cs="CIDFont+F1"/>
          <w:color w:val="00B3AA"/>
          <w:sz w:val="22"/>
          <w:szCs w:val="22"/>
        </w:rPr>
      </w:pPr>
      <w:r>
        <w:rPr>
          <w:b/>
          <w:bCs/>
          <w:iCs/>
          <w:noProof/>
          <w:color w:val="00B2A9" w:themeColor="accent1"/>
          <w:kern w:val="20"/>
          <w:sz w:val="22"/>
          <w:szCs w:val="28"/>
        </w:rPr>
        <w:t>Acknowledgements</w:t>
      </w:r>
    </w:p>
    <w:p w14:paraId="10AD3452" w14:textId="77777777" w:rsidR="00F35439" w:rsidRPr="00F35439" w:rsidRDefault="00F35439" w:rsidP="00F35439">
      <w:pPr>
        <w:autoSpaceDE w:val="0"/>
        <w:autoSpaceDN w:val="0"/>
        <w:adjustRightInd w:val="0"/>
        <w:spacing w:line="240" w:lineRule="auto"/>
        <w:rPr>
          <w:rFonts w:ascii="Arial" w:hAnsi="Arial"/>
          <w:color w:val="auto"/>
        </w:rPr>
      </w:pPr>
      <w:r w:rsidRPr="00F35439">
        <w:rPr>
          <w:rFonts w:ascii="Arial" w:hAnsi="Arial"/>
          <w:color w:val="auto"/>
        </w:rPr>
        <w:t>This project was funded with support of the Victorian</w:t>
      </w:r>
    </w:p>
    <w:p w14:paraId="60DAF0F7" w14:textId="77A7966A" w:rsidR="00F35439" w:rsidRDefault="00F35439" w:rsidP="00F35439">
      <w:pPr>
        <w:autoSpaceDE w:val="0"/>
        <w:autoSpaceDN w:val="0"/>
        <w:adjustRightInd w:val="0"/>
        <w:spacing w:line="240" w:lineRule="auto"/>
        <w:rPr>
          <w:rFonts w:ascii="Arial" w:hAnsi="Arial"/>
          <w:color w:val="auto"/>
        </w:rPr>
      </w:pPr>
      <w:r w:rsidRPr="00F35439">
        <w:rPr>
          <w:rFonts w:ascii="Arial" w:hAnsi="Arial"/>
          <w:color w:val="auto"/>
        </w:rPr>
        <w:t>Government as part of the Biodiversity On-ground Action Ad</w:t>
      </w:r>
      <w:r>
        <w:rPr>
          <w:rFonts w:ascii="Arial" w:hAnsi="Arial"/>
          <w:color w:val="auto"/>
        </w:rPr>
        <w:t>aptive Learning project. It was</w:t>
      </w:r>
      <w:r w:rsidRPr="00F35439">
        <w:rPr>
          <w:rFonts w:ascii="Arial" w:hAnsi="Arial"/>
          <w:color w:val="auto"/>
        </w:rPr>
        <w:t xml:space="preserve"> a collaboration between Arthur Rylah Institute and LaTrobe University with support from several CMAs,</w:t>
      </w:r>
      <w:r w:rsidR="00C94A82">
        <w:rPr>
          <w:rFonts w:ascii="Arial" w:hAnsi="Arial"/>
          <w:color w:val="auto"/>
        </w:rPr>
        <w:t xml:space="preserve"> </w:t>
      </w:r>
      <w:r w:rsidRPr="00F35439">
        <w:rPr>
          <w:rFonts w:ascii="Arial" w:hAnsi="Arial"/>
          <w:color w:val="auto"/>
        </w:rPr>
        <w:t>Greening Australia, Landcare groups and other agencies.</w:t>
      </w:r>
    </w:p>
    <w:p w14:paraId="73425FBC" w14:textId="77777777" w:rsidR="00C94A82" w:rsidRPr="00F35439" w:rsidRDefault="00C94A82" w:rsidP="00F35439">
      <w:pPr>
        <w:autoSpaceDE w:val="0"/>
        <w:autoSpaceDN w:val="0"/>
        <w:adjustRightInd w:val="0"/>
        <w:spacing w:line="240" w:lineRule="auto"/>
        <w:rPr>
          <w:rFonts w:ascii="Arial" w:hAnsi="Arial"/>
          <w:color w:val="auto"/>
        </w:rPr>
      </w:pPr>
    </w:p>
    <w:p w14:paraId="4A5B1AE8" w14:textId="77777777" w:rsidR="00F35439" w:rsidRPr="00F35439" w:rsidRDefault="00F35439" w:rsidP="00F35439">
      <w:pPr>
        <w:autoSpaceDE w:val="0"/>
        <w:autoSpaceDN w:val="0"/>
        <w:adjustRightInd w:val="0"/>
        <w:spacing w:line="240" w:lineRule="auto"/>
        <w:rPr>
          <w:rFonts w:ascii="Arial" w:hAnsi="Arial"/>
          <w:color w:val="auto"/>
        </w:rPr>
      </w:pPr>
      <w:r w:rsidRPr="00F35439">
        <w:rPr>
          <w:rFonts w:ascii="Arial" w:hAnsi="Arial"/>
          <w:color w:val="auto"/>
        </w:rPr>
        <w:t>Prepared by: Sacha Jellinek, Tim O’Brien, Andrew</w:t>
      </w:r>
    </w:p>
    <w:p w14:paraId="6D395763" w14:textId="6BCED4C0" w:rsidR="00F35439" w:rsidRPr="00C94A82" w:rsidRDefault="00F35439" w:rsidP="00C94A82">
      <w:pPr>
        <w:autoSpaceDE w:val="0"/>
        <w:autoSpaceDN w:val="0"/>
        <w:adjustRightInd w:val="0"/>
        <w:spacing w:line="240" w:lineRule="auto"/>
        <w:rPr>
          <w:rFonts w:ascii="Arial" w:hAnsi="Arial"/>
          <w:color w:val="auto"/>
        </w:rPr>
      </w:pPr>
      <w:r w:rsidRPr="00F35439">
        <w:rPr>
          <w:rFonts w:ascii="Arial" w:hAnsi="Arial"/>
          <w:color w:val="auto"/>
        </w:rPr>
        <w:t>Bennett (</w:t>
      </w:r>
      <w:r w:rsidR="00AE5BC9">
        <w:rPr>
          <w:rFonts w:ascii="Arial" w:hAnsi="Arial"/>
          <w:color w:val="auto"/>
        </w:rPr>
        <w:t>September</w:t>
      </w:r>
      <w:r w:rsidRPr="00F35439">
        <w:rPr>
          <w:rFonts w:ascii="Arial" w:hAnsi="Arial"/>
          <w:color w:val="auto"/>
        </w:rPr>
        <w:t xml:space="preserve"> 2020)</w:t>
      </w:r>
    </w:p>
    <w:sectPr w:rsidR="00F35439" w:rsidRPr="00C94A82" w:rsidSect="00DF28CC">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2211" w:right="851" w:bottom="2127" w:left="851" w:header="284" w:footer="28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217A3" w14:textId="77777777" w:rsidR="00434B44" w:rsidRDefault="00434B44">
      <w:r>
        <w:separator/>
      </w:r>
    </w:p>
    <w:p w14:paraId="65518E92" w14:textId="77777777" w:rsidR="00434B44" w:rsidRDefault="00434B44"/>
    <w:p w14:paraId="04D76663" w14:textId="77777777" w:rsidR="00434B44" w:rsidRDefault="00434B44"/>
  </w:endnote>
  <w:endnote w:type="continuationSeparator" w:id="0">
    <w:p w14:paraId="7768E127" w14:textId="77777777" w:rsidR="00434B44" w:rsidRDefault="00434B44">
      <w:r>
        <w:continuationSeparator/>
      </w:r>
    </w:p>
    <w:p w14:paraId="0D928231" w14:textId="77777777" w:rsidR="00434B44" w:rsidRDefault="00434B44"/>
    <w:p w14:paraId="4899505E" w14:textId="77777777" w:rsidR="00434B44" w:rsidRDefault="00434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5AA7" w14:textId="17F31AF2" w:rsidR="00A209C4" w:rsidRPr="00B5221E" w:rsidRDefault="00A209C4" w:rsidP="00E97294">
    <w:pPr>
      <w:pStyle w:val="FooterEven"/>
    </w:pPr>
    <w:r w:rsidRPr="00D55628">
      <w:rPr>
        <w:noProof/>
      </w:rPr>
      <mc:AlternateContent>
        <mc:Choice Requires="wps">
          <w:drawing>
            <wp:anchor distT="0" distB="0" distL="114300" distR="114300" simplePos="0" relativeHeight="251649536" behindDoc="1" locked="1" layoutInCell="1" allowOverlap="1" wp14:anchorId="692381A2" wp14:editId="645D7B3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63A0" w14:textId="6F2AD471"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381A2"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669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799263A0" w14:textId="6F2AD471"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DABA" w14:textId="77777777" w:rsidR="00A209C4" w:rsidRDefault="00A209C4" w:rsidP="00213C82">
    <w:pPr>
      <w:pStyle w:val="Footer"/>
    </w:pPr>
    <w:r w:rsidRPr="00D55628">
      <w:rPr>
        <w:noProof/>
      </w:rPr>
      <mc:AlternateContent>
        <mc:Choice Requires="wps">
          <w:drawing>
            <wp:anchor distT="0" distB="0" distL="114300" distR="114300" simplePos="0" relativeHeight="251650560" behindDoc="1" locked="1" layoutInCell="1" allowOverlap="1" wp14:anchorId="0035D64D" wp14:editId="03FF7DF7">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D3DCC" w14:textId="76870513"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5D64D" id="_x0000_t202" coordsize="21600,21600" o:spt="202" path="m,l,21600r21600,l21600,xe">
              <v:stroke joinstyle="miter"/>
              <v:path gradientshapeok="t" o:connecttype="rect"/>
            </v:shapetype>
            <v:shape id="_x0000_s1028"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SVHiIPAgAA&#10;8wMAAA4AAAAAAAAAAAAAAAAALgIAAGRycy9lMm9Eb2MueG1sUEsBAi0AFAAGAAgAAAAhADTFRM7b&#10;AAAABgEAAA8AAAAAAAAAAAAAAAAAaQQAAGRycy9kb3ducmV2LnhtbFBLBQYAAAAABAAEAPMAAABx&#10;BQAAAAA=&#10;" filled="f" stroked="f">
              <v:textbox>
                <w:txbxContent>
                  <w:p w14:paraId="57ED3DCC" w14:textId="76870513"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9FA9B" w14:textId="24536346" w:rsidR="00A209C4" w:rsidRDefault="00DF28CC" w:rsidP="00DF28CC">
    <w:pPr>
      <w:pStyle w:val="Footer"/>
      <w:tabs>
        <w:tab w:val="left" w:pos="1252"/>
      </w:tabs>
      <w:spacing w:before="1600"/>
    </w:pPr>
    <w:r>
      <w:rPr>
        <w:noProof/>
      </w:rPr>
      <w:drawing>
        <wp:anchor distT="0" distB="0" distL="114300" distR="114300" simplePos="0" relativeHeight="251670016" behindDoc="1" locked="0" layoutInCell="1" allowOverlap="1" wp14:anchorId="4EADB336" wp14:editId="2E726828">
          <wp:simplePos x="0" y="0"/>
          <wp:positionH relativeFrom="page">
            <wp:posOffset>4903387</wp:posOffset>
          </wp:positionH>
          <wp:positionV relativeFrom="page">
            <wp:posOffset>9643110</wp:posOffset>
          </wp:positionV>
          <wp:extent cx="2238375" cy="619125"/>
          <wp:effectExtent l="0" t="0" r="9525" b="9525"/>
          <wp:wrapNone/>
          <wp:docPr id="24" name="Picture 2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1" locked="0" layoutInCell="1" allowOverlap="1" wp14:anchorId="790B3764" wp14:editId="0B9C7D09">
          <wp:simplePos x="0" y="0"/>
          <wp:positionH relativeFrom="page">
            <wp:posOffset>3186236</wp:posOffset>
          </wp:positionH>
          <wp:positionV relativeFrom="page">
            <wp:posOffset>9643883</wp:posOffset>
          </wp:positionV>
          <wp:extent cx="1299535" cy="760075"/>
          <wp:effectExtent l="0" t="0" r="0" b="2540"/>
          <wp:wrapTight wrapText="bothSides">
            <wp:wrapPolygon edited="0">
              <wp:start x="0" y="0"/>
              <wp:lineTo x="0" y="21130"/>
              <wp:lineTo x="21220" y="21130"/>
              <wp:lineTo x="2122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RI_colour_RGB.jpg"/>
                  <pic:cNvPicPr/>
                </pic:nvPicPr>
                <pic:blipFill>
                  <a:blip r:embed="rId2">
                    <a:extLst>
                      <a:ext uri="{28A0092B-C50C-407E-A947-70E740481C1C}">
                        <a14:useLocalDpi xmlns:a14="http://schemas.microsoft.com/office/drawing/2010/main" val="0"/>
                      </a:ext>
                    </a:extLst>
                  </a:blip>
                  <a:stretch>
                    <a:fillRect/>
                  </a:stretch>
                </pic:blipFill>
                <pic:spPr>
                  <a:xfrm>
                    <a:off x="0" y="0"/>
                    <a:ext cx="1299535" cy="760075"/>
                  </a:xfrm>
                  <a:prstGeom prst="rect">
                    <a:avLst/>
                  </a:prstGeom>
                </pic:spPr>
              </pic:pic>
            </a:graphicData>
          </a:graphic>
          <wp14:sizeRelH relativeFrom="page">
            <wp14:pctWidth>0</wp14:pctWidth>
          </wp14:sizeRelH>
          <wp14:sizeRelV relativeFrom="page">
            <wp14:pctHeight>0</wp14:pctHeight>
          </wp14:sizeRelV>
        </wp:anchor>
      </w:drawing>
    </w:r>
    <w:r w:rsidR="00A209C4">
      <w:rPr>
        <w:noProof/>
        <w:sz w:val="18"/>
      </w:rPr>
      <w:drawing>
        <wp:anchor distT="0" distB="0" distL="114300" distR="114300" simplePos="0" relativeHeight="251660800" behindDoc="1" locked="1" layoutInCell="1" allowOverlap="1" wp14:anchorId="2D3D6E31" wp14:editId="697912C6">
          <wp:simplePos x="0" y="0"/>
          <wp:positionH relativeFrom="page">
            <wp:posOffset>391160</wp:posOffset>
          </wp:positionH>
          <wp:positionV relativeFrom="page">
            <wp:posOffset>9561830</wp:posOffset>
          </wp:positionV>
          <wp:extent cx="2422525" cy="108331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tab/>
    </w:r>
    <w:r>
      <w:rPr>
        <w:noProof/>
        <w:sz w:val="18"/>
      </w:rPr>
      <mc:AlternateContent>
        <mc:Choice Requires="wps">
          <w:drawing>
            <wp:anchor distT="0" distB="0" distL="114300" distR="114300" simplePos="0" relativeHeight="251672064" behindDoc="0" locked="1" layoutInCell="1" allowOverlap="1" wp14:anchorId="2E143EC3" wp14:editId="5C2B5575">
              <wp:simplePos x="0" y="0"/>
              <wp:positionH relativeFrom="page">
                <wp:posOffset>190500</wp:posOffset>
              </wp:positionH>
              <wp:positionV relativeFrom="page">
                <wp:posOffset>10298430</wp:posOffset>
              </wp:positionV>
              <wp:extent cx="2037080" cy="361315"/>
              <wp:effectExtent l="0" t="0" r="0" b="635"/>
              <wp:wrapNone/>
              <wp:docPr id="1" name="WebAddress"/>
              <wp:cNvGraphicFramePr/>
              <a:graphic xmlns:a="http://schemas.openxmlformats.org/drawingml/2006/main">
                <a:graphicData uri="http://schemas.microsoft.com/office/word/2010/wordprocessingShape">
                  <wps:wsp>
                    <wps:cNvSpPr txBox="1"/>
                    <wps:spPr>
                      <a:xfrm>
                        <a:off x="0" y="0"/>
                        <a:ext cx="2037080" cy="361315"/>
                      </a:xfrm>
                      <a:prstGeom prst="rect">
                        <a:avLst/>
                      </a:prstGeom>
                      <a:noFill/>
                      <a:ln w="6350">
                        <a:noFill/>
                      </a:ln>
                      <a:effectLst/>
                    </wps:spPr>
                    <wps:txbx>
                      <w:txbxContent>
                        <w:p w14:paraId="16A71EC0" w14:textId="77777777" w:rsidR="00DF28CC" w:rsidRPr="009F69FA" w:rsidRDefault="00DF28CC" w:rsidP="00DF28CC">
                          <w:pPr>
                            <w:pStyle w:val="xWeb"/>
                          </w:pPr>
                          <w:bookmarkStart w:id="5" w:name="Here"/>
                          <w:r w:rsidRPr="009F69FA">
                            <w:t>de</w:t>
                          </w:r>
                          <w:r>
                            <w:t>lwp</w:t>
                          </w:r>
                          <w:r w:rsidRPr="009F69FA">
                            <w:t>.vic.gov.au</w:t>
                          </w:r>
                          <w:bookmarkEnd w:id="5"/>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43EC3" id="_x0000_t202" coordsize="21600,21600" o:spt="202" path="m,l,21600r21600,l21600,xe">
              <v:stroke joinstyle="miter"/>
              <v:path gradientshapeok="t" o:connecttype="rect"/>
            </v:shapetype>
            <v:shape id="WebAddress" o:spid="_x0000_s1029" type="#_x0000_t202" style="position:absolute;margin-left:15pt;margin-top:810.9pt;width:160.4pt;height:28.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" filled="f" stroked="f" strokeweight=".5pt">
              <v:textbox inset="15mm">
                <w:txbxContent>
                  <w:p w14:paraId="16A71EC0" w14:textId="77777777" w:rsidR="00DF28CC" w:rsidRPr="009F69FA" w:rsidRDefault="00DF28CC" w:rsidP="00DF28CC">
                    <w:pPr>
                      <w:pStyle w:val="xWeb"/>
                    </w:pPr>
                    <w:bookmarkStart w:id="6" w:name="Here"/>
                    <w:r w:rsidRPr="009F69FA">
                      <w:t>de</w:t>
                    </w:r>
                    <w:r>
                      <w:t>lwp</w:t>
                    </w:r>
                    <w:r w:rsidRPr="009F69FA">
                      <w:t>.vic.gov.au</w:t>
                    </w:r>
                    <w:bookmarkEnd w:id="6"/>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575E1" w14:textId="77777777" w:rsidR="00434B44" w:rsidRPr="008F5280" w:rsidRDefault="00434B44" w:rsidP="008F5280">
      <w:pPr>
        <w:pStyle w:val="FootnoteSeparator"/>
      </w:pPr>
    </w:p>
    <w:p w14:paraId="6B77F25B" w14:textId="77777777" w:rsidR="00434B44" w:rsidRDefault="00434B44"/>
  </w:footnote>
  <w:footnote w:type="continuationSeparator" w:id="0">
    <w:p w14:paraId="62F88A17" w14:textId="77777777" w:rsidR="00434B44" w:rsidRDefault="00434B44" w:rsidP="008F5280">
      <w:pPr>
        <w:pStyle w:val="FootnoteSeparator"/>
      </w:pPr>
    </w:p>
    <w:p w14:paraId="73D68160" w14:textId="77777777" w:rsidR="00434B44" w:rsidRDefault="00434B44"/>
    <w:p w14:paraId="072E24BB" w14:textId="77777777" w:rsidR="00434B44" w:rsidRDefault="00434B44"/>
  </w:footnote>
  <w:footnote w:type="continuationNotice" w:id="1">
    <w:p w14:paraId="1700663B" w14:textId="77777777" w:rsidR="00434B44" w:rsidRDefault="00434B44" w:rsidP="00D55628"/>
    <w:p w14:paraId="055E95C4" w14:textId="77777777" w:rsidR="00434B44" w:rsidRDefault="00434B44"/>
    <w:p w14:paraId="18A439C0" w14:textId="77777777" w:rsidR="00434B44" w:rsidRDefault="00434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2977" w:tblpY="455"/>
      <w:tblOverlap w:val="never"/>
      <w:tblW w:w="0" w:type="auto"/>
      <w:tblLayout w:type="fixed"/>
      <w:tblCellMar>
        <w:left w:w="0" w:type="dxa"/>
        <w:right w:w="0" w:type="dxa"/>
      </w:tblCellMar>
      <w:tblLook w:val="04A0" w:firstRow="1" w:lastRow="0" w:firstColumn="1" w:lastColumn="0" w:noHBand="0" w:noVBand="1"/>
    </w:tblPr>
    <w:tblGrid>
      <w:gridCol w:w="8364"/>
    </w:tblGrid>
    <w:tr w:rsidR="00A209C4" w:rsidRPr="00975ED3" w14:paraId="3D1C59E2" w14:textId="77777777" w:rsidTr="006B6D27">
      <w:trPr>
        <w:trHeight w:hRule="exact" w:val="1418"/>
      </w:trPr>
      <w:tc>
        <w:tcPr>
          <w:tcW w:w="8364" w:type="dxa"/>
          <w:vAlign w:val="center"/>
        </w:tcPr>
        <w:p w14:paraId="381C9F69" w14:textId="0FD27B1B" w:rsidR="00A209C4" w:rsidRPr="00F81456" w:rsidRDefault="00CE72F4" w:rsidP="006B6D27">
          <w:pPr>
            <w:pStyle w:val="Header"/>
            <w:rPr>
              <w:sz w:val="36"/>
              <w:szCs w:val="36"/>
            </w:rPr>
          </w:pPr>
          <w:r w:rsidRPr="00F81456">
            <w:rPr>
              <w:sz w:val="36"/>
              <w:szCs w:val="36"/>
            </w:rPr>
            <w:fldChar w:fldCharType="begin"/>
          </w:r>
          <w:r w:rsidRPr="00F81456">
            <w:rPr>
              <w:sz w:val="36"/>
              <w:szCs w:val="36"/>
            </w:rPr>
            <w:instrText xml:space="preserve"> STYLEREF  Title  \* MERGEFORMAT </w:instrText>
          </w:r>
          <w:r w:rsidRPr="00F81456">
            <w:rPr>
              <w:sz w:val="36"/>
              <w:szCs w:val="36"/>
            </w:rPr>
            <w:fldChar w:fldCharType="separate"/>
          </w:r>
          <w:r w:rsidR="00C51E49">
            <w:rPr>
              <w:noProof/>
              <w:sz w:val="36"/>
              <w:szCs w:val="36"/>
            </w:rPr>
            <w:t>Monitoring the outcomes of revegetation</w:t>
          </w:r>
          <w:r w:rsidRPr="00F81456">
            <w:rPr>
              <w:noProof/>
              <w:sz w:val="36"/>
              <w:szCs w:val="36"/>
            </w:rPr>
            <w:fldChar w:fldCharType="end"/>
          </w:r>
        </w:p>
      </w:tc>
    </w:tr>
  </w:tbl>
  <w:p w14:paraId="03B10BAC"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57728" behindDoc="1" locked="0" layoutInCell="1" allowOverlap="1" wp14:anchorId="554C87C0" wp14:editId="2B2F371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BD9CC" id="TriangleRight" o:spid="_x0000_s1026" style="position:absolute;margin-left:56.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5CB38574" wp14:editId="4D60211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EA08A"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7E735218" wp14:editId="7BE2B67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85D36D"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A196D6C"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70DB" w14:textId="77777777" w:rsidR="00253752" w:rsidRDefault="002A7416">
    <w:pPr>
      <w:pStyle w:val="Header"/>
    </w:pPr>
    <w:r w:rsidRPr="002A7416">
      <w:rPr>
        <w:noProof/>
      </w:rPr>
      <mc:AlternateContent>
        <mc:Choice Requires="wps">
          <w:drawing>
            <wp:anchor distT="0" distB="0" distL="114300" distR="114300" simplePos="0" relativeHeight="251665920" behindDoc="1" locked="0" layoutInCell="1" allowOverlap="1" wp14:anchorId="00E848F8" wp14:editId="437DD847">
              <wp:simplePos x="0" y="0"/>
              <wp:positionH relativeFrom="page">
                <wp:posOffset>860136</wp:posOffset>
              </wp:positionH>
              <wp:positionV relativeFrom="page">
                <wp:posOffset>440690</wp:posOffset>
              </wp:positionV>
              <wp:extent cx="863600" cy="899795"/>
              <wp:effectExtent l="0" t="0" r="0" b="0"/>
              <wp:wrapNone/>
              <wp:docPr id="1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8BA2E" id="TriangleRight" o:spid="_x0000_s1026" style="position:absolute;margin-left:67.75pt;margin-top:34.7pt;width:68pt;height:70.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" path="m1339,1419l669,,,1419r1339,xe" fillcolor="#201547" stroked="f">
              <v:path arrowok="t" o:connecttype="custom" o:connectlocs="863600,899795;431478,0;0,899795;863600,899795" o:connectangles="0,0,0,0"/>
              <w10:wrap anchorx="page" anchory="page"/>
            </v:shape>
          </w:pict>
        </mc:Fallback>
      </mc:AlternateContent>
    </w:r>
    <w:r w:rsidRPr="002A7416">
      <w:rPr>
        <w:noProof/>
      </w:rPr>
      <mc:AlternateContent>
        <mc:Choice Requires="wps">
          <w:drawing>
            <wp:anchor distT="0" distB="0" distL="114300" distR="114300" simplePos="0" relativeHeight="251664896" behindDoc="1" locked="0" layoutInCell="1" allowOverlap="1" wp14:anchorId="4D1834E9" wp14:editId="4DDF03B8">
              <wp:simplePos x="0" y="0"/>
              <wp:positionH relativeFrom="page">
                <wp:posOffset>440690</wp:posOffset>
              </wp:positionH>
              <wp:positionV relativeFrom="page">
                <wp:posOffset>440690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CDDC2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C027C" id="TriangleLeft" o:spid="_x0000_s1026" style="position:absolute;margin-left:34.7pt;margin-top:34.7pt;width:68.05pt;height:70.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" path="m,l665,1419,1334,,,xe" fillcolor="#cddc2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3872" behindDoc="1" locked="0" layoutInCell="1" allowOverlap="1" wp14:anchorId="484388B2" wp14:editId="7F9E8135">
              <wp:simplePos x="0" y="0"/>
              <wp:positionH relativeFrom="page">
                <wp:posOffset>440690</wp:posOffset>
              </wp:positionH>
              <wp:positionV relativeFrom="page">
                <wp:posOffset>440690</wp:posOffset>
              </wp:positionV>
              <wp:extent cx="7020000" cy="900000"/>
              <wp:effectExtent l="0" t="0" r="9525" b="0"/>
              <wp:wrapNone/>
              <wp:docPr id="1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rgbClr val="00B2A9"/>
                      </a:solidFill>
                      <a:ln>
                        <a:noFill/>
                      </a:ln>
                    </wps:spPr>
                    <wps:txbx>
                      <w:txbxContent>
                        <w:tbl>
                          <w:tblPr>
                            <w:tblOverlap w:val="never"/>
                            <w:tblW w:w="0" w:type="auto"/>
                            <w:tblInd w:w="2268" w:type="dxa"/>
                            <w:tblLayout w:type="fixed"/>
                            <w:tblCellMar>
                              <w:left w:w="0" w:type="dxa"/>
                              <w:right w:w="0" w:type="dxa"/>
                            </w:tblCellMar>
                            <w:tblLook w:val="04A0" w:firstRow="1" w:lastRow="0" w:firstColumn="1" w:lastColumn="0" w:noHBand="0" w:noVBand="1"/>
                          </w:tblPr>
                          <w:tblGrid>
                            <w:gridCol w:w="8364"/>
                          </w:tblGrid>
                          <w:tr w:rsidR="002A7416" w:rsidRPr="00975ED3" w14:paraId="7BE9157F" w14:textId="77777777" w:rsidTr="002A7416">
                            <w:trPr>
                              <w:trHeight w:hRule="exact" w:val="1418"/>
                            </w:trPr>
                            <w:tc>
                              <w:tcPr>
                                <w:tcW w:w="8364" w:type="dxa"/>
                                <w:vAlign w:val="center"/>
                              </w:tcPr>
                              <w:tbl>
                                <w:tblPr>
                                  <w:tblOverlap w:val="never"/>
                                  <w:tblW w:w="0" w:type="auto"/>
                                  <w:tblLayout w:type="fixed"/>
                                  <w:tblCellMar>
                                    <w:left w:w="0" w:type="dxa"/>
                                    <w:right w:w="0" w:type="dxa"/>
                                  </w:tblCellMar>
                                  <w:tblLook w:val="04A0" w:firstRow="1" w:lastRow="0" w:firstColumn="1" w:lastColumn="0" w:noHBand="0" w:noVBand="1"/>
                                </w:tblPr>
                                <w:tblGrid>
                                  <w:gridCol w:w="7761"/>
                                </w:tblGrid>
                                <w:tr w:rsidR="002A7416" w:rsidRPr="00975ED3" w14:paraId="0E8EE3A8" w14:textId="77777777" w:rsidTr="000419A6">
                                  <w:trPr>
                                    <w:trHeight w:hRule="exact" w:val="1418"/>
                                  </w:trPr>
                                  <w:tc>
                                    <w:tcPr>
                                      <w:tcW w:w="7761" w:type="dxa"/>
                                      <w:vAlign w:val="center"/>
                                    </w:tcPr>
                                    <w:p w14:paraId="5D5E87DC" w14:textId="49864FCE" w:rsidR="002A7416" w:rsidRPr="00975ED3" w:rsidRDefault="002A7416" w:rsidP="000419A6">
                                      <w:pPr>
                                        <w:pStyle w:val="Header"/>
                                        <w:suppressOverlap/>
                                      </w:pPr>
                                      <w:r>
                                        <w:t xml:space="preserve">    </w:t>
                                      </w:r>
                                      <w:r w:rsidR="006E2C34">
                                        <w:rPr>
                                          <w:noProof/>
                                        </w:rPr>
                                        <w:fldChar w:fldCharType="begin"/>
                                      </w:r>
                                      <w:r w:rsidR="006E2C34">
                                        <w:rPr>
                                          <w:noProof/>
                                        </w:rPr>
                                        <w:instrText xml:space="preserve"> STYLEREF  Title  \* MERGEFORMAT </w:instrText>
                                      </w:r>
                                      <w:r w:rsidR="006E2C34">
                                        <w:rPr>
                                          <w:noProof/>
                                        </w:rPr>
                                        <w:fldChar w:fldCharType="separate"/>
                                      </w:r>
                                      <w:r w:rsidR="00DF28CC">
                                        <w:rPr>
                                          <w:noProof/>
                                        </w:rPr>
                                        <w:t>Monitoring the outcomes of revegetation</w:t>
                                      </w:r>
                                      <w:r w:rsidR="006E2C34">
                                        <w:rPr>
                                          <w:noProof/>
                                        </w:rPr>
                                        <w:fldChar w:fldCharType="end"/>
                                      </w:r>
                                    </w:p>
                                  </w:tc>
                                </w:tr>
                                <w:tr w:rsidR="002A7416" w:rsidRPr="00975ED3" w14:paraId="62C6E6EB" w14:textId="77777777" w:rsidTr="000419A6">
                                  <w:trPr>
                                    <w:trHeight w:hRule="exact" w:val="1418"/>
                                  </w:trPr>
                                  <w:tc>
                                    <w:tcPr>
                                      <w:tcW w:w="7761" w:type="dxa"/>
                                      <w:vAlign w:val="center"/>
                                    </w:tcPr>
                                    <w:p w14:paraId="1AC06A9E" w14:textId="77777777" w:rsidR="002A7416" w:rsidRDefault="002A7416" w:rsidP="000419A6">
                                      <w:pPr>
                                        <w:pStyle w:val="Header"/>
                                        <w:suppressOverlap/>
                                      </w:pPr>
                                    </w:p>
                                  </w:tc>
                                </w:tr>
                                <w:tr w:rsidR="002A7416" w:rsidRPr="00975ED3" w14:paraId="217664D9" w14:textId="77777777" w:rsidTr="000419A6">
                                  <w:trPr>
                                    <w:trHeight w:hRule="exact" w:val="1418"/>
                                  </w:trPr>
                                  <w:tc>
                                    <w:tcPr>
                                      <w:tcW w:w="7761" w:type="dxa"/>
                                      <w:vAlign w:val="center"/>
                                    </w:tcPr>
                                    <w:p w14:paraId="0395B611" w14:textId="77777777" w:rsidR="002A7416" w:rsidRDefault="002A7416" w:rsidP="000419A6">
                                      <w:pPr>
                                        <w:pStyle w:val="Header"/>
                                        <w:suppressOverlap/>
                                      </w:pPr>
                                    </w:p>
                                  </w:tc>
                                </w:tr>
                              </w:tbl>
                              <w:p w14:paraId="560794EC" w14:textId="77777777" w:rsidR="002A7416" w:rsidRPr="00975ED3" w:rsidRDefault="002A7416" w:rsidP="000419A6">
                                <w:pPr>
                                  <w:pStyle w:val="Header"/>
                                  <w:suppressOverlap/>
                                </w:pPr>
                              </w:p>
                            </w:tc>
                          </w:tr>
                        </w:tbl>
                        <w:p w14:paraId="37EA9B54" w14:textId="77777777" w:rsidR="002A7416" w:rsidRDefault="002A7416" w:rsidP="002A741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4388B2" id="Rectangle" o:spid="_x0000_s1026" style="position:absolute;left:0;text-align:left;margin-left:34.7pt;margin-top:34.7pt;width:552.7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" fillcolor="#00b2a9" stroked="f">
              <v:textbox>
                <w:txbxContent>
                  <w:tbl>
                    <w:tblPr>
                      <w:tblOverlap w:val="never"/>
                      <w:tblW w:w="0" w:type="auto"/>
                      <w:tblInd w:w="2268" w:type="dxa"/>
                      <w:tblLayout w:type="fixed"/>
                      <w:tblCellMar>
                        <w:left w:w="0" w:type="dxa"/>
                        <w:right w:w="0" w:type="dxa"/>
                      </w:tblCellMar>
                      <w:tblLook w:val="04A0" w:firstRow="1" w:lastRow="0" w:firstColumn="1" w:lastColumn="0" w:noHBand="0" w:noVBand="1"/>
                    </w:tblPr>
                    <w:tblGrid>
                      <w:gridCol w:w="8364"/>
                    </w:tblGrid>
                    <w:tr w:rsidR="002A7416" w:rsidRPr="00975ED3" w14:paraId="7BE9157F" w14:textId="77777777" w:rsidTr="002A7416">
                      <w:trPr>
                        <w:trHeight w:hRule="exact" w:val="1418"/>
                      </w:trPr>
                      <w:tc>
                        <w:tcPr>
                          <w:tcW w:w="8364" w:type="dxa"/>
                          <w:vAlign w:val="center"/>
                        </w:tcPr>
                        <w:tbl>
                          <w:tblPr>
                            <w:tblOverlap w:val="never"/>
                            <w:tblW w:w="0" w:type="auto"/>
                            <w:tblLayout w:type="fixed"/>
                            <w:tblCellMar>
                              <w:left w:w="0" w:type="dxa"/>
                              <w:right w:w="0" w:type="dxa"/>
                            </w:tblCellMar>
                            <w:tblLook w:val="04A0" w:firstRow="1" w:lastRow="0" w:firstColumn="1" w:lastColumn="0" w:noHBand="0" w:noVBand="1"/>
                          </w:tblPr>
                          <w:tblGrid>
                            <w:gridCol w:w="7761"/>
                          </w:tblGrid>
                          <w:tr w:rsidR="002A7416" w:rsidRPr="00975ED3" w14:paraId="0E8EE3A8" w14:textId="77777777" w:rsidTr="000419A6">
                            <w:trPr>
                              <w:trHeight w:hRule="exact" w:val="1418"/>
                            </w:trPr>
                            <w:tc>
                              <w:tcPr>
                                <w:tcW w:w="7761" w:type="dxa"/>
                                <w:vAlign w:val="center"/>
                              </w:tcPr>
                              <w:p w14:paraId="5D5E87DC" w14:textId="49864FCE" w:rsidR="002A7416" w:rsidRPr="00975ED3" w:rsidRDefault="002A7416" w:rsidP="000419A6">
                                <w:pPr>
                                  <w:pStyle w:val="Header"/>
                                  <w:suppressOverlap/>
                                </w:pPr>
                                <w:r>
                                  <w:t xml:space="preserve">    </w:t>
                                </w:r>
                                <w:r w:rsidR="006E2C34">
                                  <w:rPr>
                                    <w:noProof/>
                                  </w:rPr>
                                  <w:fldChar w:fldCharType="begin"/>
                                </w:r>
                                <w:r w:rsidR="006E2C34">
                                  <w:rPr>
                                    <w:noProof/>
                                  </w:rPr>
                                  <w:instrText xml:space="preserve"> STYLEREF  Title  \* MERGEFORMAT </w:instrText>
                                </w:r>
                                <w:r w:rsidR="006E2C34">
                                  <w:rPr>
                                    <w:noProof/>
                                  </w:rPr>
                                  <w:fldChar w:fldCharType="separate"/>
                                </w:r>
                                <w:r w:rsidR="00DF28CC">
                                  <w:rPr>
                                    <w:noProof/>
                                  </w:rPr>
                                  <w:t>Monitoring the outcomes of revegetation</w:t>
                                </w:r>
                                <w:r w:rsidR="006E2C34">
                                  <w:rPr>
                                    <w:noProof/>
                                  </w:rPr>
                                  <w:fldChar w:fldCharType="end"/>
                                </w:r>
                              </w:p>
                            </w:tc>
                          </w:tr>
                          <w:tr w:rsidR="002A7416" w:rsidRPr="00975ED3" w14:paraId="62C6E6EB" w14:textId="77777777" w:rsidTr="000419A6">
                            <w:trPr>
                              <w:trHeight w:hRule="exact" w:val="1418"/>
                            </w:trPr>
                            <w:tc>
                              <w:tcPr>
                                <w:tcW w:w="7761" w:type="dxa"/>
                                <w:vAlign w:val="center"/>
                              </w:tcPr>
                              <w:p w14:paraId="1AC06A9E" w14:textId="77777777" w:rsidR="002A7416" w:rsidRDefault="002A7416" w:rsidP="000419A6">
                                <w:pPr>
                                  <w:pStyle w:val="Header"/>
                                  <w:suppressOverlap/>
                                </w:pPr>
                              </w:p>
                            </w:tc>
                          </w:tr>
                          <w:tr w:rsidR="002A7416" w:rsidRPr="00975ED3" w14:paraId="217664D9" w14:textId="77777777" w:rsidTr="000419A6">
                            <w:trPr>
                              <w:trHeight w:hRule="exact" w:val="1418"/>
                            </w:trPr>
                            <w:tc>
                              <w:tcPr>
                                <w:tcW w:w="7761" w:type="dxa"/>
                                <w:vAlign w:val="center"/>
                              </w:tcPr>
                              <w:p w14:paraId="0395B611" w14:textId="77777777" w:rsidR="002A7416" w:rsidRDefault="002A7416" w:rsidP="000419A6">
                                <w:pPr>
                                  <w:pStyle w:val="Header"/>
                                  <w:suppressOverlap/>
                                </w:pPr>
                              </w:p>
                            </w:tc>
                          </w:tr>
                        </w:tbl>
                        <w:p w14:paraId="560794EC" w14:textId="77777777" w:rsidR="002A7416" w:rsidRPr="00975ED3" w:rsidRDefault="002A7416" w:rsidP="000419A6">
                          <w:pPr>
                            <w:pStyle w:val="Header"/>
                            <w:suppressOverlap/>
                          </w:pPr>
                        </w:p>
                      </w:tc>
                    </w:tr>
                  </w:tbl>
                  <w:p w14:paraId="37EA9B54" w14:textId="77777777" w:rsidR="002A7416" w:rsidRDefault="002A7416" w:rsidP="002A7416">
                    <w:pPr>
                      <w:jc w:val="cente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71853" w14:textId="51C1F269" w:rsidR="00A209C4" w:rsidRPr="00E97294" w:rsidRDefault="00A209C4" w:rsidP="00E97294">
    <w:pPr>
      <w:pStyle w:val="Header"/>
    </w:pPr>
    <w:r w:rsidRPr="00806AB6">
      <w:rPr>
        <w:noProof/>
      </w:rPr>
      <mc:AlternateContent>
        <mc:Choice Requires="wps">
          <w:drawing>
            <wp:anchor distT="0" distB="0" distL="114300" distR="114300" simplePos="0" relativeHeight="251656704" behindDoc="1" locked="0" layoutInCell="1" allowOverlap="1" wp14:anchorId="1C96DAF9" wp14:editId="7B900F4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BC670"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632FAB7B" wp14:editId="187D821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603E1"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4113CEC4" wp14:editId="777776C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E52EFD" id="Rectangle" o:spid="_x0000_s1026" style="position:absolute;margin-left:22.7pt;margin-top:22.7pt;width:552.7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6C1270E4"/>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02E71D5"/>
    <w:multiLevelType w:val="hybridMultilevel"/>
    <w:tmpl w:val="89B2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556ED"/>
    <w:multiLevelType w:val="hybridMultilevel"/>
    <w:tmpl w:val="34445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A4D5B"/>
    <w:multiLevelType w:val="hybridMultilevel"/>
    <w:tmpl w:val="BCB647FE"/>
    <w:lvl w:ilvl="0" w:tplc="0C09000F">
      <w:start w:val="1"/>
      <w:numFmt w:val="decimal"/>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62F45C9"/>
    <w:multiLevelType w:val="hybridMultilevel"/>
    <w:tmpl w:val="09C29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0BF6806"/>
    <w:multiLevelType w:val="hybridMultilevel"/>
    <w:tmpl w:val="FA82E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122562"/>
    <w:multiLevelType w:val="hybridMultilevel"/>
    <w:tmpl w:val="8E5E5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16B0671"/>
    <w:multiLevelType w:val="hybridMultilevel"/>
    <w:tmpl w:val="7FB2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0704D6E"/>
    <w:multiLevelType w:val="hybridMultilevel"/>
    <w:tmpl w:val="EA58DA9A"/>
    <w:lvl w:ilvl="0" w:tplc="8E4ECA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545EC4"/>
    <w:multiLevelType w:val="multilevel"/>
    <w:tmpl w:val="4CFA874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0" w15:restartNumberingAfterBreak="0">
    <w:nsid w:val="508C5572"/>
    <w:multiLevelType w:val="hybridMultilevel"/>
    <w:tmpl w:val="3EF48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B9D6AF0"/>
    <w:multiLevelType w:val="hybridMultilevel"/>
    <w:tmpl w:val="806C3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8640E5F"/>
    <w:multiLevelType w:val="hybridMultilevel"/>
    <w:tmpl w:val="EAD22FD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B37DA4"/>
    <w:multiLevelType w:val="hybridMultilevel"/>
    <w:tmpl w:val="C6F08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97012C"/>
    <w:multiLevelType w:val="hybridMultilevel"/>
    <w:tmpl w:val="7DD6F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93A736B"/>
    <w:multiLevelType w:val="hybridMultilevel"/>
    <w:tmpl w:val="2FD0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4504D"/>
    <w:multiLevelType w:val="hybridMultilevel"/>
    <w:tmpl w:val="806AF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D9767A"/>
    <w:multiLevelType w:val="hybridMultilevel"/>
    <w:tmpl w:val="EF567A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6"/>
  </w:num>
  <w:num w:numId="2">
    <w:abstractNumId w:val="27"/>
  </w:num>
  <w:num w:numId="3">
    <w:abstractNumId w:val="24"/>
  </w:num>
  <w:num w:numId="4">
    <w:abstractNumId w:val="31"/>
  </w:num>
  <w:num w:numId="5">
    <w:abstractNumId w:val="12"/>
  </w:num>
  <w:num w:numId="6">
    <w:abstractNumId w:val="3"/>
  </w:num>
  <w:num w:numId="7">
    <w:abstractNumId w:val="2"/>
  </w:num>
  <w:num w:numId="8">
    <w:abstractNumId w:val="0"/>
  </w:num>
  <w:num w:numId="9">
    <w:abstractNumId w:val="28"/>
  </w:num>
  <w:num w:numId="10">
    <w:abstractNumId w:val="8"/>
  </w:num>
  <w:num w:numId="11">
    <w:abstractNumId w:val="14"/>
  </w:num>
  <w:num w:numId="12">
    <w:abstractNumId w:val="9"/>
  </w:num>
  <w:num w:numId="13">
    <w:abstractNumId w:val="18"/>
  </w:num>
  <w:num w:numId="14">
    <w:abstractNumId w:val="19"/>
  </w:num>
  <w:num w:numId="15">
    <w:abstractNumId w:val="1"/>
  </w:num>
  <w:num w:numId="16">
    <w:abstractNumId w:val="34"/>
  </w:num>
  <w:num w:numId="17">
    <w:abstractNumId w:val="6"/>
  </w:num>
  <w:num w:numId="18">
    <w:abstractNumId w:val="10"/>
  </w:num>
  <w:num w:numId="19">
    <w:abstractNumId w:val="5"/>
  </w:num>
  <w:num w:numId="20">
    <w:abstractNumId w:val="4"/>
  </w:num>
  <w:num w:numId="21">
    <w:abstractNumId w:val="2"/>
  </w:num>
  <w:num w:numId="22">
    <w:abstractNumId w:val="2"/>
  </w:num>
  <w:num w:numId="23">
    <w:abstractNumId w:val="2"/>
  </w:num>
  <w:num w:numId="24">
    <w:abstractNumId w:val="2"/>
  </w:num>
  <w:num w:numId="25">
    <w:abstractNumId w:val="2"/>
  </w:num>
  <w:num w:numId="26">
    <w:abstractNumId w:val="2"/>
  </w:num>
  <w:num w:numId="27">
    <w:abstractNumId w:val="33"/>
  </w:num>
  <w:num w:numId="28">
    <w:abstractNumId w:val="13"/>
  </w:num>
  <w:num w:numId="29">
    <w:abstractNumId w:val="23"/>
  </w:num>
  <w:num w:numId="30">
    <w:abstractNumId w:val="2"/>
  </w:num>
  <w:num w:numId="31">
    <w:abstractNumId w:val="2"/>
  </w:num>
  <w:num w:numId="32">
    <w:abstractNumId w:val="2"/>
  </w:num>
  <w:num w:numId="33">
    <w:abstractNumId w:val="30"/>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11"/>
  </w:num>
  <w:num w:numId="43">
    <w:abstractNumId w:val="2"/>
  </w:num>
  <w:num w:numId="44">
    <w:abstractNumId w:val="2"/>
  </w:num>
  <w:num w:numId="45">
    <w:abstractNumId w:val="7"/>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9"/>
  </w:num>
  <w:num w:numId="56">
    <w:abstractNumId w:val="2"/>
  </w:num>
  <w:num w:numId="57">
    <w:abstractNumId w:val="26"/>
  </w:num>
  <w:num w:numId="58">
    <w:abstractNumId w:val="17"/>
  </w:num>
  <w:num w:numId="59">
    <w:abstractNumId w:val="20"/>
  </w:num>
  <w:num w:numId="60">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z+d5BlDmdg7nsy04kLwJn8avwrQM6tPCusn99V4EDmeykXxcH3KlD4XHnFXx5lZsEk9Lwcj3aZQ0/WIZPAzg==" w:salt="iW74mNC9n+ZEnssmO/cexQ=="/>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AB4857"/>
    <w:rsid w:val="0000017F"/>
    <w:rsid w:val="00000279"/>
    <w:rsid w:val="000004BD"/>
    <w:rsid w:val="00000B7A"/>
    <w:rsid w:val="00000C89"/>
    <w:rsid w:val="00000FEB"/>
    <w:rsid w:val="000012BE"/>
    <w:rsid w:val="00001E86"/>
    <w:rsid w:val="00001F76"/>
    <w:rsid w:val="000024EB"/>
    <w:rsid w:val="0000279C"/>
    <w:rsid w:val="000028B4"/>
    <w:rsid w:val="00002DE1"/>
    <w:rsid w:val="0000306E"/>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61C"/>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4E56"/>
    <w:rsid w:val="00024FCA"/>
    <w:rsid w:val="000251A3"/>
    <w:rsid w:val="00025217"/>
    <w:rsid w:val="0002541C"/>
    <w:rsid w:val="00025A62"/>
    <w:rsid w:val="00025ADB"/>
    <w:rsid w:val="00025C86"/>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4C2"/>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5D2"/>
    <w:rsid w:val="00052630"/>
    <w:rsid w:val="00052825"/>
    <w:rsid w:val="00052C61"/>
    <w:rsid w:val="00053244"/>
    <w:rsid w:val="00053C43"/>
    <w:rsid w:val="0005472E"/>
    <w:rsid w:val="000547C6"/>
    <w:rsid w:val="00054AD4"/>
    <w:rsid w:val="00055546"/>
    <w:rsid w:val="0005568C"/>
    <w:rsid w:val="000557B4"/>
    <w:rsid w:val="00055860"/>
    <w:rsid w:val="000558A9"/>
    <w:rsid w:val="00055D0B"/>
    <w:rsid w:val="00055F4B"/>
    <w:rsid w:val="000560BA"/>
    <w:rsid w:val="000570E5"/>
    <w:rsid w:val="000575A6"/>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98E"/>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CDF"/>
    <w:rsid w:val="0008745F"/>
    <w:rsid w:val="0009050F"/>
    <w:rsid w:val="000908D6"/>
    <w:rsid w:val="0009125C"/>
    <w:rsid w:val="000913AD"/>
    <w:rsid w:val="00091F37"/>
    <w:rsid w:val="00091F49"/>
    <w:rsid w:val="0009214D"/>
    <w:rsid w:val="00093051"/>
    <w:rsid w:val="000935F8"/>
    <w:rsid w:val="000938C5"/>
    <w:rsid w:val="00093F02"/>
    <w:rsid w:val="000948CF"/>
    <w:rsid w:val="00094A84"/>
    <w:rsid w:val="00094F27"/>
    <w:rsid w:val="0009521E"/>
    <w:rsid w:val="00095D63"/>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3C9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8B"/>
    <w:rsid w:val="000B2DE7"/>
    <w:rsid w:val="000B3009"/>
    <w:rsid w:val="000B3831"/>
    <w:rsid w:val="000B3DC1"/>
    <w:rsid w:val="000B3FB6"/>
    <w:rsid w:val="000B402E"/>
    <w:rsid w:val="000B40D6"/>
    <w:rsid w:val="000B44D9"/>
    <w:rsid w:val="000B46C3"/>
    <w:rsid w:val="000B4CFC"/>
    <w:rsid w:val="000B5144"/>
    <w:rsid w:val="000B5240"/>
    <w:rsid w:val="000B5295"/>
    <w:rsid w:val="000B52EF"/>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5E7A"/>
    <w:rsid w:val="000C6231"/>
    <w:rsid w:val="000C707C"/>
    <w:rsid w:val="000C7611"/>
    <w:rsid w:val="000D050A"/>
    <w:rsid w:val="000D0526"/>
    <w:rsid w:val="000D06EA"/>
    <w:rsid w:val="000D0CA4"/>
    <w:rsid w:val="000D1A7B"/>
    <w:rsid w:val="000D1E7B"/>
    <w:rsid w:val="000D2526"/>
    <w:rsid w:val="000D27F3"/>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088"/>
    <w:rsid w:val="000E6684"/>
    <w:rsid w:val="000E6777"/>
    <w:rsid w:val="000E7410"/>
    <w:rsid w:val="000E7936"/>
    <w:rsid w:val="000F03BC"/>
    <w:rsid w:val="000F0A47"/>
    <w:rsid w:val="000F0D60"/>
    <w:rsid w:val="000F0E2F"/>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A43"/>
    <w:rsid w:val="00105C32"/>
    <w:rsid w:val="0010606F"/>
    <w:rsid w:val="0010632A"/>
    <w:rsid w:val="0010632E"/>
    <w:rsid w:val="001068F2"/>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453"/>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19B"/>
    <w:rsid w:val="001177A2"/>
    <w:rsid w:val="00117819"/>
    <w:rsid w:val="001179D3"/>
    <w:rsid w:val="00117CFE"/>
    <w:rsid w:val="00117DD6"/>
    <w:rsid w:val="00117F77"/>
    <w:rsid w:val="001202B1"/>
    <w:rsid w:val="001203C0"/>
    <w:rsid w:val="001204D7"/>
    <w:rsid w:val="0012080C"/>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005"/>
    <w:rsid w:val="001262FB"/>
    <w:rsid w:val="001266B1"/>
    <w:rsid w:val="001269E0"/>
    <w:rsid w:val="001270B7"/>
    <w:rsid w:val="00127385"/>
    <w:rsid w:val="00127410"/>
    <w:rsid w:val="0012741A"/>
    <w:rsid w:val="00127532"/>
    <w:rsid w:val="00127F2F"/>
    <w:rsid w:val="001300CB"/>
    <w:rsid w:val="001306D2"/>
    <w:rsid w:val="00131311"/>
    <w:rsid w:val="001313EF"/>
    <w:rsid w:val="001314EF"/>
    <w:rsid w:val="001315CE"/>
    <w:rsid w:val="001318D6"/>
    <w:rsid w:val="0013248A"/>
    <w:rsid w:val="001325D7"/>
    <w:rsid w:val="00132744"/>
    <w:rsid w:val="00132777"/>
    <w:rsid w:val="00133143"/>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0BD6"/>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D2D"/>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A1B"/>
    <w:rsid w:val="00164B4C"/>
    <w:rsid w:val="00164D40"/>
    <w:rsid w:val="0016502A"/>
    <w:rsid w:val="0016509E"/>
    <w:rsid w:val="00165678"/>
    <w:rsid w:val="00165754"/>
    <w:rsid w:val="0016579F"/>
    <w:rsid w:val="001658FA"/>
    <w:rsid w:val="00165D74"/>
    <w:rsid w:val="001664DC"/>
    <w:rsid w:val="001669E0"/>
    <w:rsid w:val="00166B17"/>
    <w:rsid w:val="00166FEF"/>
    <w:rsid w:val="00167413"/>
    <w:rsid w:val="001676F4"/>
    <w:rsid w:val="00167865"/>
    <w:rsid w:val="00170713"/>
    <w:rsid w:val="00170F85"/>
    <w:rsid w:val="001715D8"/>
    <w:rsid w:val="00171FD1"/>
    <w:rsid w:val="00172031"/>
    <w:rsid w:val="00172DA4"/>
    <w:rsid w:val="00173F6E"/>
    <w:rsid w:val="0017448D"/>
    <w:rsid w:val="001744DA"/>
    <w:rsid w:val="001748A0"/>
    <w:rsid w:val="001756B6"/>
    <w:rsid w:val="0017570D"/>
    <w:rsid w:val="00175826"/>
    <w:rsid w:val="0017593D"/>
    <w:rsid w:val="00175B81"/>
    <w:rsid w:val="00175C26"/>
    <w:rsid w:val="00175E2D"/>
    <w:rsid w:val="00176238"/>
    <w:rsid w:val="00176368"/>
    <w:rsid w:val="00176466"/>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8FF"/>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E7A9D"/>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93"/>
    <w:rsid w:val="001F6AB6"/>
    <w:rsid w:val="001F6D64"/>
    <w:rsid w:val="001F765B"/>
    <w:rsid w:val="001F770A"/>
    <w:rsid w:val="00200A9D"/>
    <w:rsid w:val="00200B2E"/>
    <w:rsid w:val="00201324"/>
    <w:rsid w:val="00201841"/>
    <w:rsid w:val="0020194C"/>
    <w:rsid w:val="0020205B"/>
    <w:rsid w:val="00202573"/>
    <w:rsid w:val="0020281D"/>
    <w:rsid w:val="00202C45"/>
    <w:rsid w:val="00202E4A"/>
    <w:rsid w:val="00203011"/>
    <w:rsid w:val="002031FC"/>
    <w:rsid w:val="0020332E"/>
    <w:rsid w:val="00203733"/>
    <w:rsid w:val="0020390A"/>
    <w:rsid w:val="002041DB"/>
    <w:rsid w:val="0020460C"/>
    <w:rsid w:val="00205553"/>
    <w:rsid w:val="0020587F"/>
    <w:rsid w:val="00205980"/>
    <w:rsid w:val="002059C8"/>
    <w:rsid w:val="00206005"/>
    <w:rsid w:val="002067C7"/>
    <w:rsid w:val="00206928"/>
    <w:rsid w:val="00206C16"/>
    <w:rsid w:val="00206CE0"/>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50E"/>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49A"/>
    <w:rsid w:val="0022452B"/>
    <w:rsid w:val="00224EDC"/>
    <w:rsid w:val="00224F1D"/>
    <w:rsid w:val="00225290"/>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3BF"/>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417"/>
    <w:rsid w:val="00255B9F"/>
    <w:rsid w:val="00255D7F"/>
    <w:rsid w:val="00255DD3"/>
    <w:rsid w:val="00256057"/>
    <w:rsid w:val="002560F7"/>
    <w:rsid w:val="002568FE"/>
    <w:rsid w:val="0025775A"/>
    <w:rsid w:val="002578D4"/>
    <w:rsid w:val="002579C1"/>
    <w:rsid w:val="002604DA"/>
    <w:rsid w:val="00260564"/>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1FB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ADE"/>
    <w:rsid w:val="002940DF"/>
    <w:rsid w:val="002942A8"/>
    <w:rsid w:val="0029457A"/>
    <w:rsid w:val="00294BC0"/>
    <w:rsid w:val="00294C41"/>
    <w:rsid w:val="0029505A"/>
    <w:rsid w:val="002958B8"/>
    <w:rsid w:val="00295F12"/>
    <w:rsid w:val="00296613"/>
    <w:rsid w:val="002972FC"/>
    <w:rsid w:val="00297462"/>
    <w:rsid w:val="00297BFE"/>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416"/>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C3"/>
    <w:rsid w:val="002B407B"/>
    <w:rsid w:val="002B407C"/>
    <w:rsid w:val="002B479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09A"/>
    <w:rsid w:val="002D212B"/>
    <w:rsid w:val="002D23E1"/>
    <w:rsid w:val="002D23FC"/>
    <w:rsid w:val="002D27CA"/>
    <w:rsid w:val="002D2AA2"/>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B50"/>
    <w:rsid w:val="002E0CE5"/>
    <w:rsid w:val="002E18B5"/>
    <w:rsid w:val="002E18FF"/>
    <w:rsid w:val="002E2335"/>
    <w:rsid w:val="002E23C3"/>
    <w:rsid w:val="002E2EB7"/>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0FDD"/>
    <w:rsid w:val="002F1D03"/>
    <w:rsid w:val="002F1ECC"/>
    <w:rsid w:val="002F25E9"/>
    <w:rsid w:val="002F3A77"/>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2FC"/>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08"/>
    <w:rsid w:val="00315F65"/>
    <w:rsid w:val="00316EE5"/>
    <w:rsid w:val="003177C7"/>
    <w:rsid w:val="00317B03"/>
    <w:rsid w:val="00317B60"/>
    <w:rsid w:val="00320D1D"/>
    <w:rsid w:val="00320E0A"/>
    <w:rsid w:val="00321131"/>
    <w:rsid w:val="00321137"/>
    <w:rsid w:val="003217EF"/>
    <w:rsid w:val="003229CA"/>
    <w:rsid w:val="00322ED0"/>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37C7A"/>
    <w:rsid w:val="00340C4D"/>
    <w:rsid w:val="003412E4"/>
    <w:rsid w:val="00341DE0"/>
    <w:rsid w:val="003420E0"/>
    <w:rsid w:val="00342173"/>
    <w:rsid w:val="00342444"/>
    <w:rsid w:val="003428F3"/>
    <w:rsid w:val="003429AB"/>
    <w:rsid w:val="00342C49"/>
    <w:rsid w:val="00342D06"/>
    <w:rsid w:val="00343B7B"/>
    <w:rsid w:val="003440FE"/>
    <w:rsid w:val="00344693"/>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5EF2"/>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E3B"/>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FC"/>
    <w:rsid w:val="003B12B7"/>
    <w:rsid w:val="003B148C"/>
    <w:rsid w:val="003B1774"/>
    <w:rsid w:val="003B2E3A"/>
    <w:rsid w:val="003B32F7"/>
    <w:rsid w:val="003B3E59"/>
    <w:rsid w:val="003B406C"/>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52"/>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2EB"/>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B9B"/>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07E8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34F"/>
    <w:rsid w:val="00420664"/>
    <w:rsid w:val="00420A87"/>
    <w:rsid w:val="00420B15"/>
    <w:rsid w:val="00420C24"/>
    <w:rsid w:val="00420DCE"/>
    <w:rsid w:val="00420E5E"/>
    <w:rsid w:val="004212F0"/>
    <w:rsid w:val="00421799"/>
    <w:rsid w:val="0042191F"/>
    <w:rsid w:val="00421F78"/>
    <w:rsid w:val="00422130"/>
    <w:rsid w:val="00422267"/>
    <w:rsid w:val="0042227F"/>
    <w:rsid w:val="00422E51"/>
    <w:rsid w:val="0042317C"/>
    <w:rsid w:val="00423925"/>
    <w:rsid w:val="00423F52"/>
    <w:rsid w:val="00423FE6"/>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44"/>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46"/>
    <w:rsid w:val="00442BAA"/>
    <w:rsid w:val="00442D95"/>
    <w:rsid w:val="00442FB4"/>
    <w:rsid w:val="004430B1"/>
    <w:rsid w:val="00443176"/>
    <w:rsid w:val="00443310"/>
    <w:rsid w:val="00443768"/>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086"/>
    <w:rsid w:val="00453663"/>
    <w:rsid w:val="004538BB"/>
    <w:rsid w:val="00453F26"/>
    <w:rsid w:val="0045400B"/>
    <w:rsid w:val="0045406B"/>
    <w:rsid w:val="0045426D"/>
    <w:rsid w:val="0045510B"/>
    <w:rsid w:val="0045530A"/>
    <w:rsid w:val="00455385"/>
    <w:rsid w:val="004556CC"/>
    <w:rsid w:val="0045598B"/>
    <w:rsid w:val="00455BCE"/>
    <w:rsid w:val="004561E6"/>
    <w:rsid w:val="0045626E"/>
    <w:rsid w:val="0045701C"/>
    <w:rsid w:val="0045714E"/>
    <w:rsid w:val="0045724E"/>
    <w:rsid w:val="004575A6"/>
    <w:rsid w:val="004576B7"/>
    <w:rsid w:val="004578A8"/>
    <w:rsid w:val="00457E4C"/>
    <w:rsid w:val="00460673"/>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A08"/>
    <w:rsid w:val="00490F9B"/>
    <w:rsid w:val="00491465"/>
    <w:rsid w:val="004914C7"/>
    <w:rsid w:val="0049165E"/>
    <w:rsid w:val="00491A11"/>
    <w:rsid w:val="004922A5"/>
    <w:rsid w:val="004925EC"/>
    <w:rsid w:val="00492C0D"/>
    <w:rsid w:val="00492CD9"/>
    <w:rsid w:val="0049412F"/>
    <w:rsid w:val="00494637"/>
    <w:rsid w:val="0049473E"/>
    <w:rsid w:val="0049493E"/>
    <w:rsid w:val="004956B2"/>
    <w:rsid w:val="0049587E"/>
    <w:rsid w:val="00495986"/>
    <w:rsid w:val="00495B64"/>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F7"/>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BF6"/>
    <w:rsid w:val="004A6C97"/>
    <w:rsid w:val="004A7AA8"/>
    <w:rsid w:val="004A7F29"/>
    <w:rsid w:val="004B0796"/>
    <w:rsid w:val="004B09F7"/>
    <w:rsid w:val="004B0E07"/>
    <w:rsid w:val="004B0E1F"/>
    <w:rsid w:val="004B10EC"/>
    <w:rsid w:val="004B141F"/>
    <w:rsid w:val="004B1491"/>
    <w:rsid w:val="004B16BA"/>
    <w:rsid w:val="004B1E8C"/>
    <w:rsid w:val="004B1EA4"/>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F4A"/>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6A3"/>
    <w:rsid w:val="004E1964"/>
    <w:rsid w:val="004E1BB8"/>
    <w:rsid w:val="004E1C8E"/>
    <w:rsid w:val="004E1D08"/>
    <w:rsid w:val="004E1D14"/>
    <w:rsid w:val="004E1DAB"/>
    <w:rsid w:val="004E1F2E"/>
    <w:rsid w:val="004E2125"/>
    <w:rsid w:val="004E2475"/>
    <w:rsid w:val="004E2566"/>
    <w:rsid w:val="004E2AB6"/>
    <w:rsid w:val="004E313A"/>
    <w:rsid w:val="004E3339"/>
    <w:rsid w:val="004E3C09"/>
    <w:rsid w:val="004E3CC5"/>
    <w:rsid w:val="004E3F91"/>
    <w:rsid w:val="004E4B5E"/>
    <w:rsid w:val="004E52B6"/>
    <w:rsid w:val="004E53E9"/>
    <w:rsid w:val="004E565A"/>
    <w:rsid w:val="004E56D7"/>
    <w:rsid w:val="004E6424"/>
    <w:rsid w:val="004E6426"/>
    <w:rsid w:val="004E657B"/>
    <w:rsid w:val="004E6A76"/>
    <w:rsid w:val="004E6F7C"/>
    <w:rsid w:val="004E7C88"/>
    <w:rsid w:val="004E7CCE"/>
    <w:rsid w:val="004E7F3B"/>
    <w:rsid w:val="004F049C"/>
    <w:rsid w:val="004F07F4"/>
    <w:rsid w:val="004F091D"/>
    <w:rsid w:val="004F0A66"/>
    <w:rsid w:val="004F0C25"/>
    <w:rsid w:val="004F0D15"/>
    <w:rsid w:val="004F0DD8"/>
    <w:rsid w:val="004F1002"/>
    <w:rsid w:val="004F1140"/>
    <w:rsid w:val="004F11A9"/>
    <w:rsid w:val="004F1382"/>
    <w:rsid w:val="004F1B1E"/>
    <w:rsid w:val="004F240B"/>
    <w:rsid w:val="004F35E0"/>
    <w:rsid w:val="004F3A12"/>
    <w:rsid w:val="004F3D42"/>
    <w:rsid w:val="004F417F"/>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5A9"/>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92A"/>
    <w:rsid w:val="00507CFB"/>
    <w:rsid w:val="00510245"/>
    <w:rsid w:val="0051067C"/>
    <w:rsid w:val="00510833"/>
    <w:rsid w:val="0051089A"/>
    <w:rsid w:val="005108EF"/>
    <w:rsid w:val="00510A01"/>
    <w:rsid w:val="00510BDC"/>
    <w:rsid w:val="00511120"/>
    <w:rsid w:val="00511156"/>
    <w:rsid w:val="0051118C"/>
    <w:rsid w:val="0051138B"/>
    <w:rsid w:val="005114DE"/>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0DB"/>
    <w:rsid w:val="0052239B"/>
    <w:rsid w:val="00522B13"/>
    <w:rsid w:val="00522B30"/>
    <w:rsid w:val="00522C03"/>
    <w:rsid w:val="005232B3"/>
    <w:rsid w:val="005233A5"/>
    <w:rsid w:val="00523C38"/>
    <w:rsid w:val="0052438E"/>
    <w:rsid w:val="00525B0A"/>
    <w:rsid w:val="0052624A"/>
    <w:rsid w:val="00526266"/>
    <w:rsid w:val="00526493"/>
    <w:rsid w:val="005267D1"/>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69B0"/>
    <w:rsid w:val="0054736B"/>
    <w:rsid w:val="005478BB"/>
    <w:rsid w:val="00547B6D"/>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21F"/>
    <w:rsid w:val="0056060F"/>
    <w:rsid w:val="0056099D"/>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43B"/>
    <w:rsid w:val="005735B8"/>
    <w:rsid w:val="005735BB"/>
    <w:rsid w:val="00573ABC"/>
    <w:rsid w:val="00573EC6"/>
    <w:rsid w:val="00574677"/>
    <w:rsid w:val="005746CB"/>
    <w:rsid w:val="00574A48"/>
    <w:rsid w:val="00574A5F"/>
    <w:rsid w:val="00574B3E"/>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B4A"/>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0A0C"/>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5ADC"/>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3B2B"/>
    <w:rsid w:val="005D485B"/>
    <w:rsid w:val="005D48A2"/>
    <w:rsid w:val="005D497A"/>
    <w:rsid w:val="005D4AA8"/>
    <w:rsid w:val="005D62B3"/>
    <w:rsid w:val="005D6AC9"/>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656"/>
    <w:rsid w:val="005F0BB2"/>
    <w:rsid w:val="005F0C5A"/>
    <w:rsid w:val="005F0D01"/>
    <w:rsid w:val="005F106A"/>
    <w:rsid w:val="005F1B40"/>
    <w:rsid w:val="005F1F06"/>
    <w:rsid w:val="005F2030"/>
    <w:rsid w:val="005F2104"/>
    <w:rsid w:val="005F2738"/>
    <w:rsid w:val="005F2CD9"/>
    <w:rsid w:val="005F2DD4"/>
    <w:rsid w:val="005F3694"/>
    <w:rsid w:val="005F40BB"/>
    <w:rsid w:val="005F4CC2"/>
    <w:rsid w:val="005F4FED"/>
    <w:rsid w:val="005F551C"/>
    <w:rsid w:val="005F5CE7"/>
    <w:rsid w:val="005F5F36"/>
    <w:rsid w:val="005F618D"/>
    <w:rsid w:val="005F6F53"/>
    <w:rsid w:val="005F738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9CE"/>
    <w:rsid w:val="00606CC0"/>
    <w:rsid w:val="006071AD"/>
    <w:rsid w:val="006072AD"/>
    <w:rsid w:val="00607702"/>
    <w:rsid w:val="0060793A"/>
    <w:rsid w:val="0060795D"/>
    <w:rsid w:val="00607D8C"/>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6E6"/>
    <w:rsid w:val="00624A25"/>
    <w:rsid w:val="00624FB0"/>
    <w:rsid w:val="006254B4"/>
    <w:rsid w:val="006254FD"/>
    <w:rsid w:val="006262CF"/>
    <w:rsid w:val="006266D4"/>
    <w:rsid w:val="006266E1"/>
    <w:rsid w:val="006266FA"/>
    <w:rsid w:val="00627067"/>
    <w:rsid w:val="00627C80"/>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BA8"/>
    <w:rsid w:val="0064759D"/>
    <w:rsid w:val="00647777"/>
    <w:rsid w:val="00647AB3"/>
    <w:rsid w:val="00647AD8"/>
    <w:rsid w:val="00647D86"/>
    <w:rsid w:val="00647F59"/>
    <w:rsid w:val="00650342"/>
    <w:rsid w:val="00650640"/>
    <w:rsid w:val="00650913"/>
    <w:rsid w:val="00650D59"/>
    <w:rsid w:val="00650DF0"/>
    <w:rsid w:val="00650F92"/>
    <w:rsid w:val="0065113D"/>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CF1"/>
    <w:rsid w:val="00666DFB"/>
    <w:rsid w:val="0066740E"/>
    <w:rsid w:val="006679B3"/>
    <w:rsid w:val="0067011C"/>
    <w:rsid w:val="00670C77"/>
    <w:rsid w:val="00670F64"/>
    <w:rsid w:val="006710CC"/>
    <w:rsid w:val="00671260"/>
    <w:rsid w:val="006712C2"/>
    <w:rsid w:val="00671492"/>
    <w:rsid w:val="006717E1"/>
    <w:rsid w:val="00671D89"/>
    <w:rsid w:val="00671FFF"/>
    <w:rsid w:val="00672399"/>
    <w:rsid w:val="0067295F"/>
    <w:rsid w:val="00672BB1"/>
    <w:rsid w:val="00672D08"/>
    <w:rsid w:val="00672FF3"/>
    <w:rsid w:val="00673B0F"/>
    <w:rsid w:val="00673B43"/>
    <w:rsid w:val="00673F70"/>
    <w:rsid w:val="00674720"/>
    <w:rsid w:val="00674C30"/>
    <w:rsid w:val="00675203"/>
    <w:rsid w:val="00675DD6"/>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8C2"/>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7D"/>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675"/>
    <w:rsid w:val="006979E4"/>
    <w:rsid w:val="00697AB9"/>
    <w:rsid w:val="00697EA6"/>
    <w:rsid w:val="006A0425"/>
    <w:rsid w:val="006A0FAB"/>
    <w:rsid w:val="006A14B6"/>
    <w:rsid w:val="006A1A20"/>
    <w:rsid w:val="006A1C07"/>
    <w:rsid w:val="006A2763"/>
    <w:rsid w:val="006A2DEE"/>
    <w:rsid w:val="006A3398"/>
    <w:rsid w:val="006A396B"/>
    <w:rsid w:val="006A3A4C"/>
    <w:rsid w:val="006A3A96"/>
    <w:rsid w:val="006A4025"/>
    <w:rsid w:val="006A40D7"/>
    <w:rsid w:val="006A4700"/>
    <w:rsid w:val="006A4C45"/>
    <w:rsid w:val="006A4D08"/>
    <w:rsid w:val="006A4D41"/>
    <w:rsid w:val="006A592E"/>
    <w:rsid w:val="006A62A4"/>
    <w:rsid w:val="006A66B0"/>
    <w:rsid w:val="006A6A19"/>
    <w:rsid w:val="006A73C4"/>
    <w:rsid w:val="006A7BC9"/>
    <w:rsid w:val="006B00A9"/>
    <w:rsid w:val="006B0264"/>
    <w:rsid w:val="006B04EB"/>
    <w:rsid w:val="006B05D3"/>
    <w:rsid w:val="006B0A27"/>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5CE7"/>
    <w:rsid w:val="006B62DD"/>
    <w:rsid w:val="006B62E9"/>
    <w:rsid w:val="006B65FF"/>
    <w:rsid w:val="006B6D27"/>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29B"/>
    <w:rsid w:val="006C33BA"/>
    <w:rsid w:val="006C3B7C"/>
    <w:rsid w:val="006C3D2F"/>
    <w:rsid w:val="006C457A"/>
    <w:rsid w:val="006C45E9"/>
    <w:rsid w:val="006C4C76"/>
    <w:rsid w:val="006C4F8C"/>
    <w:rsid w:val="006C52DE"/>
    <w:rsid w:val="006C55AB"/>
    <w:rsid w:val="006C577B"/>
    <w:rsid w:val="006C5DF4"/>
    <w:rsid w:val="006C660C"/>
    <w:rsid w:val="006C66D5"/>
    <w:rsid w:val="006C68CD"/>
    <w:rsid w:val="006C71AB"/>
    <w:rsid w:val="006D06EA"/>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016"/>
    <w:rsid w:val="006E2242"/>
    <w:rsid w:val="006E227F"/>
    <w:rsid w:val="006E262F"/>
    <w:rsid w:val="006E29C7"/>
    <w:rsid w:val="006E2A46"/>
    <w:rsid w:val="006E2A62"/>
    <w:rsid w:val="006E2C34"/>
    <w:rsid w:val="006E3ACC"/>
    <w:rsid w:val="006E3DCD"/>
    <w:rsid w:val="006E3F7A"/>
    <w:rsid w:val="006E4056"/>
    <w:rsid w:val="006E4181"/>
    <w:rsid w:val="006E443A"/>
    <w:rsid w:val="006E4474"/>
    <w:rsid w:val="006E4856"/>
    <w:rsid w:val="006E4D73"/>
    <w:rsid w:val="006E50C6"/>
    <w:rsid w:val="006E5453"/>
    <w:rsid w:val="006E5475"/>
    <w:rsid w:val="006E5932"/>
    <w:rsid w:val="006E5C8F"/>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DC9"/>
    <w:rsid w:val="006F2F98"/>
    <w:rsid w:val="006F31D9"/>
    <w:rsid w:val="006F345F"/>
    <w:rsid w:val="006F34A5"/>
    <w:rsid w:val="006F34BB"/>
    <w:rsid w:val="006F3881"/>
    <w:rsid w:val="006F3B0E"/>
    <w:rsid w:val="006F3C89"/>
    <w:rsid w:val="006F3D39"/>
    <w:rsid w:val="006F404A"/>
    <w:rsid w:val="006F4283"/>
    <w:rsid w:val="006F4752"/>
    <w:rsid w:val="006F4DE0"/>
    <w:rsid w:val="006F4FC1"/>
    <w:rsid w:val="006F536D"/>
    <w:rsid w:val="006F55BB"/>
    <w:rsid w:val="006F56E3"/>
    <w:rsid w:val="006F58AF"/>
    <w:rsid w:val="006F5EBE"/>
    <w:rsid w:val="006F5FAE"/>
    <w:rsid w:val="006F64D1"/>
    <w:rsid w:val="006F650B"/>
    <w:rsid w:val="006F650C"/>
    <w:rsid w:val="006F65F8"/>
    <w:rsid w:val="006F6977"/>
    <w:rsid w:val="006F747F"/>
    <w:rsid w:val="006F7CA2"/>
    <w:rsid w:val="0070005F"/>
    <w:rsid w:val="00700C18"/>
    <w:rsid w:val="00700E8A"/>
    <w:rsid w:val="007010C5"/>
    <w:rsid w:val="007011AB"/>
    <w:rsid w:val="00701595"/>
    <w:rsid w:val="00701BC0"/>
    <w:rsid w:val="00701F5E"/>
    <w:rsid w:val="007020EB"/>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0AA"/>
    <w:rsid w:val="00714FD3"/>
    <w:rsid w:val="0071530E"/>
    <w:rsid w:val="00715952"/>
    <w:rsid w:val="00715EE8"/>
    <w:rsid w:val="00716795"/>
    <w:rsid w:val="007169A1"/>
    <w:rsid w:val="00716CA0"/>
    <w:rsid w:val="007172B7"/>
    <w:rsid w:val="007178CC"/>
    <w:rsid w:val="00717B97"/>
    <w:rsid w:val="00720154"/>
    <w:rsid w:val="007202E0"/>
    <w:rsid w:val="007205C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780"/>
    <w:rsid w:val="00727BF4"/>
    <w:rsid w:val="00727D59"/>
    <w:rsid w:val="0073073B"/>
    <w:rsid w:val="007312FD"/>
    <w:rsid w:val="00731798"/>
    <w:rsid w:val="00731C49"/>
    <w:rsid w:val="007322F9"/>
    <w:rsid w:val="00732B3E"/>
    <w:rsid w:val="00732B4D"/>
    <w:rsid w:val="0073302E"/>
    <w:rsid w:val="007334AC"/>
    <w:rsid w:val="00733758"/>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B4C"/>
    <w:rsid w:val="007474E3"/>
    <w:rsid w:val="007477CB"/>
    <w:rsid w:val="0075075D"/>
    <w:rsid w:val="00750760"/>
    <w:rsid w:val="00750D2B"/>
    <w:rsid w:val="00750DDB"/>
    <w:rsid w:val="00750FCA"/>
    <w:rsid w:val="00752085"/>
    <w:rsid w:val="007525FC"/>
    <w:rsid w:val="00752726"/>
    <w:rsid w:val="0075295B"/>
    <w:rsid w:val="00753061"/>
    <w:rsid w:val="00753414"/>
    <w:rsid w:val="0075357D"/>
    <w:rsid w:val="007535AA"/>
    <w:rsid w:val="007535DA"/>
    <w:rsid w:val="007536A6"/>
    <w:rsid w:val="007536BB"/>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9A3"/>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680"/>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E73"/>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B90"/>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F74"/>
    <w:rsid w:val="007A63BF"/>
    <w:rsid w:val="007A6488"/>
    <w:rsid w:val="007A6E15"/>
    <w:rsid w:val="007A71E7"/>
    <w:rsid w:val="007A766B"/>
    <w:rsid w:val="007A7A5E"/>
    <w:rsid w:val="007A7D5D"/>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30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795"/>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4FB"/>
    <w:rsid w:val="008037C4"/>
    <w:rsid w:val="0080394D"/>
    <w:rsid w:val="00803E7F"/>
    <w:rsid w:val="00804202"/>
    <w:rsid w:val="0080475D"/>
    <w:rsid w:val="008049A7"/>
    <w:rsid w:val="00804B47"/>
    <w:rsid w:val="00805563"/>
    <w:rsid w:val="00805D15"/>
    <w:rsid w:val="00805E38"/>
    <w:rsid w:val="0080638B"/>
    <w:rsid w:val="0080640D"/>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71C"/>
    <w:rsid w:val="008257E6"/>
    <w:rsid w:val="00825C51"/>
    <w:rsid w:val="00825D71"/>
    <w:rsid w:val="00825DF1"/>
    <w:rsid w:val="00826156"/>
    <w:rsid w:val="0082647E"/>
    <w:rsid w:val="0082677C"/>
    <w:rsid w:val="00826A49"/>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2E5"/>
    <w:rsid w:val="008329DB"/>
    <w:rsid w:val="008332B4"/>
    <w:rsid w:val="008334B7"/>
    <w:rsid w:val="008336FF"/>
    <w:rsid w:val="00833DD1"/>
    <w:rsid w:val="00834526"/>
    <w:rsid w:val="00834719"/>
    <w:rsid w:val="008352BE"/>
    <w:rsid w:val="0083594F"/>
    <w:rsid w:val="00835B15"/>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3887"/>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0B2"/>
    <w:rsid w:val="00847A28"/>
    <w:rsid w:val="00850090"/>
    <w:rsid w:val="008500A9"/>
    <w:rsid w:val="00850A6C"/>
    <w:rsid w:val="00850DE6"/>
    <w:rsid w:val="008510CC"/>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1F64"/>
    <w:rsid w:val="0086233C"/>
    <w:rsid w:val="008637EB"/>
    <w:rsid w:val="00863896"/>
    <w:rsid w:val="008638D3"/>
    <w:rsid w:val="00863AA4"/>
    <w:rsid w:val="00863B8B"/>
    <w:rsid w:val="00863F30"/>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ABC"/>
    <w:rsid w:val="00866B22"/>
    <w:rsid w:val="00867115"/>
    <w:rsid w:val="008671AA"/>
    <w:rsid w:val="00867573"/>
    <w:rsid w:val="00867831"/>
    <w:rsid w:val="00867877"/>
    <w:rsid w:val="008678D0"/>
    <w:rsid w:val="00867C64"/>
    <w:rsid w:val="008704DF"/>
    <w:rsid w:val="00870765"/>
    <w:rsid w:val="00870F09"/>
    <w:rsid w:val="00870F1D"/>
    <w:rsid w:val="008711DE"/>
    <w:rsid w:val="008715CB"/>
    <w:rsid w:val="008721A0"/>
    <w:rsid w:val="008727CD"/>
    <w:rsid w:val="008727D8"/>
    <w:rsid w:val="00872ABD"/>
    <w:rsid w:val="00872B1F"/>
    <w:rsid w:val="008730AA"/>
    <w:rsid w:val="008731CC"/>
    <w:rsid w:val="008732E8"/>
    <w:rsid w:val="008732FF"/>
    <w:rsid w:val="00873328"/>
    <w:rsid w:val="0087348D"/>
    <w:rsid w:val="00873EB9"/>
    <w:rsid w:val="00874B42"/>
    <w:rsid w:val="00874D8C"/>
    <w:rsid w:val="008759AC"/>
    <w:rsid w:val="00875CD3"/>
    <w:rsid w:val="00876BC7"/>
    <w:rsid w:val="00876EAC"/>
    <w:rsid w:val="008771B0"/>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0C5"/>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2D9"/>
    <w:rsid w:val="008933FC"/>
    <w:rsid w:val="008934CA"/>
    <w:rsid w:val="00893540"/>
    <w:rsid w:val="00893E62"/>
    <w:rsid w:val="008948B8"/>
    <w:rsid w:val="00895015"/>
    <w:rsid w:val="0089550A"/>
    <w:rsid w:val="00895DD3"/>
    <w:rsid w:val="00896414"/>
    <w:rsid w:val="00897820"/>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C9C"/>
    <w:rsid w:val="008A2952"/>
    <w:rsid w:val="008A300B"/>
    <w:rsid w:val="008A3042"/>
    <w:rsid w:val="008A31E8"/>
    <w:rsid w:val="008A31F7"/>
    <w:rsid w:val="008A3450"/>
    <w:rsid w:val="008A38F2"/>
    <w:rsid w:val="008A3B88"/>
    <w:rsid w:val="008A4229"/>
    <w:rsid w:val="008A431B"/>
    <w:rsid w:val="008A43D8"/>
    <w:rsid w:val="008A44B6"/>
    <w:rsid w:val="008A4612"/>
    <w:rsid w:val="008A4738"/>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5FE1"/>
    <w:rsid w:val="008B61AB"/>
    <w:rsid w:val="008B6359"/>
    <w:rsid w:val="008B64BF"/>
    <w:rsid w:val="008B65D8"/>
    <w:rsid w:val="008B6F4B"/>
    <w:rsid w:val="008B7302"/>
    <w:rsid w:val="008B7EEF"/>
    <w:rsid w:val="008C01E9"/>
    <w:rsid w:val="008C067D"/>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07B"/>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383"/>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6FD"/>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790"/>
    <w:rsid w:val="008F7FF9"/>
    <w:rsid w:val="009001F7"/>
    <w:rsid w:val="0090044F"/>
    <w:rsid w:val="00900D1F"/>
    <w:rsid w:val="00901348"/>
    <w:rsid w:val="0090177D"/>
    <w:rsid w:val="00901A42"/>
    <w:rsid w:val="00901CD1"/>
    <w:rsid w:val="00901D90"/>
    <w:rsid w:val="009026C9"/>
    <w:rsid w:val="00902D0F"/>
    <w:rsid w:val="00902DB3"/>
    <w:rsid w:val="0090301C"/>
    <w:rsid w:val="009031E8"/>
    <w:rsid w:val="00903B1A"/>
    <w:rsid w:val="009040AA"/>
    <w:rsid w:val="00904F14"/>
    <w:rsid w:val="00905031"/>
    <w:rsid w:val="009052C0"/>
    <w:rsid w:val="009054F7"/>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50C"/>
    <w:rsid w:val="00913AD8"/>
    <w:rsid w:val="00913D1F"/>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2BB"/>
    <w:rsid w:val="00923921"/>
    <w:rsid w:val="00923981"/>
    <w:rsid w:val="009240B0"/>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14"/>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576"/>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376"/>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EA8"/>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9DA"/>
    <w:rsid w:val="009B5C61"/>
    <w:rsid w:val="009B5CA5"/>
    <w:rsid w:val="009B5EB0"/>
    <w:rsid w:val="009B5F86"/>
    <w:rsid w:val="009B649A"/>
    <w:rsid w:val="009B68A3"/>
    <w:rsid w:val="009B69D6"/>
    <w:rsid w:val="009B6AAC"/>
    <w:rsid w:val="009B6C66"/>
    <w:rsid w:val="009B6F45"/>
    <w:rsid w:val="009B6F5B"/>
    <w:rsid w:val="009B702A"/>
    <w:rsid w:val="009B7C02"/>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4F"/>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6C3"/>
    <w:rsid w:val="009D6792"/>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48A"/>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69D"/>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3EF"/>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3F1"/>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3E6A"/>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14"/>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51B"/>
    <w:rsid w:val="00A577F3"/>
    <w:rsid w:val="00A57929"/>
    <w:rsid w:val="00A57B08"/>
    <w:rsid w:val="00A6046E"/>
    <w:rsid w:val="00A60ADB"/>
    <w:rsid w:val="00A60CB7"/>
    <w:rsid w:val="00A613D9"/>
    <w:rsid w:val="00A61413"/>
    <w:rsid w:val="00A61530"/>
    <w:rsid w:val="00A61580"/>
    <w:rsid w:val="00A61B2C"/>
    <w:rsid w:val="00A61B81"/>
    <w:rsid w:val="00A61DDD"/>
    <w:rsid w:val="00A62184"/>
    <w:rsid w:val="00A62811"/>
    <w:rsid w:val="00A631C8"/>
    <w:rsid w:val="00A63E8C"/>
    <w:rsid w:val="00A63EEE"/>
    <w:rsid w:val="00A64417"/>
    <w:rsid w:val="00A64C9F"/>
    <w:rsid w:val="00A653F3"/>
    <w:rsid w:val="00A6604D"/>
    <w:rsid w:val="00A665C7"/>
    <w:rsid w:val="00A66C93"/>
    <w:rsid w:val="00A66F00"/>
    <w:rsid w:val="00A67702"/>
    <w:rsid w:val="00A6771D"/>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28"/>
    <w:rsid w:val="00A75345"/>
    <w:rsid w:val="00A7545C"/>
    <w:rsid w:val="00A754ED"/>
    <w:rsid w:val="00A756AD"/>
    <w:rsid w:val="00A75C7D"/>
    <w:rsid w:val="00A760DF"/>
    <w:rsid w:val="00A7645D"/>
    <w:rsid w:val="00A7655A"/>
    <w:rsid w:val="00A76EC8"/>
    <w:rsid w:val="00A774B8"/>
    <w:rsid w:val="00A775A3"/>
    <w:rsid w:val="00A77C0D"/>
    <w:rsid w:val="00A77FED"/>
    <w:rsid w:val="00A8050C"/>
    <w:rsid w:val="00A80817"/>
    <w:rsid w:val="00A809BE"/>
    <w:rsid w:val="00A80B1C"/>
    <w:rsid w:val="00A80E34"/>
    <w:rsid w:val="00A818C4"/>
    <w:rsid w:val="00A81AC4"/>
    <w:rsid w:val="00A81BF1"/>
    <w:rsid w:val="00A820CD"/>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6CF1"/>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5F"/>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57"/>
    <w:rsid w:val="00AB48D3"/>
    <w:rsid w:val="00AB4979"/>
    <w:rsid w:val="00AB4A5C"/>
    <w:rsid w:val="00AB4BFA"/>
    <w:rsid w:val="00AB52DB"/>
    <w:rsid w:val="00AB5365"/>
    <w:rsid w:val="00AB5AAB"/>
    <w:rsid w:val="00AB5C7E"/>
    <w:rsid w:val="00AB62DB"/>
    <w:rsid w:val="00AB644B"/>
    <w:rsid w:val="00AB6775"/>
    <w:rsid w:val="00AB6D84"/>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215"/>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E7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5BC9"/>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C47"/>
    <w:rsid w:val="00AF1D5E"/>
    <w:rsid w:val="00AF203B"/>
    <w:rsid w:val="00AF2484"/>
    <w:rsid w:val="00AF282D"/>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2D4"/>
    <w:rsid w:val="00B025A5"/>
    <w:rsid w:val="00B025D3"/>
    <w:rsid w:val="00B0383E"/>
    <w:rsid w:val="00B03852"/>
    <w:rsid w:val="00B03B76"/>
    <w:rsid w:val="00B03C53"/>
    <w:rsid w:val="00B03D71"/>
    <w:rsid w:val="00B04FF3"/>
    <w:rsid w:val="00B05AD9"/>
    <w:rsid w:val="00B06117"/>
    <w:rsid w:val="00B06278"/>
    <w:rsid w:val="00B069A8"/>
    <w:rsid w:val="00B06ADB"/>
    <w:rsid w:val="00B06CC6"/>
    <w:rsid w:val="00B06E1B"/>
    <w:rsid w:val="00B06F83"/>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12"/>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0F3"/>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7CB"/>
    <w:rsid w:val="00B57901"/>
    <w:rsid w:val="00B57B00"/>
    <w:rsid w:val="00B57BDF"/>
    <w:rsid w:val="00B57E69"/>
    <w:rsid w:val="00B601AA"/>
    <w:rsid w:val="00B60C53"/>
    <w:rsid w:val="00B60DC1"/>
    <w:rsid w:val="00B60F9D"/>
    <w:rsid w:val="00B61B16"/>
    <w:rsid w:val="00B62003"/>
    <w:rsid w:val="00B62110"/>
    <w:rsid w:val="00B62425"/>
    <w:rsid w:val="00B62BAF"/>
    <w:rsid w:val="00B63751"/>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21"/>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899"/>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D9"/>
    <w:rsid w:val="00B92A23"/>
    <w:rsid w:val="00B92BF0"/>
    <w:rsid w:val="00B9359C"/>
    <w:rsid w:val="00B93856"/>
    <w:rsid w:val="00B93B79"/>
    <w:rsid w:val="00B93FEB"/>
    <w:rsid w:val="00B942BD"/>
    <w:rsid w:val="00B94515"/>
    <w:rsid w:val="00B94A33"/>
    <w:rsid w:val="00B94C80"/>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7D1"/>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5BE0"/>
    <w:rsid w:val="00BA655E"/>
    <w:rsid w:val="00BA7300"/>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295"/>
    <w:rsid w:val="00BB5913"/>
    <w:rsid w:val="00BB5B40"/>
    <w:rsid w:val="00BB5B68"/>
    <w:rsid w:val="00BB5B8A"/>
    <w:rsid w:val="00BB6023"/>
    <w:rsid w:val="00BB6DCE"/>
    <w:rsid w:val="00BB766C"/>
    <w:rsid w:val="00BB7EEF"/>
    <w:rsid w:val="00BC0244"/>
    <w:rsid w:val="00BC0602"/>
    <w:rsid w:val="00BC09A8"/>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78C"/>
    <w:rsid w:val="00BC6CDE"/>
    <w:rsid w:val="00BC6D72"/>
    <w:rsid w:val="00BC7173"/>
    <w:rsid w:val="00BC71BC"/>
    <w:rsid w:val="00BC7202"/>
    <w:rsid w:val="00BC7888"/>
    <w:rsid w:val="00BC79F4"/>
    <w:rsid w:val="00BC7C79"/>
    <w:rsid w:val="00BC7D47"/>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1F71"/>
    <w:rsid w:val="00BE2571"/>
    <w:rsid w:val="00BE2751"/>
    <w:rsid w:val="00BE2793"/>
    <w:rsid w:val="00BE27D3"/>
    <w:rsid w:val="00BE28E7"/>
    <w:rsid w:val="00BE2E5C"/>
    <w:rsid w:val="00BE3474"/>
    <w:rsid w:val="00BE36CC"/>
    <w:rsid w:val="00BE3813"/>
    <w:rsid w:val="00BE393E"/>
    <w:rsid w:val="00BE3C93"/>
    <w:rsid w:val="00BE3CD3"/>
    <w:rsid w:val="00BE426A"/>
    <w:rsid w:val="00BE4301"/>
    <w:rsid w:val="00BE520A"/>
    <w:rsid w:val="00BE5406"/>
    <w:rsid w:val="00BE5BF2"/>
    <w:rsid w:val="00BE64AA"/>
    <w:rsid w:val="00BE6801"/>
    <w:rsid w:val="00BE697A"/>
    <w:rsid w:val="00BE69BB"/>
    <w:rsid w:val="00BE6DFC"/>
    <w:rsid w:val="00BE7094"/>
    <w:rsid w:val="00BE7160"/>
    <w:rsid w:val="00BE7455"/>
    <w:rsid w:val="00BE780B"/>
    <w:rsid w:val="00BF012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B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2A3"/>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834"/>
    <w:rsid w:val="00C1090A"/>
    <w:rsid w:val="00C109A6"/>
    <w:rsid w:val="00C11023"/>
    <w:rsid w:val="00C11036"/>
    <w:rsid w:val="00C111ED"/>
    <w:rsid w:val="00C11813"/>
    <w:rsid w:val="00C12492"/>
    <w:rsid w:val="00C12DE9"/>
    <w:rsid w:val="00C1322C"/>
    <w:rsid w:val="00C132C8"/>
    <w:rsid w:val="00C1330B"/>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AB6"/>
    <w:rsid w:val="00C2413D"/>
    <w:rsid w:val="00C2419D"/>
    <w:rsid w:val="00C2477D"/>
    <w:rsid w:val="00C24E74"/>
    <w:rsid w:val="00C2505C"/>
    <w:rsid w:val="00C251D9"/>
    <w:rsid w:val="00C25432"/>
    <w:rsid w:val="00C255C2"/>
    <w:rsid w:val="00C25749"/>
    <w:rsid w:val="00C25915"/>
    <w:rsid w:val="00C2592A"/>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80B"/>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54B"/>
    <w:rsid w:val="00C509E0"/>
    <w:rsid w:val="00C51011"/>
    <w:rsid w:val="00C51174"/>
    <w:rsid w:val="00C515D3"/>
    <w:rsid w:val="00C51B84"/>
    <w:rsid w:val="00C51E49"/>
    <w:rsid w:val="00C52067"/>
    <w:rsid w:val="00C52634"/>
    <w:rsid w:val="00C52B31"/>
    <w:rsid w:val="00C5304D"/>
    <w:rsid w:val="00C532A1"/>
    <w:rsid w:val="00C537ED"/>
    <w:rsid w:val="00C53AA8"/>
    <w:rsid w:val="00C53C1C"/>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0F4"/>
    <w:rsid w:val="00C715E0"/>
    <w:rsid w:val="00C7187D"/>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2402"/>
    <w:rsid w:val="00C83B22"/>
    <w:rsid w:val="00C845B7"/>
    <w:rsid w:val="00C858A1"/>
    <w:rsid w:val="00C8600E"/>
    <w:rsid w:val="00C86505"/>
    <w:rsid w:val="00C86F92"/>
    <w:rsid w:val="00C8742E"/>
    <w:rsid w:val="00C87484"/>
    <w:rsid w:val="00C874D1"/>
    <w:rsid w:val="00C876B5"/>
    <w:rsid w:val="00C902AA"/>
    <w:rsid w:val="00C904DF"/>
    <w:rsid w:val="00C9058E"/>
    <w:rsid w:val="00C9083D"/>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A82"/>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0F02"/>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9E"/>
    <w:rsid w:val="00CC18C6"/>
    <w:rsid w:val="00CC1AFD"/>
    <w:rsid w:val="00CC29B3"/>
    <w:rsid w:val="00CC2BDE"/>
    <w:rsid w:val="00CC2F2D"/>
    <w:rsid w:val="00CC2F9B"/>
    <w:rsid w:val="00CC31EC"/>
    <w:rsid w:val="00CC3F89"/>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E5C"/>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76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2F4"/>
    <w:rsid w:val="00CE771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AFD"/>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A02"/>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465"/>
    <w:rsid w:val="00D13526"/>
    <w:rsid w:val="00D13655"/>
    <w:rsid w:val="00D13749"/>
    <w:rsid w:val="00D1388A"/>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9EB"/>
    <w:rsid w:val="00D17F9A"/>
    <w:rsid w:val="00D2011A"/>
    <w:rsid w:val="00D20944"/>
    <w:rsid w:val="00D20BB8"/>
    <w:rsid w:val="00D214E7"/>
    <w:rsid w:val="00D21CA0"/>
    <w:rsid w:val="00D21CD3"/>
    <w:rsid w:val="00D21E8A"/>
    <w:rsid w:val="00D2267C"/>
    <w:rsid w:val="00D22895"/>
    <w:rsid w:val="00D23005"/>
    <w:rsid w:val="00D2333E"/>
    <w:rsid w:val="00D23D0E"/>
    <w:rsid w:val="00D24D59"/>
    <w:rsid w:val="00D24D9F"/>
    <w:rsid w:val="00D25604"/>
    <w:rsid w:val="00D25B8C"/>
    <w:rsid w:val="00D26FC2"/>
    <w:rsid w:val="00D270B3"/>
    <w:rsid w:val="00D27135"/>
    <w:rsid w:val="00D2725B"/>
    <w:rsid w:val="00D30DFC"/>
    <w:rsid w:val="00D312BA"/>
    <w:rsid w:val="00D31D2C"/>
    <w:rsid w:val="00D3264A"/>
    <w:rsid w:val="00D32A6E"/>
    <w:rsid w:val="00D32E8E"/>
    <w:rsid w:val="00D33354"/>
    <w:rsid w:val="00D33742"/>
    <w:rsid w:val="00D33DB0"/>
    <w:rsid w:val="00D33F14"/>
    <w:rsid w:val="00D34079"/>
    <w:rsid w:val="00D34502"/>
    <w:rsid w:val="00D34734"/>
    <w:rsid w:val="00D34820"/>
    <w:rsid w:val="00D35253"/>
    <w:rsid w:val="00D3542A"/>
    <w:rsid w:val="00D35677"/>
    <w:rsid w:val="00D35F5A"/>
    <w:rsid w:val="00D3614C"/>
    <w:rsid w:val="00D3659C"/>
    <w:rsid w:val="00D3697A"/>
    <w:rsid w:val="00D370E5"/>
    <w:rsid w:val="00D37164"/>
    <w:rsid w:val="00D37659"/>
    <w:rsid w:val="00D37D9C"/>
    <w:rsid w:val="00D40641"/>
    <w:rsid w:val="00D40820"/>
    <w:rsid w:val="00D40DF5"/>
    <w:rsid w:val="00D410B8"/>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7A3"/>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6A8E"/>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3C8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34"/>
    <w:rsid w:val="00D97C41"/>
    <w:rsid w:val="00DA0680"/>
    <w:rsid w:val="00DA09FE"/>
    <w:rsid w:val="00DA0D82"/>
    <w:rsid w:val="00DA1542"/>
    <w:rsid w:val="00DA172A"/>
    <w:rsid w:val="00DA1753"/>
    <w:rsid w:val="00DA1F6B"/>
    <w:rsid w:val="00DA1F8E"/>
    <w:rsid w:val="00DA2A2F"/>
    <w:rsid w:val="00DA2BA1"/>
    <w:rsid w:val="00DA3A1B"/>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50E"/>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889"/>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3E9A"/>
    <w:rsid w:val="00DC4118"/>
    <w:rsid w:val="00DC42AF"/>
    <w:rsid w:val="00DC4361"/>
    <w:rsid w:val="00DC455B"/>
    <w:rsid w:val="00DC4B81"/>
    <w:rsid w:val="00DC4B93"/>
    <w:rsid w:val="00DC5F11"/>
    <w:rsid w:val="00DC5FAE"/>
    <w:rsid w:val="00DC6172"/>
    <w:rsid w:val="00DC62BC"/>
    <w:rsid w:val="00DC62C6"/>
    <w:rsid w:val="00DC6901"/>
    <w:rsid w:val="00DC6BD0"/>
    <w:rsid w:val="00DC6C10"/>
    <w:rsid w:val="00DC71F7"/>
    <w:rsid w:val="00DC7231"/>
    <w:rsid w:val="00DC787B"/>
    <w:rsid w:val="00DC78B2"/>
    <w:rsid w:val="00DD02F5"/>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48"/>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AC8"/>
    <w:rsid w:val="00DE1BB0"/>
    <w:rsid w:val="00DE20CE"/>
    <w:rsid w:val="00DE27B9"/>
    <w:rsid w:val="00DE291C"/>
    <w:rsid w:val="00DE3281"/>
    <w:rsid w:val="00DE32BD"/>
    <w:rsid w:val="00DE453A"/>
    <w:rsid w:val="00DE4C6A"/>
    <w:rsid w:val="00DE4F04"/>
    <w:rsid w:val="00DE522B"/>
    <w:rsid w:val="00DE5C5D"/>
    <w:rsid w:val="00DE710A"/>
    <w:rsid w:val="00DE7682"/>
    <w:rsid w:val="00DE79CA"/>
    <w:rsid w:val="00DE7F6D"/>
    <w:rsid w:val="00DF04F9"/>
    <w:rsid w:val="00DF08CC"/>
    <w:rsid w:val="00DF0B12"/>
    <w:rsid w:val="00DF0C0A"/>
    <w:rsid w:val="00DF11CA"/>
    <w:rsid w:val="00DF1784"/>
    <w:rsid w:val="00DF2132"/>
    <w:rsid w:val="00DF2161"/>
    <w:rsid w:val="00DF21D2"/>
    <w:rsid w:val="00DF2488"/>
    <w:rsid w:val="00DF254F"/>
    <w:rsid w:val="00DF26F1"/>
    <w:rsid w:val="00DF27D5"/>
    <w:rsid w:val="00DF28CC"/>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B7F"/>
    <w:rsid w:val="00DF5DCE"/>
    <w:rsid w:val="00DF5FCB"/>
    <w:rsid w:val="00DF67BA"/>
    <w:rsid w:val="00DF68B6"/>
    <w:rsid w:val="00DF7419"/>
    <w:rsid w:val="00DF7628"/>
    <w:rsid w:val="00DF7FED"/>
    <w:rsid w:val="00E00725"/>
    <w:rsid w:val="00E008B2"/>
    <w:rsid w:val="00E00B08"/>
    <w:rsid w:val="00E00D33"/>
    <w:rsid w:val="00E011D4"/>
    <w:rsid w:val="00E018E2"/>
    <w:rsid w:val="00E02965"/>
    <w:rsid w:val="00E03055"/>
    <w:rsid w:val="00E03063"/>
    <w:rsid w:val="00E03599"/>
    <w:rsid w:val="00E03B69"/>
    <w:rsid w:val="00E042DE"/>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E14"/>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196"/>
    <w:rsid w:val="00E23BEA"/>
    <w:rsid w:val="00E24147"/>
    <w:rsid w:val="00E247B4"/>
    <w:rsid w:val="00E2492F"/>
    <w:rsid w:val="00E24F33"/>
    <w:rsid w:val="00E251A2"/>
    <w:rsid w:val="00E25286"/>
    <w:rsid w:val="00E254E5"/>
    <w:rsid w:val="00E254F5"/>
    <w:rsid w:val="00E25896"/>
    <w:rsid w:val="00E25BCE"/>
    <w:rsid w:val="00E269D3"/>
    <w:rsid w:val="00E26A34"/>
    <w:rsid w:val="00E26E00"/>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4A2F"/>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6B4"/>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723"/>
    <w:rsid w:val="00E71D0B"/>
    <w:rsid w:val="00E72054"/>
    <w:rsid w:val="00E7246B"/>
    <w:rsid w:val="00E72FBA"/>
    <w:rsid w:val="00E73199"/>
    <w:rsid w:val="00E73266"/>
    <w:rsid w:val="00E7362F"/>
    <w:rsid w:val="00E739B0"/>
    <w:rsid w:val="00E73E8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43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3CA"/>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2B0"/>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80E"/>
    <w:rsid w:val="00EB5940"/>
    <w:rsid w:val="00EB5F11"/>
    <w:rsid w:val="00EB61ED"/>
    <w:rsid w:val="00EB65AC"/>
    <w:rsid w:val="00EB6BC8"/>
    <w:rsid w:val="00EB74D6"/>
    <w:rsid w:val="00EB7608"/>
    <w:rsid w:val="00EB760C"/>
    <w:rsid w:val="00EC07D1"/>
    <w:rsid w:val="00EC08F4"/>
    <w:rsid w:val="00EC0A69"/>
    <w:rsid w:val="00EC0D4A"/>
    <w:rsid w:val="00EC199D"/>
    <w:rsid w:val="00EC1A00"/>
    <w:rsid w:val="00EC1C96"/>
    <w:rsid w:val="00EC1E1D"/>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A1F"/>
    <w:rsid w:val="00ED5C19"/>
    <w:rsid w:val="00ED5D92"/>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5F92"/>
    <w:rsid w:val="00EE61AD"/>
    <w:rsid w:val="00EE6A67"/>
    <w:rsid w:val="00EE6D55"/>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B39"/>
    <w:rsid w:val="00EF3D3F"/>
    <w:rsid w:val="00EF3F56"/>
    <w:rsid w:val="00EF430B"/>
    <w:rsid w:val="00EF460B"/>
    <w:rsid w:val="00EF4A53"/>
    <w:rsid w:val="00EF563F"/>
    <w:rsid w:val="00EF57A8"/>
    <w:rsid w:val="00EF5823"/>
    <w:rsid w:val="00EF621F"/>
    <w:rsid w:val="00EF6341"/>
    <w:rsid w:val="00EF6562"/>
    <w:rsid w:val="00EF682B"/>
    <w:rsid w:val="00EF692B"/>
    <w:rsid w:val="00EF7A5F"/>
    <w:rsid w:val="00F004EB"/>
    <w:rsid w:val="00F00518"/>
    <w:rsid w:val="00F0072E"/>
    <w:rsid w:val="00F009B0"/>
    <w:rsid w:val="00F01211"/>
    <w:rsid w:val="00F013E9"/>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F0"/>
    <w:rsid w:val="00F10954"/>
    <w:rsid w:val="00F11097"/>
    <w:rsid w:val="00F11189"/>
    <w:rsid w:val="00F11349"/>
    <w:rsid w:val="00F11738"/>
    <w:rsid w:val="00F117BB"/>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2B9"/>
    <w:rsid w:val="00F15553"/>
    <w:rsid w:val="00F15559"/>
    <w:rsid w:val="00F159B8"/>
    <w:rsid w:val="00F16146"/>
    <w:rsid w:val="00F16698"/>
    <w:rsid w:val="00F169D7"/>
    <w:rsid w:val="00F1756F"/>
    <w:rsid w:val="00F204AA"/>
    <w:rsid w:val="00F20DF0"/>
    <w:rsid w:val="00F20F84"/>
    <w:rsid w:val="00F210A1"/>
    <w:rsid w:val="00F21378"/>
    <w:rsid w:val="00F21940"/>
    <w:rsid w:val="00F21A36"/>
    <w:rsid w:val="00F21E4C"/>
    <w:rsid w:val="00F21F1B"/>
    <w:rsid w:val="00F22421"/>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439"/>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1F9C"/>
    <w:rsid w:val="00F42107"/>
    <w:rsid w:val="00F42A49"/>
    <w:rsid w:val="00F42A7A"/>
    <w:rsid w:val="00F42EFD"/>
    <w:rsid w:val="00F43039"/>
    <w:rsid w:val="00F440C9"/>
    <w:rsid w:val="00F440EE"/>
    <w:rsid w:val="00F44818"/>
    <w:rsid w:val="00F451F3"/>
    <w:rsid w:val="00F4541A"/>
    <w:rsid w:val="00F45428"/>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2EF"/>
    <w:rsid w:val="00F52A74"/>
    <w:rsid w:val="00F52E42"/>
    <w:rsid w:val="00F531E0"/>
    <w:rsid w:val="00F534CD"/>
    <w:rsid w:val="00F534E4"/>
    <w:rsid w:val="00F536DF"/>
    <w:rsid w:val="00F53818"/>
    <w:rsid w:val="00F538E5"/>
    <w:rsid w:val="00F53BA6"/>
    <w:rsid w:val="00F53D55"/>
    <w:rsid w:val="00F54144"/>
    <w:rsid w:val="00F54320"/>
    <w:rsid w:val="00F5443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0C4"/>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0E8"/>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09D2"/>
    <w:rsid w:val="00F81456"/>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2394"/>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1C4A"/>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A16B3DD"/>
  <w15:docId w15:val="{CF71A00D-E1FE-4095-94D8-36ED054D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00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ullet">
    <w:name w:val="_Bullet"/>
    <w:link w:val="BulletChar"/>
    <w:qFormat/>
    <w:rsid w:val="00AB4857"/>
    <w:pPr>
      <w:numPr>
        <w:numId w:val="15"/>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AB4857"/>
    <w:rPr>
      <w:rFonts w:ascii="Calibri" w:hAnsi="Calibri"/>
      <w:color w:val="auto"/>
      <w:sz w:val="22"/>
      <w:szCs w:val="24"/>
      <w:lang w:eastAsia="en-US"/>
    </w:rPr>
  </w:style>
  <w:style w:type="paragraph" w:customStyle="1" w:styleId="Caption0">
    <w:name w:val="_Caption"/>
    <w:qFormat/>
    <w:rsid w:val="002A7416"/>
    <w:pPr>
      <w:spacing w:before="120" w:after="120" w:line="170" w:lineRule="atLeast"/>
    </w:pPr>
    <w:rPr>
      <w:rFonts w:ascii="Calibri" w:hAnsi="Calibri"/>
      <w:b/>
      <w:color w:val="404040"/>
      <w:szCs w:val="14"/>
      <w:lang w:eastAsia="en-US"/>
    </w:rPr>
  </w:style>
  <w:style w:type="paragraph" w:customStyle="1" w:styleId="Default">
    <w:name w:val="Default"/>
    <w:rsid w:val="002A7416"/>
    <w:pPr>
      <w:autoSpaceDE w:val="0"/>
      <w:autoSpaceDN w:val="0"/>
      <w:adjustRightInd w:val="0"/>
      <w:spacing w:line="240" w:lineRule="auto"/>
    </w:pPr>
    <w:rPr>
      <w:rFonts w:ascii="Times New Roman" w:hAnsi="Times New Roman" w:cs="Times New Roman"/>
      <w:color w:val="000000"/>
      <w:sz w:val="24"/>
      <w:szCs w:val="24"/>
    </w:rPr>
  </w:style>
  <w:style w:type="table" w:styleId="LightList-Accent1">
    <w:name w:val="Light List Accent 1"/>
    <w:basedOn w:val="TableNormal"/>
    <w:uiPriority w:val="61"/>
    <w:rsid w:val="00ED5D92"/>
    <w:pPr>
      <w:spacing w:line="240" w:lineRule="auto"/>
    </w:p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tblBorders>
    </w:tblPr>
    <w:tblStylePr w:type="firstRow">
      <w:pPr>
        <w:spacing w:before="0" w:after="0" w:line="240" w:lineRule="auto"/>
      </w:pPr>
      <w:rPr>
        <w:b/>
        <w:bCs/>
        <w:color w:val="FFFFFF" w:themeColor="background1"/>
      </w:rPr>
      <w:tblPr/>
      <w:tcPr>
        <w:shd w:val="clear" w:color="auto" w:fill="00B2A9" w:themeFill="accent1"/>
      </w:tcPr>
    </w:tblStylePr>
    <w:tblStylePr w:type="lastRow">
      <w:pPr>
        <w:spacing w:before="0" w:after="0" w:line="240" w:lineRule="auto"/>
      </w:pPr>
      <w:rPr>
        <w:b/>
        <w:bCs/>
      </w:rPr>
      <w:tblPr/>
      <w:tcPr>
        <w:tcBorders>
          <w:top w:val="double" w:sz="6" w:space="0" w:color="00B2A9" w:themeColor="accent1"/>
          <w:left w:val="single" w:sz="8" w:space="0" w:color="00B2A9" w:themeColor="accent1"/>
          <w:bottom w:val="single" w:sz="8" w:space="0" w:color="00B2A9" w:themeColor="accent1"/>
          <w:right w:val="single" w:sz="8" w:space="0" w:color="00B2A9" w:themeColor="accent1"/>
        </w:tcBorders>
      </w:tcPr>
    </w:tblStylePr>
    <w:tblStylePr w:type="firstCol">
      <w:rPr>
        <w:b/>
        <w:bCs/>
      </w:rPr>
    </w:tblStylePr>
    <w:tblStylePr w:type="lastCol">
      <w:rPr>
        <w:b/>
        <w:bCs/>
      </w:rPr>
    </w:tblStylePr>
    <w:tblStylePr w:type="band1Vert">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tblStylePr w:type="band1Horz">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style>
  <w:style w:type="paragraph" w:customStyle="1" w:styleId="Body2">
    <w:name w:val="_Body2"/>
    <w:basedOn w:val="Normal"/>
    <w:link w:val="Body2Char"/>
    <w:uiPriority w:val="9"/>
    <w:qFormat/>
    <w:rsid w:val="000E6088"/>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0E6088"/>
    <w:rPr>
      <w:rFonts w:ascii="Calibri" w:hAnsi="Calibri"/>
      <w:color w:val="auto"/>
      <w:sz w:val="22"/>
      <w:szCs w:val="22"/>
      <w:lang w:eastAsia="en-US"/>
    </w:rPr>
  </w:style>
  <w:style w:type="character" w:customStyle="1" w:styleId="UnresolvedMention1">
    <w:name w:val="Unresolved Mention1"/>
    <w:basedOn w:val="DefaultParagraphFont"/>
    <w:uiPriority w:val="99"/>
    <w:semiHidden/>
    <w:unhideWhenUsed/>
    <w:rsid w:val="008A4738"/>
    <w:rPr>
      <w:color w:val="808080"/>
      <w:shd w:val="clear" w:color="auto" w:fill="E6E6E6"/>
    </w:rPr>
  </w:style>
  <w:style w:type="paragraph" w:styleId="Revision">
    <w:name w:val="Revision"/>
    <w:hidden/>
    <w:uiPriority w:val="99"/>
    <w:semiHidden/>
    <w:rsid w:val="00F105F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1212997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5230214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34262039">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1186863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09260065">
      <w:bodyDiv w:val="1"/>
      <w:marLeft w:val="0"/>
      <w:marRight w:val="0"/>
      <w:marTop w:val="0"/>
      <w:marBottom w:val="0"/>
      <w:divBdr>
        <w:top w:val="none" w:sz="0" w:space="0" w:color="auto"/>
        <w:left w:val="none" w:sz="0" w:space="0" w:color="auto"/>
        <w:bottom w:val="none" w:sz="0" w:space="0" w:color="auto"/>
        <w:right w:val="none" w:sz="0" w:space="0" w:color="auto"/>
      </w:divBdr>
    </w:div>
    <w:div w:id="1737360836">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delwp.vi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relayservice.com.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ustomer.service@delwp.vic.gov.au" TargetMode="External"/><Relationship Id="rId20" Type="http://schemas.openxmlformats.org/officeDocument/2006/relationships/hyperlink" Target="mailto:sachamj@unimelb.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jp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Pam\Communication\Templates\DELWP%20Fact%20sheet%202pp%20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jellinek\Dropbox\work%20related%20folders\ARI_Monitoring\Data\AnalysisApr2020\Species_variables_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04057658115316"/>
          <c:y val="0.11089548100914888"/>
          <c:w val="0.80279813309626624"/>
          <c:h val="0.47467282558629437"/>
        </c:manualLayout>
      </c:layout>
      <c:barChart>
        <c:barDir val="col"/>
        <c:grouping val="clustered"/>
        <c:varyColors val="0"/>
        <c:ser>
          <c:idx val="0"/>
          <c:order val="0"/>
          <c:tx>
            <c:strRef>
              <c:f>Sheet9!$G$30</c:f>
              <c:strCache>
                <c:ptCount val="1"/>
                <c:pt idx="0">
                  <c:v>Plants per Ha (Spring)</c:v>
                </c:pt>
              </c:strCache>
            </c:strRef>
          </c:tx>
          <c:spPr>
            <a:solidFill>
              <a:schemeClr val="bg1">
                <a:lumMod val="50000"/>
              </a:schemeClr>
            </a:solidFill>
            <a:ln>
              <a:noFill/>
            </a:ln>
            <a:effectLst/>
          </c:spPr>
          <c:invertIfNegative val="0"/>
          <c:cat>
            <c:strRef>
              <c:f>Sheet9!$F$31:$F$38</c:f>
              <c:strCache>
                <c:ptCount val="8"/>
                <c:pt idx="0">
                  <c:v>East Gippsland</c:v>
                </c:pt>
                <c:pt idx="1">
                  <c:v>Port Phillip &amp; Westernport</c:v>
                </c:pt>
                <c:pt idx="2">
                  <c:v>Corangamite</c:v>
                </c:pt>
                <c:pt idx="3">
                  <c:v>West Gippsland</c:v>
                </c:pt>
                <c:pt idx="4">
                  <c:v>North Central</c:v>
                </c:pt>
                <c:pt idx="5">
                  <c:v>Goulburn Broken</c:v>
                </c:pt>
                <c:pt idx="6">
                  <c:v>Wimmera</c:v>
                </c:pt>
                <c:pt idx="7">
                  <c:v>Mallee</c:v>
                </c:pt>
              </c:strCache>
            </c:strRef>
          </c:cat>
          <c:val>
            <c:numRef>
              <c:f>Sheet9!$G$31:$G$38</c:f>
              <c:numCache>
                <c:formatCode>General</c:formatCode>
                <c:ptCount val="8"/>
                <c:pt idx="0">
                  <c:v>5475</c:v>
                </c:pt>
                <c:pt idx="1">
                  <c:v>4005</c:v>
                </c:pt>
                <c:pt idx="2">
                  <c:v>2114</c:v>
                </c:pt>
                <c:pt idx="3">
                  <c:v>1769</c:v>
                </c:pt>
                <c:pt idx="4">
                  <c:v>1639</c:v>
                </c:pt>
                <c:pt idx="5">
                  <c:v>700</c:v>
                </c:pt>
                <c:pt idx="6">
                  <c:v>488</c:v>
                </c:pt>
                <c:pt idx="7">
                  <c:v>331</c:v>
                </c:pt>
              </c:numCache>
            </c:numRef>
          </c:val>
          <c:extLst>
            <c:ext xmlns:c16="http://schemas.microsoft.com/office/drawing/2014/chart" uri="{C3380CC4-5D6E-409C-BE32-E72D297353CC}">
              <c16:uniqueId val="{00000000-2EA0-41DB-A6F1-A04AEE240553}"/>
            </c:ext>
          </c:extLst>
        </c:ser>
        <c:ser>
          <c:idx val="1"/>
          <c:order val="1"/>
          <c:tx>
            <c:strRef>
              <c:f>Sheet9!$H$30</c:f>
              <c:strCache>
                <c:ptCount val="1"/>
                <c:pt idx="0">
                  <c:v>Plants per Ha (Summer)</c:v>
                </c:pt>
              </c:strCache>
            </c:strRef>
          </c:tx>
          <c:spPr>
            <a:solidFill>
              <a:schemeClr val="bg1">
                <a:lumMod val="75000"/>
              </a:schemeClr>
            </a:solidFill>
            <a:ln>
              <a:noFill/>
            </a:ln>
            <a:effectLst/>
          </c:spPr>
          <c:invertIfNegative val="0"/>
          <c:cat>
            <c:strRef>
              <c:f>Sheet9!$F$31:$F$38</c:f>
              <c:strCache>
                <c:ptCount val="8"/>
                <c:pt idx="0">
                  <c:v>East Gippsland</c:v>
                </c:pt>
                <c:pt idx="1">
                  <c:v>Port Phillip &amp; Westernport</c:v>
                </c:pt>
                <c:pt idx="2">
                  <c:v>Corangamite</c:v>
                </c:pt>
                <c:pt idx="3">
                  <c:v>West Gippsland</c:v>
                </c:pt>
                <c:pt idx="4">
                  <c:v>North Central</c:v>
                </c:pt>
                <c:pt idx="5">
                  <c:v>Goulburn Broken</c:v>
                </c:pt>
                <c:pt idx="6">
                  <c:v>Wimmera</c:v>
                </c:pt>
                <c:pt idx="7">
                  <c:v>Mallee</c:v>
                </c:pt>
              </c:strCache>
            </c:strRef>
          </c:cat>
          <c:val>
            <c:numRef>
              <c:f>Sheet9!$H$31:$H$38</c:f>
              <c:numCache>
                <c:formatCode>General</c:formatCode>
                <c:ptCount val="8"/>
                <c:pt idx="0">
                  <c:v>3712</c:v>
                </c:pt>
                <c:pt idx="1">
                  <c:v>2823</c:v>
                </c:pt>
                <c:pt idx="2">
                  <c:v>1006</c:v>
                </c:pt>
                <c:pt idx="3">
                  <c:v>1378</c:v>
                </c:pt>
                <c:pt idx="4">
                  <c:v>882</c:v>
                </c:pt>
                <c:pt idx="5">
                  <c:v>700</c:v>
                </c:pt>
                <c:pt idx="6">
                  <c:v>337</c:v>
                </c:pt>
                <c:pt idx="7">
                  <c:v>118</c:v>
                </c:pt>
              </c:numCache>
            </c:numRef>
          </c:val>
          <c:extLst>
            <c:ext xmlns:c16="http://schemas.microsoft.com/office/drawing/2014/chart" uri="{C3380CC4-5D6E-409C-BE32-E72D297353CC}">
              <c16:uniqueId val="{00000001-2EA0-41DB-A6F1-A04AEE240553}"/>
            </c:ext>
          </c:extLst>
        </c:ser>
        <c:dLbls>
          <c:showLegendKey val="0"/>
          <c:showVal val="0"/>
          <c:showCatName val="0"/>
          <c:showSerName val="0"/>
          <c:showPercent val="0"/>
          <c:showBubbleSize val="0"/>
        </c:dLbls>
        <c:gapWidth val="219"/>
        <c:overlap val="-27"/>
        <c:axId val="1560753823"/>
        <c:axId val="1689777999"/>
      </c:barChart>
      <c:catAx>
        <c:axId val="1560753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6">
                    <a:lumMod val="50000"/>
                  </a:schemeClr>
                </a:solidFill>
                <a:latin typeface="Calibri" panose="020F0502020204030204" pitchFamily="34" charset="0"/>
                <a:ea typeface="+mn-ea"/>
                <a:cs typeface="Calibri" panose="020F0502020204030204" pitchFamily="34" charset="0"/>
              </a:defRPr>
            </a:pPr>
            <a:endParaRPr lang="en-US"/>
          </a:p>
        </c:txPr>
        <c:crossAx val="1689777999"/>
        <c:crosses val="autoZero"/>
        <c:auto val="1"/>
        <c:lblAlgn val="ctr"/>
        <c:lblOffset val="100"/>
        <c:noMultiLvlLbl val="0"/>
      </c:catAx>
      <c:valAx>
        <c:axId val="16897779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AU" sz="800">
                    <a:solidFill>
                      <a:sysClr val="windowText" lastClr="000000"/>
                    </a:solidFill>
                  </a:rPr>
                  <a:t>Plants per hectare</a:t>
                </a:r>
              </a:p>
            </c:rich>
          </c:tx>
          <c:layout>
            <c:manualLayout>
              <c:xMode val="edge"/>
              <c:yMode val="edge"/>
              <c:x val="1.6129032258064516E-2"/>
              <c:y val="0.1257201111574388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560753823"/>
        <c:crosses val="autoZero"/>
        <c:crossBetween val="between"/>
      </c:valAx>
      <c:spPr>
        <a:noFill/>
        <a:ln>
          <a:noFill/>
        </a:ln>
        <a:effectLst/>
      </c:spPr>
    </c:plotArea>
    <c:legend>
      <c:legendPos val="b"/>
      <c:layout>
        <c:manualLayout>
          <c:xMode val="edge"/>
          <c:yMode val="edge"/>
          <c:x val="9.4563754127508254E-2"/>
          <c:y val="1.3722660880309283E-2"/>
          <c:w val="0.89958216916433831"/>
          <c:h val="9.356871699604225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anose="020F0502020204030204" pitchFamily="34" charset="0"/>
          <a:cs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E7B32CB63F8D9459A51F1B4F3C8A55D" ma:contentTypeVersion="21" ma:contentTypeDescription="Create a new document." ma:contentTypeScope="" ma:versionID="0b9657a26ffa5df613e2befcddf41fc9">
  <xsd:schema xmlns:xsd="http://www.w3.org/2001/XMLSchema" xmlns:xs="http://www.w3.org/2001/XMLSchema" xmlns:p="http://schemas.microsoft.com/office/2006/metadata/properties" xmlns:ns3="a5f32de4-e402-4188-b034-e71ca7d22e54" xmlns:ns4="32a082f6-a883-408e-a648-7f6158c29838" xmlns:ns5="2dbff2b8-d447-49d9-b38a-a3713530190e" targetNamespace="http://schemas.microsoft.com/office/2006/metadata/properties" ma:root="true" ma:fieldsID="e45935c44e6ae7b34ba75d3c47d63a17" ns3:_="" ns4:_="" ns5:_="">
    <xsd:import namespace="a5f32de4-e402-4188-b034-e71ca7d22e54"/>
    <xsd:import namespace="32a082f6-a883-408e-a648-7f6158c29838"/>
    <xsd:import namespace="2dbff2b8-d447-49d9-b38a-a3713530190e"/>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082f6-a883-408e-a648-7f6158c298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ff2b8-d447-49d9-b38a-a371353019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30428474-E483-47CD-A651-483313451CEC}">
  <ds:schemaRefs>
    <ds:schemaRef ds:uri="Microsoft.SharePoint.Taxonomy.ContentTypeSync"/>
  </ds:schemaRefs>
</ds:datastoreItem>
</file>

<file path=customXml/itemProps2.xml><?xml version="1.0" encoding="utf-8"?>
<ds:datastoreItem xmlns:ds="http://schemas.openxmlformats.org/officeDocument/2006/customXml" ds:itemID="{D867DBDB-4BB1-4E18-9E58-8D45093C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32a082f6-a883-408e-a648-7f6158c29838"/>
    <ds:schemaRef ds:uri="2dbff2b8-d447-49d9-b38a-a3713530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E68ED-DA52-4200-88CA-0393A6BD9A2E}">
  <ds:schemaRefs>
    <ds:schemaRef ds:uri="http://schemas.openxmlformats.org/officeDocument/2006/bibliography"/>
  </ds:schemaRefs>
</ds:datastoreItem>
</file>

<file path=customXml/itemProps4.xml><?xml version="1.0" encoding="utf-8"?>
<ds:datastoreItem xmlns:ds="http://schemas.openxmlformats.org/officeDocument/2006/customXml" ds:itemID="{4474765B-C333-464D-9614-0C20A05005E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95B41D-0A83-4A39-A86D-35725E093E35}">
  <ds:schemaRefs>
    <ds:schemaRef ds:uri="http://schemas.microsoft.com/sharepoint/v3/contenttype/forms"/>
  </ds:schemaRefs>
</ds:datastoreItem>
</file>

<file path=customXml/itemProps6.xml><?xml version="1.0" encoding="utf-8"?>
<ds:datastoreItem xmlns:ds="http://schemas.openxmlformats.org/officeDocument/2006/customXml" ds:itemID="{71952CB4-EE3C-46C1-9260-668BA9E952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DELWP Fact sheet 2pp template</Template>
  <TotalTime>0</TotalTime>
  <Pages>2</Pages>
  <Words>959</Words>
  <Characters>5469</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Pam Clunie</dc:creator>
  <cp:lastModifiedBy>Michele Kohout (DELWP)</cp:lastModifiedBy>
  <cp:revision>6</cp:revision>
  <cp:lastPrinted>2018-06-21T00:29:00Z</cp:lastPrinted>
  <dcterms:created xsi:type="dcterms:W3CDTF">2020-10-02T09:36:00Z</dcterms:created>
  <dcterms:modified xsi:type="dcterms:W3CDTF">2020-10-27T04:02:00Z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0x0101001E7B32CB63F8D9459A51F1B4F3C8A55D</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