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24A40" w14:textId="5CB483B6" w:rsidR="00873C3D" w:rsidRDefault="000B6C49">
      <w:pPr>
        <w:rPr>
          <w:b/>
          <w:bCs/>
          <w:sz w:val="28"/>
          <w:szCs w:val="28"/>
        </w:rPr>
      </w:pPr>
      <w:r w:rsidRPr="000C5E7E">
        <w:rPr>
          <w:b/>
          <w:bCs/>
          <w:sz w:val="28"/>
          <w:szCs w:val="28"/>
        </w:rPr>
        <w:t xml:space="preserve">Goulburn </w:t>
      </w:r>
      <w:r w:rsidR="005B6B70" w:rsidRPr="000C5E7E">
        <w:rPr>
          <w:b/>
          <w:bCs/>
          <w:sz w:val="28"/>
          <w:szCs w:val="28"/>
        </w:rPr>
        <w:t xml:space="preserve">River </w:t>
      </w:r>
      <w:r w:rsidRPr="000C5E7E">
        <w:rPr>
          <w:b/>
          <w:bCs/>
          <w:sz w:val="28"/>
          <w:szCs w:val="28"/>
        </w:rPr>
        <w:t>2021</w:t>
      </w:r>
    </w:p>
    <w:p w14:paraId="0E32E01A" w14:textId="7F02CB08" w:rsidR="001F628E" w:rsidRPr="00CE7CCB" w:rsidRDefault="00C70196">
      <w:pPr>
        <w:rPr>
          <w:b/>
          <w:bCs/>
          <w:i/>
          <w:iCs/>
        </w:rPr>
      </w:pPr>
      <w:r>
        <w:rPr>
          <w:b/>
          <w:bCs/>
          <w:i/>
          <w:iCs/>
        </w:rPr>
        <w:t>Goulburn Broken region</w:t>
      </w:r>
    </w:p>
    <w:p w14:paraId="44C918F8" w14:textId="77777777" w:rsidR="00C70196" w:rsidRDefault="00C70196" w:rsidP="00B40031">
      <w:pPr>
        <w:pBdr>
          <w:bottom w:val="single" w:sz="4" w:space="1" w:color="auto"/>
        </w:pBdr>
        <w:rPr>
          <w:b/>
          <w:bCs/>
          <w:sz w:val="28"/>
          <w:szCs w:val="28"/>
        </w:rPr>
      </w:pPr>
    </w:p>
    <w:p w14:paraId="721E4941" w14:textId="35C4AECA" w:rsidR="00C70196" w:rsidRDefault="00C70196">
      <w:pPr>
        <w:rPr>
          <w:b/>
          <w:bCs/>
          <w:sz w:val="28"/>
          <w:szCs w:val="28"/>
        </w:rPr>
      </w:pPr>
      <w:r>
        <w:rPr>
          <w:b/>
          <w:bCs/>
          <w:sz w:val="28"/>
          <w:szCs w:val="28"/>
        </w:rPr>
        <w:t xml:space="preserve">This report card summarises the 2021 </w:t>
      </w:r>
      <w:r w:rsidR="004B456D">
        <w:rPr>
          <w:b/>
          <w:bCs/>
          <w:sz w:val="28"/>
          <w:szCs w:val="28"/>
        </w:rPr>
        <w:t>N</w:t>
      </w:r>
      <w:r w:rsidR="00EB28EB">
        <w:rPr>
          <w:b/>
          <w:bCs/>
          <w:sz w:val="28"/>
          <w:szCs w:val="28"/>
        </w:rPr>
        <w:t xml:space="preserve">ative </w:t>
      </w:r>
      <w:r w:rsidR="004B456D">
        <w:rPr>
          <w:b/>
          <w:bCs/>
          <w:sz w:val="28"/>
          <w:szCs w:val="28"/>
        </w:rPr>
        <w:t>F</w:t>
      </w:r>
      <w:r w:rsidR="00EB28EB">
        <w:rPr>
          <w:b/>
          <w:bCs/>
          <w:sz w:val="28"/>
          <w:szCs w:val="28"/>
        </w:rPr>
        <w:t xml:space="preserve">ish </w:t>
      </w:r>
      <w:r w:rsidR="004B456D">
        <w:rPr>
          <w:b/>
          <w:bCs/>
          <w:sz w:val="28"/>
          <w:szCs w:val="28"/>
        </w:rPr>
        <w:t>R</w:t>
      </w:r>
      <w:r w:rsidR="00EB28EB">
        <w:rPr>
          <w:b/>
          <w:bCs/>
          <w:sz w:val="28"/>
          <w:szCs w:val="28"/>
        </w:rPr>
        <w:t xml:space="preserve">eport </w:t>
      </w:r>
      <w:r w:rsidR="004B456D">
        <w:rPr>
          <w:b/>
          <w:bCs/>
          <w:sz w:val="28"/>
          <w:szCs w:val="28"/>
        </w:rPr>
        <w:t>C</w:t>
      </w:r>
      <w:r w:rsidR="00EB28EB">
        <w:rPr>
          <w:b/>
          <w:bCs/>
          <w:sz w:val="28"/>
          <w:szCs w:val="28"/>
        </w:rPr>
        <w:t>ard (NFRC)</w:t>
      </w:r>
      <w:r w:rsidR="004B456D">
        <w:rPr>
          <w:b/>
          <w:bCs/>
          <w:sz w:val="28"/>
          <w:szCs w:val="28"/>
        </w:rPr>
        <w:t xml:space="preserve"> </w:t>
      </w:r>
      <w:r>
        <w:rPr>
          <w:b/>
          <w:bCs/>
          <w:sz w:val="28"/>
          <w:szCs w:val="28"/>
        </w:rPr>
        <w:t>survey in the Goulburn River</w:t>
      </w:r>
    </w:p>
    <w:p w14:paraId="64478726" w14:textId="3539C421" w:rsidR="005B6B70" w:rsidRDefault="005B6B70">
      <w:pPr>
        <w:rPr>
          <w:b/>
          <w:bCs/>
          <w:sz w:val="28"/>
          <w:szCs w:val="28"/>
        </w:rPr>
      </w:pPr>
      <w:r w:rsidRPr="000C5E7E">
        <w:rPr>
          <w:b/>
          <w:bCs/>
          <w:sz w:val="28"/>
          <w:szCs w:val="28"/>
        </w:rPr>
        <w:t xml:space="preserve">Sites </w:t>
      </w:r>
      <w:r w:rsidR="000B6C49" w:rsidRPr="000C5E7E">
        <w:rPr>
          <w:b/>
          <w:bCs/>
          <w:sz w:val="28"/>
          <w:szCs w:val="28"/>
        </w:rPr>
        <w:t>11</w:t>
      </w:r>
      <w:r w:rsidR="000C5E7E">
        <w:rPr>
          <w:b/>
          <w:bCs/>
          <w:sz w:val="28"/>
          <w:szCs w:val="28"/>
        </w:rPr>
        <w:t xml:space="preserve">, </w:t>
      </w:r>
      <w:r w:rsidR="001F628E">
        <w:rPr>
          <w:b/>
          <w:bCs/>
          <w:sz w:val="28"/>
          <w:szCs w:val="28"/>
        </w:rPr>
        <w:t>Electrofishing</w:t>
      </w:r>
    </w:p>
    <w:p w14:paraId="05548790" w14:textId="5E61DB60" w:rsidR="00B40031" w:rsidRDefault="00B40031" w:rsidP="00B40031">
      <w:pPr>
        <w:pBdr>
          <w:bottom w:val="single" w:sz="4" w:space="1" w:color="auto"/>
        </w:pBdr>
        <w:rPr>
          <w:b/>
          <w:bCs/>
          <w:sz w:val="28"/>
          <w:szCs w:val="28"/>
        </w:rPr>
      </w:pPr>
    </w:p>
    <w:p w14:paraId="6B29ED69" w14:textId="43C2896C" w:rsidR="00B40031" w:rsidRPr="000C5E7E" w:rsidRDefault="00B40031">
      <w:pPr>
        <w:rPr>
          <w:b/>
          <w:bCs/>
          <w:sz w:val="28"/>
          <w:szCs w:val="28"/>
        </w:rPr>
      </w:pPr>
      <w:r>
        <w:rPr>
          <w:b/>
          <w:bCs/>
          <w:sz w:val="28"/>
          <w:szCs w:val="28"/>
        </w:rPr>
        <w:t xml:space="preserve">Fish </w:t>
      </w:r>
      <w:r w:rsidR="009D3C6E">
        <w:rPr>
          <w:b/>
          <w:bCs/>
          <w:sz w:val="28"/>
          <w:szCs w:val="28"/>
        </w:rPr>
        <w:t>found</w:t>
      </w:r>
      <w:r w:rsidR="00A25441">
        <w:rPr>
          <w:b/>
          <w:bCs/>
          <w:sz w:val="28"/>
          <w:szCs w:val="28"/>
        </w:rPr>
        <w:t xml:space="preserve"> </w:t>
      </w:r>
      <w:r w:rsidR="009A4A91">
        <w:rPr>
          <w:b/>
          <w:bCs/>
          <w:sz w:val="28"/>
          <w:szCs w:val="28"/>
        </w:rPr>
        <w:t xml:space="preserve">in </w:t>
      </w:r>
      <w:r w:rsidR="00BB42BB">
        <w:rPr>
          <w:b/>
          <w:bCs/>
          <w:sz w:val="28"/>
          <w:szCs w:val="28"/>
        </w:rPr>
        <w:t>Goul</w:t>
      </w:r>
      <w:r w:rsidR="00A25441">
        <w:rPr>
          <w:b/>
          <w:bCs/>
          <w:sz w:val="28"/>
          <w:szCs w:val="28"/>
        </w:rPr>
        <w:t>burn River</w:t>
      </w:r>
      <w:r w:rsidR="009D3C6E">
        <w:rPr>
          <w:b/>
          <w:bCs/>
          <w:sz w:val="28"/>
          <w:szCs w:val="28"/>
        </w:rPr>
        <w:t xml:space="preserve"> for NFRC</w:t>
      </w:r>
    </w:p>
    <w:p w14:paraId="780F414F" w14:textId="2ED2D970" w:rsidR="005E2C09" w:rsidRPr="00EF7C82" w:rsidRDefault="005E2C09" w:rsidP="005E2C09">
      <w:pPr>
        <w:autoSpaceDE w:val="0"/>
        <w:autoSpaceDN w:val="0"/>
        <w:adjustRightInd w:val="0"/>
        <w:spacing w:after="0" w:line="240" w:lineRule="auto"/>
      </w:pPr>
      <w:r w:rsidRPr="000C5E7E">
        <w:rPr>
          <w:rFonts w:ascii="VIC-SemiBold" w:hAnsi="VIC-SemiBold" w:cs="VIC-SemiBold"/>
          <w:b/>
          <w:bCs/>
          <w:color w:val="00B6AF"/>
          <w:sz w:val="24"/>
          <w:szCs w:val="24"/>
        </w:rPr>
        <w:t>Target species</w:t>
      </w:r>
      <w:r w:rsidR="00EF7C82">
        <w:rPr>
          <w:rFonts w:ascii="VIC-SemiBold" w:hAnsi="VIC-SemiBold" w:cs="VIC-SemiBold"/>
          <w:b/>
          <w:bCs/>
          <w:color w:val="00B6AF"/>
          <w:sz w:val="24"/>
          <w:szCs w:val="24"/>
        </w:rPr>
        <w:t xml:space="preserve"> </w:t>
      </w:r>
      <w:r w:rsidR="00EF7C82" w:rsidRPr="00EF7C82">
        <w:t xml:space="preserve"> </w:t>
      </w:r>
    </w:p>
    <w:p w14:paraId="3F54A365" w14:textId="77777777" w:rsidR="00A231A4" w:rsidRDefault="00A231A4" w:rsidP="00AC237D">
      <w:pPr>
        <w:autoSpaceDE w:val="0"/>
        <w:autoSpaceDN w:val="0"/>
        <w:adjustRightInd w:val="0"/>
        <w:spacing w:after="0" w:line="240" w:lineRule="auto"/>
      </w:pPr>
      <w:r>
        <w:t>Golden Perch</w:t>
      </w:r>
    </w:p>
    <w:p w14:paraId="299B7079" w14:textId="0D28B26F" w:rsidR="005E2C09" w:rsidRDefault="000B6C49" w:rsidP="00AC237D">
      <w:pPr>
        <w:autoSpaceDE w:val="0"/>
        <w:autoSpaceDN w:val="0"/>
        <w:adjustRightInd w:val="0"/>
        <w:spacing w:after="0" w:line="240" w:lineRule="auto"/>
      </w:pPr>
      <w:r>
        <w:t xml:space="preserve">Murray </w:t>
      </w:r>
      <w:r w:rsidR="0021598A">
        <w:t>C</w:t>
      </w:r>
      <w:r>
        <w:t>od</w:t>
      </w:r>
    </w:p>
    <w:p w14:paraId="0671F193" w14:textId="77777777" w:rsidR="005D2D1D" w:rsidRDefault="005D2D1D" w:rsidP="00AC237D">
      <w:pPr>
        <w:autoSpaceDE w:val="0"/>
        <w:autoSpaceDN w:val="0"/>
        <w:adjustRightInd w:val="0"/>
        <w:spacing w:after="0" w:line="240" w:lineRule="auto"/>
      </w:pPr>
      <w:r>
        <w:t>Silver Perch</w:t>
      </w:r>
    </w:p>
    <w:p w14:paraId="5578FCCB" w14:textId="75A0723B" w:rsidR="005E2C09" w:rsidRDefault="000B6C49" w:rsidP="00AC237D">
      <w:pPr>
        <w:autoSpaceDE w:val="0"/>
        <w:autoSpaceDN w:val="0"/>
        <w:adjustRightInd w:val="0"/>
        <w:spacing w:after="0" w:line="240" w:lineRule="auto"/>
      </w:pPr>
      <w:r>
        <w:t xml:space="preserve">Trout </w:t>
      </w:r>
      <w:r w:rsidR="0021598A">
        <w:t>C</w:t>
      </w:r>
      <w:r>
        <w:t>od</w:t>
      </w:r>
    </w:p>
    <w:p w14:paraId="130E03A6" w14:textId="17CC1619" w:rsidR="00FD2203" w:rsidRPr="000C5E7E" w:rsidRDefault="00FD2203" w:rsidP="00FD2203">
      <w:pPr>
        <w:autoSpaceDE w:val="0"/>
        <w:autoSpaceDN w:val="0"/>
        <w:adjustRightInd w:val="0"/>
        <w:spacing w:after="0" w:line="240" w:lineRule="auto"/>
      </w:pPr>
    </w:p>
    <w:p w14:paraId="6C92A98E" w14:textId="788BE1DD" w:rsidR="00A0504E" w:rsidRPr="00500F9D" w:rsidRDefault="009A4A91" w:rsidP="00A0504E">
      <w:pPr>
        <w:autoSpaceDE w:val="0"/>
        <w:autoSpaceDN w:val="0"/>
        <w:adjustRightInd w:val="0"/>
        <w:spacing w:after="0" w:line="240" w:lineRule="auto"/>
        <w:rPr>
          <w:b/>
        </w:rPr>
      </w:pPr>
      <w:r w:rsidRPr="00500F9D">
        <w:rPr>
          <w:b/>
        </w:rPr>
        <w:t>Non-target species</w:t>
      </w:r>
      <w:r w:rsidR="005D2D1D">
        <w:rPr>
          <w:b/>
        </w:rPr>
        <w:t xml:space="preserve"> captured since 2017*</w:t>
      </w:r>
    </w:p>
    <w:p w14:paraId="224BF461" w14:textId="588B8408" w:rsidR="005E2C09" w:rsidRDefault="0085365F" w:rsidP="005E2C09">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00DA56C0" w:rsidRPr="000C5E7E">
        <w:rPr>
          <w:rFonts w:ascii="VIC-SemiBold" w:hAnsi="VIC-SemiBold" w:cs="VIC-SemiBold"/>
          <w:b/>
          <w:bCs/>
          <w:color w:val="00B6AF"/>
          <w:sz w:val="24"/>
          <w:szCs w:val="24"/>
        </w:rPr>
        <w:t>-bodied native species</w:t>
      </w:r>
    </w:p>
    <w:p w14:paraId="12A798B9" w14:textId="77777777" w:rsidR="00BD23B2" w:rsidRDefault="00BD23B2" w:rsidP="00C42396">
      <w:pPr>
        <w:autoSpaceDE w:val="0"/>
        <w:autoSpaceDN w:val="0"/>
        <w:adjustRightInd w:val="0"/>
        <w:spacing w:after="0" w:line="240" w:lineRule="auto"/>
      </w:pPr>
      <w:r>
        <w:t>Bony Bream</w:t>
      </w:r>
    </w:p>
    <w:p w14:paraId="1A3A0719" w14:textId="1A0D7E00" w:rsidR="00C42396" w:rsidRPr="000C5E7E" w:rsidRDefault="00C42396" w:rsidP="00C42396">
      <w:pPr>
        <w:autoSpaceDE w:val="0"/>
        <w:autoSpaceDN w:val="0"/>
        <w:adjustRightInd w:val="0"/>
        <w:spacing w:after="0" w:line="240" w:lineRule="auto"/>
      </w:pPr>
      <w:r>
        <w:t xml:space="preserve">River </w:t>
      </w:r>
      <w:r w:rsidR="008435C8">
        <w:t>Blackfish</w:t>
      </w:r>
    </w:p>
    <w:p w14:paraId="6EA76FC5" w14:textId="6D71F20F" w:rsidR="00E7550A" w:rsidRDefault="00E7550A" w:rsidP="005E2C09">
      <w:pPr>
        <w:autoSpaceDE w:val="0"/>
        <w:autoSpaceDN w:val="0"/>
        <w:adjustRightInd w:val="0"/>
        <w:spacing w:after="0" w:line="240" w:lineRule="auto"/>
        <w:rPr>
          <w:rFonts w:ascii="VIC-SemiBold" w:hAnsi="VIC-SemiBold" w:cs="VIC-SemiBold"/>
          <w:b/>
          <w:bCs/>
          <w:color w:val="00B6AF"/>
          <w:sz w:val="20"/>
          <w:szCs w:val="20"/>
        </w:rPr>
      </w:pPr>
    </w:p>
    <w:p w14:paraId="1145F01E" w14:textId="52765FF4" w:rsidR="005E2C09" w:rsidRPr="000C5E7E" w:rsidRDefault="005E2C09" w:rsidP="005E2C0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43195E54" w14:textId="5FE8AA4D" w:rsidR="005E2C09" w:rsidRDefault="005E2C09" w:rsidP="005E2C09">
      <w:pPr>
        <w:autoSpaceDE w:val="0"/>
        <w:autoSpaceDN w:val="0"/>
        <w:adjustRightInd w:val="0"/>
        <w:spacing w:after="0" w:line="240" w:lineRule="auto"/>
      </w:pPr>
      <w:r w:rsidRPr="00500F9D">
        <w:t>Australian Smelt</w:t>
      </w:r>
    </w:p>
    <w:p w14:paraId="4FA5DD98" w14:textId="31C8A539" w:rsidR="00BA166B" w:rsidRDefault="00BA166B" w:rsidP="005E2C09">
      <w:pPr>
        <w:autoSpaceDE w:val="0"/>
        <w:autoSpaceDN w:val="0"/>
        <w:adjustRightInd w:val="0"/>
        <w:spacing w:after="0" w:line="240" w:lineRule="auto"/>
      </w:pPr>
      <w:r>
        <w:t>Flathead</w:t>
      </w:r>
      <w:r w:rsidR="05CEFD7E">
        <w:t>ed</w:t>
      </w:r>
      <w:r>
        <w:t xml:space="preserve"> Gudgeon</w:t>
      </w:r>
    </w:p>
    <w:p w14:paraId="6330D63D" w14:textId="78B98170" w:rsidR="003B2486" w:rsidRPr="000C5E7E" w:rsidRDefault="00CC2F5D" w:rsidP="005E2C09">
      <w:pPr>
        <w:autoSpaceDE w:val="0"/>
        <w:autoSpaceDN w:val="0"/>
        <w:adjustRightInd w:val="0"/>
        <w:spacing w:after="0" w:line="240" w:lineRule="auto"/>
      </w:pPr>
      <w:bookmarkStart w:id="0" w:name="_Hlk83125532"/>
      <w:r>
        <w:t>Carp Gudgeon</w:t>
      </w:r>
      <w:r w:rsidR="00DB50E0">
        <w:t xml:space="preserve"> sp.</w:t>
      </w:r>
    </w:p>
    <w:bookmarkEnd w:id="0"/>
    <w:p w14:paraId="6E847F37" w14:textId="5DE2C692" w:rsidR="000B6C49" w:rsidRPr="006F1DA9" w:rsidRDefault="000B6C49" w:rsidP="005E2C09">
      <w:pPr>
        <w:autoSpaceDE w:val="0"/>
        <w:autoSpaceDN w:val="0"/>
        <w:adjustRightInd w:val="0"/>
        <w:spacing w:after="0" w:line="240" w:lineRule="auto"/>
      </w:pPr>
      <w:r w:rsidRPr="00500F9D">
        <w:t>Murray-Darling Rainbowfish</w:t>
      </w:r>
    </w:p>
    <w:p w14:paraId="3F449588" w14:textId="6A6C7574" w:rsidR="005E2C09" w:rsidRPr="000C5E7E" w:rsidRDefault="005E2C09" w:rsidP="005E2C09">
      <w:pPr>
        <w:autoSpaceDE w:val="0"/>
        <w:autoSpaceDN w:val="0"/>
        <w:adjustRightInd w:val="0"/>
        <w:spacing w:after="0" w:line="240" w:lineRule="auto"/>
      </w:pPr>
      <w:r w:rsidRPr="00500F9D">
        <w:t>Unspecked Hardyhead</w:t>
      </w:r>
    </w:p>
    <w:p w14:paraId="0C4B57B1" w14:textId="77777777" w:rsidR="005E2C09" w:rsidRDefault="005E2C09" w:rsidP="005E2C09">
      <w:pPr>
        <w:autoSpaceDE w:val="0"/>
        <w:autoSpaceDN w:val="0"/>
        <w:adjustRightInd w:val="0"/>
        <w:spacing w:after="0" w:line="240" w:lineRule="auto"/>
        <w:rPr>
          <w:rFonts w:ascii="VIC-SemiBold" w:hAnsi="VIC-SemiBold" w:cs="VIC-SemiBold"/>
          <w:b/>
          <w:bCs/>
          <w:color w:val="00B6AF"/>
          <w:sz w:val="20"/>
          <w:szCs w:val="20"/>
        </w:rPr>
      </w:pPr>
    </w:p>
    <w:p w14:paraId="45295427" w14:textId="56EAE476" w:rsidR="005E2C09" w:rsidRPr="000C5E7E" w:rsidRDefault="005E2C09" w:rsidP="005E2C0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14:paraId="5D8E3C86" w14:textId="7353A1A0" w:rsidR="005E2C09" w:rsidRDefault="005E2C09" w:rsidP="005E2C09">
      <w:pPr>
        <w:autoSpaceDE w:val="0"/>
        <w:autoSpaceDN w:val="0"/>
        <w:adjustRightInd w:val="0"/>
        <w:spacing w:after="0" w:line="240" w:lineRule="auto"/>
      </w:pPr>
      <w:r w:rsidRPr="00500F9D">
        <w:t>Common Carp</w:t>
      </w:r>
    </w:p>
    <w:p w14:paraId="142F1FD2" w14:textId="0751B711" w:rsidR="004C513D" w:rsidRDefault="004C513D" w:rsidP="005E2C09">
      <w:pPr>
        <w:autoSpaceDE w:val="0"/>
        <w:autoSpaceDN w:val="0"/>
        <w:adjustRightInd w:val="0"/>
        <w:spacing w:after="0" w:line="240" w:lineRule="auto"/>
      </w:pPr>
      <w:r>
        <w:t>Eastern Gambusia</w:t>
      </w:r>
    </w:p>
    <w:p w14:paraId="403947FA" w14:textId="2CBEC56A" w:rsidR="00DF2E9E" w:rsidRDefault="00DF2E9E" w:rsidP="005E2C09">
      <w:pPr>
        <w:autoSpaceDE w:val="0"/>
        <w:autoSpaceDN w:val="0"/>
        <w:adjustRightInd w:val="0"/>
        <w:spacing w:after="0" w:line="240" w:lineRule="auto"/>
      </w:pPr>
      <w:r>
        <w:t>Goldfish</w:t>
      </w:r>
    </w:p>
    <w:p w14:paraId="6C58DE27" w14:textId="672A9617" w:rsidR="00B0341D" w:rsidRDefault="00B0341D" w:rsidP="005E2C09">
      <w:pPr>
        <w:autoSpaceDE w:val="0"/>
        <w:autoSpaceDN w:val="0"/>
        <w:adjustRightInd w:val="0"/>
        <w:spacing w:after="0" w:line="240" w:lineRule="auto"/>
      </w:pPr>
      <w:r>
        <w:t>Oriental Weatherloach</w:t>
      </w:r>
    </w:p>
    <w:p w14:paraId="3A04E8D7" w14:textId="1D8B5222" w:rsidR="00B0341D" w:rsidRPr="006F1DA9" w:rsidRDefault="00B0341D" w:rsidP="005E2C09">
      <w:pPr>
        <w:autoSpaceDE w:val="0"/>
        <w:autoSpaceDN w:val="0"/>
        <w:adjustRightInd w:val="0"/>
        <w:spacing w:after="0" w:line="240" w:lineRule="auto"/>
      </w:pPr>
      <w:r>
        <w:t>Redfin</w:t>
      </w:r>
    </w:p>
    <w:p w14:paraId="020A9032" w14:textId="2625467C" w:rsidR="00FD2203" w:rsidRDefault="00FD2203" w:rsidP="005E2C09">
      <w:pPr>
        <w:autoSpaceDE w:val="0"/>
        <w:autoSpaceDN w:val="0"/>
        <w:adjustRightInd w:val="0"/>
        <w:spacing w:after="0" w:line="240" w:lineRule="auto"/>
      </w:pPr>
    </w:p>
    <w:p w14:paraId="7F0DC727" w14:textId="2EB5BCE2" w:rsidR="004B3FE2" w:rsidRDefault="004B3FE2" w:rsidP="005E2C09">
      <w:pPr>
        <w:autoSpaceDE w:val="0"/>
        <w:autoSpaceDN w:val="0"/>
        <w:adjustRightInd w:val="0"/>
        <w:spacing w:after="0" w:line="240" w:lineRule="auto"/>
      </w:pPr>
      <w:r>
        <w:t>* These non-target species were incidentally captured</w:t>
      </w:r>
      <w:r w:rsidR="002243C2">
        <w:t xml:space="preserve"> during NFRC surveys</w:t>
      </w:r>
      <w:r>
        <w:t xml:space="preserve"> </w:t>
      </w:r>
      <w:r w:rsidR="00011525">
        <w:t xml:space="preserve">since 2017 </w:t>
      </w:r>
      <w:r>
        <w:t>but not measured as for target species</w:t>
      </w:r>
    </w:p>
    <w:p w14:paraId="538811F2" w14:textId="77777777" w:rsidR="004B3FE2" w:rsidRDefault="004B3FE2" w:rsidP="005E2C09">
      <w:pPr>
        <w:autoSpaceDE w:val="0"/>
        <w:autoSpaceDN w:val="0"/>
        <w:adjustRightInd w:val="0"/>
        <w:spacing w:after="0" w:line="240" w:lineRule="auto"/>
      </w:pPr>
    </w:p>
    <w:p w14:paraId="4792DFCC" w14:textId="3EA09A30" w:rsidR="00FD2203" w:rsidRPr="005D2D1D" w:rsidRDefault="00FD2203" w:rsidP="005E2C09">
      <w:pPr>
        <w:autoSpaceDE w:val="0"/>
        <w:autoSpaceDN w:val="0"/>
        <w:adjustRightInd w:val="0"/>
        <w:spacing w:after="0" w:line="240" w:lineRule="auto"/>
        <w:rPr>
          <w:i/>
          <w:iCs/>
        </w:rPr>
      </w:pPr>
      <w:r w:rsidRPr="005D2D1D">
        <w:rPr>
          <w:i/>
          <w:iCs/>
        </w:rPr>
        <w:t xml:space="preserve">LOGOS – ARI, DELWP </w:t>
      </w:r>
    </w:p>
    <w:p w14:paraId="68F775EE" w14:textId="119BA875" w:rsidR="005E2C09" w:rsidRDefault="005E2C09">
      <w:pPr>
        <w:rPr>
          <w:rFonts w:ascii="VIC-Light" w:hAnsi="VIC-Light" w:cs="VIC-Light"/>
          <w:color w:val="414142"/>
          <w:sz w:val="18"/>
          <w:szCs w:val="18"/>
        </w:rPr>
      </w:pPr>
      <w:r>
        <w:rPr>
          <w:rFonts w:ascii="VIC-Light" w:hAnsi="VIC-Light" w:cs="VIC-Light"/>
          <w:color w:val="414142"/>
          <w:sz w:val="18"/>
          <w:szCs w:val="18"/>
        </w:rPr>
        <w:br w:type="page"/>
      </w:r>
    </w:p>
    <w:p w14:paraId="31A5F707" w14:textId="77777777" w:rsidR="009A4A91" w:rsidRDefault="009A4A91" w:rsidP="009A4A91">
      <w:pPr>
        <w:rPr>
          <w:b/>
          <w:bCs/>
          <w:sz w:val="28"/>
          <w:szCs w:val="28"/>
        </w:rPr>
      </w:pPr>
      <w:r w:rsidRPr="000C5E7E">
        <w:rPr>
          <w:b/>
          <w:bCs/>
          <w:sz w:val="28"/>
          <w:szCs w:val="28"/>
        </w:rPr>
        <w:lastRenderedPageBreak/>
        <w:t>Goulburn River 2021</w:t>
      </w:r>
    </w:p>
    <w:p w14:paraId="4EB025D5" w14:textId="03EF97D1" w:rsidR="009A4A91" w:rsidRPr="00EC2481" w:rsidRDefault="009A4A91" w:rsidP="009A4A91">
      <w:pPr>
        <w:rPr>
          <w:rFonts w:ascii="VIC-Bold" w:hAnsi="VIC-Bold" w:cs="VIC-Bold"/>
          <w:b/>
          <w:bCs/>
          <w:color w:val="10024A"/>
          <w:sz w:val="44"/>
          <w:szCs w:val="44"/>
        </w:rPr>
      </w:pPr>
      <w:r w:rsidRPr="00EC2481">
        <w:rPr>
          <w:rFonts w:ascii="VIC-Bold" w:hAnsi="VIC-Bold" w:cs="VIC-Bold"/>
          <w:b/>
          <w:bCs/>
          <w:color w:val="10024A"/>
          <w:sz w:val="44"/>
          <w:szCs w:val="44"/>
        </w:rPr>
        <w:t>Fish Community</w:t>
      </w:r>
    </w:p>
    <w:p w14:paraId="199FE6A0" w14:textId="77777777" w:rsidR="009A4A91" w:rsidRPr="005B6B70" w:rsidRDefault="009A4A91" w:rsidP="003B194E">
      <w:pPr>
        <w:pBdr>
          <w:bottom w:val="single" w:sz="4" w:space="1" w:color="auto"/>
        </w:pBdr>
        <w:rPr>
          <w:b/>
          <w:bCs/>
          <w:color w:val="FF0000"/>
        </w:rPr>
      </w:pPr>
    </w:p>
    <w:p w14:paraId="4C08C6B4" w14:textId="736CC495" w:rsidR="005B6B70" w:rsidRPr="005D2D1D" w:rsidRDefault="00ED6B0F">
      <w:pPr>
        <w:rPr>
          <w:sz w:val="36"/>
          <w:szCs w:val="36"/>
        </w:rPr>
      </w:pPr>
      <w:r w:rsidRPr="005D2D1D">
        <w:rPr>
          <w:rFonts w:ascii="VIC-Bold" w:hAnsi="VIC-Bold" w:cs="VIC-Bold"/>
          <w:b/>
          <w:bCs/>
          <w:color w:val="10024A"/>
          <w:sz w:val="36"/>
          <w:szCs w:val="36"/>
        </w:rPr>
        <w:t xml:space="preserve">NFRC </w:t>
      </w:r>
      <w:r w:rsidR="00954A22" w:rsidRPr="005D2D1D">
        <w:rPr>
          <w:rFonts w:ascii="VIC-Bold" w:hAnsi="VIC-Bold" w:cs="VIC-Bold"/>
          <w:b/>
          <w:bCs/>
          <w:color w:val="10024A"/>
          <w:sz w:val="36"/>
          <w:szCs w:val="36"/>
        </w:rPr>
        <w:t>target species</w:t>
      </w:r>
    </w:p>
    <w:p w14:paraId="13135D20" w14:textId="0598C2C5" w:rsidR="005B6B70" w:rsidRPr="0021598A" w:rsidRDefault="00E6331B" w:rsidP="005B6B70">
      <w:pPr>
        <w:autoSpaceDE w:val="0"/>
        <w:autoSpaceDN w:val="0"/>
        <w:adjustRightInd w:val="0"/>
        <w:spacing w:after="0" w:line="240" w:lineRule="auto"/>
      </w:pPr>
      <w:r>
        <w:rPr>
          <w:rFonts w:cs="VIC-SemiBold"/>
          <w:b/>
          <w:bCs/>
          <w:color w:val="10024A"/>
        </w:rPr>
        <w:t>The NFRC Program began in 2017</w:t>
      </w:r>
      <w:r w:rsidR="00075203">
        <w:rPr>
          <w:rFonts w:cs="VIC-SemiBold"/>
          <w:b/>
          <w:bCs/>
          <w:color w:val="10024A"/>
        </w:rPr>
        <w:t>, with a focus</w:t>
      </w:r>
      <w:r w:rsidR="001C03A5">
        <w:rPr>
          <w:rFonts w:cs="VIC-SemiBold"/>
          <w:b/>
          <w:bCs/>
          <w:color w:val="10024A"/>
        </w:rPr>
        <w:t xml:space="preserve"> on targeting </w:t>
      </w:r>
      <w:r w:rsidR="006965A1">
        <w:rPr>
          <w:rFonts w:cs="VIC-SemiBold"/>
          <w:b/>
          <w:bCs/>
          <w:color w:val="10024A"/>
        </w:rPr>
        <w:t xml:space="preserve">the monitoring of population dynamics of </w:t>
      </w:r>
      <w:r w:rsidR="009C511D" w:rsidRPr="0021598A">
        <w:rPr>
          <w:rFonts w:cs="VIC-SemiBold"/>
          <w:b/>
          <w:bCs/>
          <w:color w:val="10024A"/>
        </w:rPr>
        <w:t xml:space="preserve">key </w:t>
      </w:r>
      <w:r w:rsidR="003D0183">
        <w:rPr>
          <w:rFonts w:cs="VIC-SemiBold"/>
          <w:b/>
          <w:bCs/>
          <w:color w:val="10024A"/>
        </w:rPr>
        <w:t xml:space="preserve">iconic fish species that </w:t>
      </w:r>
      <w:r w:rsidR="003060BA">
        <w:rPr>
          <w:rFonts w:cs="VIC-SemiBold"/>
          <w:b/>
          <w:bCs/>
          <w:color w:val="10024A"/>
        </w:rPr>
        <w:t>have high recreational and/or conservation values</w:t>
      </w:r>
      <w:r w:rsidR="00605D14">
        <w:rPr>
          <w:rFonts w:cs="VIC-SemiBold"/>
          <w:b/>
          <w:bCs/>
          <w:color w:val="10024A"/>
        </w:rPr>
        <w:t xml:space="preserve">, in </w:t>
      </w:r>
      <w:r w:rsidR="00F956DD">
        <w:rPr>
          <w:rFonts w:cs="VIC-SemiBold"/>
          <w:b/>
          <w:bCs/>
          <w:color w:val="10024A"/>
        </w:rPr>
        <w:t>large rivers across Victoria</w:t>
      </w:r>
      <w:r w:rsidR="00A97971">
        <w:rPr>
          <w:rFonts w:cs="VIC-SemiBold"/>
          <w:b/>
          <w:bCs/>
          <w:color w:val="10024A"/>
        </w:rPr>
        <w:t>. I</w:t>
      </w:r>
      <w:r w:rsidR="009C511D">
        <w:rPr>
          <w:rFonts w:cs="VIC-SemiBold"/>
          <w:b/>
          <w:bCs/>
          <w:color w:val="10024A"/>
        </w:rPr>
        <w:t xml:space="preserve">n the Goulburn </w:t>
      </w:r>
      <w:r w:rsidR="00F93F53">
        <w:rPr>
          <w:rFonts w:cs="VIC-SemiBold"/>
          <w:b/>
          <w:bCs/>
          <w:color w:val="10024A"/>
        </w:rPr>
        <w:t>River</w:t>
      </w:r>
      <w:r w:rsidR="00A97971">
        <w:rPr>
          <w:rFonts w:cs="VIC-SemiBold"/>
          <w:b/>
          <w:bCs/>
          <w:color w:val="10024A"/>
        </w:rPr>
        <w:t>, the target species</w:t>
      </w:r>
      <w:r w:rsidR="009C511D">
        <w:rPr>
          <w:rFonts w:cs="VIC-SemiBold"/>
          <w:b/>
          <w:bCs/>
          <w:color w:val="10024A"/>
        </w:rPr>
        <w:t xml:space="preserve"> are</w:t>
      </w:r>
      <w:r w:rsidR="00A97971">
        <w:rPr>
          <w:rFonts w:cs="VIC-SemiBold"/>
          <w:b/>
          <w:bCs/>
          <w:color w:val="10024A"/>
        </w:rPr>
        <w:t xml:space="preserve"> </w:t>
      </w:r>
      <w:r w:rsidR="009C511D" w:rsidRPr="0021598A">
        <w:rPr>
          <w:rFonts w:cs="VIC-SemiBold"/>
          <w:b/>
          <w:bCs/>
          <w:color w:val="10024A"/>
        </w:rPr>
        <w:t>Murray Cod, Golden Perch, Silver Perch and Trout Cod</w:t>
      </w:r>
      <w:r w:rsidR="009C511D">
        <w:rPr>
          <w:rFonts w:cs="VIC-SemiBold"/>
          <w:b/>
          <w:bCs/>
          <w:color w:val="10024A"/>
        </w:rPr>
        <w:t>.</w:t>
      </w:r>
      <w:r w:rsidR="009C511D" w:rsidRPr="0021598A">
        <w:rPr>
          <w:rFonts w:cs="VIC-SemiBold"/>
          <w:b/>
          <w:bCs/>
          <w:color w:val="10024A"/>
        </w:rPr>
        <w:t xml:space="preserve"> </w:t>
      </w:r>
      <w:r w:rsidR="009C5EFA">
        <w:rPr>
          <w:rFonts w:cs="VIC-SemiBold"/>
          <w:b/>
          <w:bCs/>
          <w:color w:val="10024A"/>
        </w:rPr>
        <w:t>S</w:t>
      </w:r>
      <w:r w:rsidR="005B6B70" w:rsidRPr="0021598A">
        <w:rPr>
          <w:rFonts w:cs="VIC-SemiBold"/>
          <w:b/>
          <w:bCs/>
          <w:color w:val="10024A"/>
        </w:rPr>
        <w:t>urveys occur in April</w:t>
      </w:r>
      <w:r w:rsidR="000B6C49" w:rsidRPr="0021598A">
        <w:rPr>
          <w:rFonts w:cs="VIC-SemiBold"/>
          <w:b/>
          <w:bCs/>
          <w:color w:val="10024A"/>
        </w:rPr>
        <w:t>/May</w:t>
      </w:r>
      <w:r w:rsidR="005B6B70" w:rsidRPr="0021598A">
        <w:rPr>
          <w:rFonts w:cs="VIC-SemiBold"/>
          <w:b/>
          <w:bCs/>
          <w:color w:val="10024A"/>
        </w:rPr>
        <w:t xml:space="preserve"> each year, at 1</w:t>
      </w:r>
      <w:r w:rsidR="000B6C49" w:rsidRPr="0021598A">
        <w:rPr>
          <w:rFonts w:cs="VIC-SemiBold"/>
          <w:b/>
          <w:bCs/>
          <w:color w:val="10024A"/>
        </w:rPr>
        <w:t>1</w:t>
      </w:r>
      <w:r w:rsidR="005B6B70" w:rsidRPr="0021598A">
        <w:rPr>
          <w:rFonts w:cs="VIC-SemiBold"/>
          <w:b/>
          <w:bCs/>
          <w:color w:val="10024A"/>
        </w:rPr>
        <w:t xml:space="preserve"> sites from </w:t>
      </w:r>
      <w:bookmarkStart w:id="1" w:name="_Hlk80705472"/>
      <w:r w:rsidR="005B6B70" w:rsidRPr="0021598A">
        <w:rPr>
          <w:rFonts w:cs="VIC-SemiBold"/>
          <w:b/>
          <w:bCs/>
          <w:color w:val="10024A"/>
        </w:rPr>
        <w:t xml:space="preserve">just downstream </w:t>
      </w:r>
      <w:r w:rsidR="00C25609">
        <w:rPr>
          <w:rFonts w:cs="VIC-SemiBold"/>
          <w:b/>
          <w:bCs/>
          <w:color w:val="10024A"/>
        </w:rPr>
        <w:t xml:space="preserve">of </w:t>
      </w:r>
      <w:r w:rsidR="000B6C49" w:rsidRPr="0021598A">
        <w:rPr>
          <w:rFonts w:cs="VIC-SemiBold"/>
          <w:b/>
          <w:bCs/>
          <w:color w:val="10024A"/>
        </w:rPr>
        <w:t>Lake Nagambie (Goulburn Weir)</w:t>
      </w:r>
      <w:r w:rsidR="005B6B70" w:rsidRPr="0021598A">
        <w:rPr>
          <w:rFonts w:cs="VIC-SemiBold"/>
          <w:b/>
          <w:bCs/>
          <w:color w:val="10024A"/>
        </w:rPr>
        <w:t xml:space="preserve"> to </w:t>
      </w:r>
      <w:r w:rsidR="00DE0E58" w:rsidRPr="0021598A">
        <w:rPr>
          <w:rFonts w:cs="VIC-SemiBold"/>
          <w:b/>
          <w:bCs/>
          <w:color w:val="10024A"/>
        </w:rPr>
        <w:t xml:space="preserve">upstream </w:t>
      </w:r>
      <w:r w:rsidR="00ED6B0F">
        <w:rPr>
          <w:rFonts w:cs="VIC-SemiBold"/>
          <w:b/>
          <w:bCs/>
          <w:color w:val="10024A"/>
        </w:rPr>
        <w:t xml:space="preserve">of </w:t>
      </w:r>
      <w:r w:rsidR="00DE0E58" w:rsidRPr="0021598A">
        <w:rPr>
          <w:rFonts w:cs="VIC-SemiBold"/>
          <w:b/>
          <w:bCs/>
          <w:color w:val="10024A"/>
        </w:rPr>
        <w:t>the junction with the Murray River (</w:t>
      </w:r>
      <w:r w:rsidR="00903BEE" w:rsidRPr="0021598A">
        <w:rPr>
          <w:rFonts w:cs="VIC-SemiBold"/>
          <w:b/>
          <w:bCs/>
          <w:color w:val="10024A"/>
        </w:rPr>
        <w:t xml:space="preserve">River Bend Caravan Park - </w:t>
      </w:r>
      <w:r w:rsidR="00DE0E58" w:rsidRPr="0021598A">
        <w:rPr>
          <w:rFonts w:cs="VIC-SemiBold"/>
          <w:b/>
          <w:bCs/>
          <w:color w:val="10024A"/>
        </w:rPr>
        <w:t>Sun Valley</w:t>
      </w:r>
      <w:r w:rsidR="005B6B70" w:rsidRPr="0021598A">
        <w:rPr>
          <w:rFonts w:cs="VIC-SemiBold"/>
          <w:b/>
          <w:bCs/>
          <w:color w:val="10024A"/>
        </w:rPr>
        <w:t xml:space="preserve">). </w:t>
      </w:r>
      <w:bookmarkEnd w:id="1"/>
      <w:r w:rsidR="00351BE4" w:rsidRPr="0021598A">
        <w:rPr>
          <w:rFonts w:cs="VIC-SemiBold"/>
          <w:b/>
          <w:bCs/>
          <w:color w:val="10024A"/>
        </w:rPr>
        <w:t xml:space="preserve">The timing of the </w:t>
      </w:r>
      <w:r w:rsidR="00797CA9" w:rsidRPr="0021598A">
        <w:rPr>
          <w:rFonts w:cs="VIC-SemiBold"/>
          <w:b/>
          <w:bCs/>
          <w:color w:val="10024A"/>
        </w:rPr>
        <w:t>surveys</w:t>
      </w:r>
      <w:r w:rsidR="00351BE4" w:rsidRPr="0021598A">
        <w:rPr>
          <w:rFonts w:cs="VIC-SemiBold"/>
          <w:b/>
          <w:bCs/>
          <w:color w:val="10024A"/>
        </w:rPr>
        <w:t xml:space="preserve"> coin</w:t>
      </w:r>
      <w:r w:rsidR="00797CA9" w:rsidRPr="0021598A">
        <w:rPr>
          <w:rFonts w:cs="VIC-SemiBold"/>
          <w:b/>
          <w:bCs/>
          <w:color w:val="10024A"/>
        </w:rPr>
        <w:t>c</w:t>
      </w:r>
      <w:r w:rsidR="00351BE4" w:rsidRPr="0021598A">
        <w:rPr>
          <w:rFonts w:cs="VIC-SemiBold"/>
          <w:b/>
          <w:bCs/>
          <w:color w:val="10024A"/>
        </w:rPr>
        <w:t xml:space="preserve">ides with </w:t>
      </w:r>
      <w:r w:rsidR="00797CA9" w:rsidRPr="0021598A">
        <w:rPr>
          <w:rFonts w:cs="VIC-SemiBold"/>
          <w:b/>
          <w:bCs/>
          <w:color w:val="10024A"/>
        </w:rPr>
        <w:t>reduced flows immediately following the irrigation season</w:t>
      </w:r>
      <w:r w:rsidR="00ED6B0F">
        <w:rPr>
          <w:rFonts w:cs="VIC-SemiBold"/>
          <w:b/>
          <w:bCs/>
          <w:color w:val="10024A"/>
        </w:rPr>
        <w:t>, when</w:t>
      </w:r>
      <w:r w:rsidR="00797CA9" w:rsidRPr="0021598A">
        <w:rPr>
          <w:rFonts w:cs="VIC-SemiBold"/>
          <w:b/>
          <w:bCs/>
          <w:color w:val="10024A"/>
        </w:rPr>
        <w:t xml:space="preserve"> </w:t>
      </w:r>
      <w:r w:rsidR="004B3FE2">
        <w:rPr>
          <w:rFonts w:cs="VIC-SemiBold"/>
          <w:b/>
          <w:bCs/>
          <w:color w:val="10024A"/>
        </w:rPr>
        <w:t xml:space="preserve">the </w:t>
      </w:r>
      <w:r w:rsidR="00797CA9" w:rsidRPr="0021598A">
        <w:rPr>
          <w:rFonts w:cs="VIC-SemiBold"/>
          <w:b/>
          <w:bCs/>
          <w:color w:val="10024A"/>
        </w:rPr>
        <w:t>target species</w:t>
      </w:r>
      <w:r w:rsidR="00ED6B0F">
        <w:rPr>
          <w:rFonts w:cs="VIC-SemiBold"/>
          <w:b/>
          <w:bCs/>
          <w:color w:val="10024A"/>
        </w:rPr>
        <w:t xml:space="preserve"> are most easily captured</w:t>
      </w:r>
      <w:r w:rsidR="00797CA9" w:rsidRPr="0021598A">
        <w:rPr>
          <w:rFonts w:cs="VIC-SemiBold"/>
          <w:b/>
          <w:bCs/>
          <w:color w:val="10024A"/>
        </w:rPr>
        <w:t xml:space="preserve">. </w:t>
      </w:r>
      <w:r w:rsidR="00954A22">
        <w:rPr>
          <w:rFonts w:cs="VIC-SemiBold"/>
          <w:b/>
          <w:bCs/>
          <w:color w:val="10024A"/>
        </w:rPr>
        <w:t xml:space="preserve">The equipment and habitats surveyed </w:t>
      </w:r>
      <w:r w:rsidR="004B3FE2">
        <w:rPr>
          <w:rFonts w:cs="VIC-SemiBold"/>
          <w:b/>
          <w:bCs/>
          <w:color w:val="10024A"/>
        </w:rPr>
        <w:t>are</w:t>
      </w:r>
      <w:r w:rsidR="00954A22">
        <w:rPr>
          <w:rFonts w:cs="VIC-SemiBold"/>
          <w:b/>
          <w:bCs/>
          <w:color w:val="10024A"/>
        </w:rPr>
        <w:t xml:space="preserve"> focused on these species, which are measured to determine population structures</w:t>
      </w:r>
      <w:r w:rsidR="005B6B70" w:rsidRPr="0021598A">
        <w:rPr>
          <w:rFonts w:cs="VIC-SemiBold"/>
          <w:b/>
          <w:bCs/>
          <w:color w:val="10024A"/>
        </w:rPr>
        <w:t xml:space="preserve">. </w:t>
      </w:r>
      <w:r w:rsidR="00954A22">
        <w:rPr>
          <w:rFonts w:cs="VIC-SemiBold"/>
          <w:b/>
          <w:bCs/>
          <w:color w:val="10024A"/>
        </w:rPr>
        <w:t>Other fish species that are incidentally captured are recorded, but not measured</w:t>
      </w:r>
      <w:r w:rsidR="007E1686">
        <w:rPr>
          <w:rFonts w:cs="VIC-SemiBold"/>
          <w:b/>
          <w:bCs/>
          <w:color w:val="10024A"/>
        </w:rPr>
        <w:t xml:space="preserve"> </w:t>
      </w:r>
      <w:r w:rsidR="00B84C66">
        <w:rPr>
          <w:rFonts w:cs="VIC-SemiBold"/>
          <w:b/>
          <w:bCs/>
          <w:color w:val="10024A"/>
        </w:rPr>
        <w:t>to determine their population structures</w:t>
      </w:r>
      <w:r w:rsidR="00954A22">
        <w:rPr>
          <w:rFonts w:cs="VIC-SemiBold"/>
          <w:b/>
          <w:bCs/>
          <w:color w:val="10024A"/>
        </w:rPr>
        <w:t xml:space="preserve">. </w:t>
      </w:r>
    </w:p>
    <w:p w14:paraId="31738702" w14:textId="3749D7BD" w:rsidR="005B6B70" w:rsidRDefault="005B6B70"/>
    <w:p w14:paraId="3C37B0D5" w14:textId="7EC15C86" w:rsidR="005B6B70" w:rsidRDefault="006F49FC" w:rsidP="005B6B70">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005B6B70" w:rsidRPr="004A71E4">
        <w:rPr>
          <w:rFonts w:ascii="VIC-SemiBold" w:hAnsi="VIC-SemiBold" w:cs="VIC-SemiBold"/>
          <w:b/>
          <w:bCs/>
          <w:color w:val="414142"/>
          <w:sz w:val="24"/>
          <w:szCs w:val="24"/>
        </w:rPr>
        <w:t>arget species</w:t>
      </w:r>
      <w:r w:rsidR="009A01FB">
        <w:rPr>
          <w:rFonts w:ascii="VIC-SemiBold" w:hAnsi="VIC-SemiBold" w:cs="VIC-SemiBold"/>
          <w:b/>
          <w:bCs/>
          <w:color w:val="414142"/>
          <w:sz w:val="24"/>
          <w:szCs w:val="24"/>
        </w:rPr>
        <w:t xml:space="preserve"> in 2021</w:t>
      </w:r>
    </w:p>
    <w:tbl>
      <w:tblPr>
        <w:tblStyle w:val="TableGrid"/>
        <w:tblW w:w="0" w:type="auto"/>
        <w:tblLook w:val="04A0" w:firstRow="1" w:lastRow="0" w:firstColumn="1" w:lastColumn="0" w:noHBand="0" w:noVBand="1"/>
      </w:tblPr>
      <w:tblGrid>
        <w:gridCol w:w="2254"/>
        <w:gridCol w:w="2254"/>
        <w:gridCol w:w="2254"/>
        <w:gridCol w:w="2254"/>
      </w:tblGrid>
      <w:tr w:rsidR="0039721D" w14:paraId="0DC9BED8" w14:textId="77777777" w:rsidTr="00B06A0C">
        <w:tc>
          <w:tcPr>
            <w:tcW w:w="2254" w:type="dxa"/>
          </w:tcPr>
          <w:p w14:paraId="4263E186" w14:textId="6C882721" w:rsidR="0039721D" w:rsidRDefault="0039721D" w:rsidP="005B6B70">
            <w:pPr>
              <w:autoSpaceDE w:val="0"/>
              <w:autoSpaceDN w:val="0"/>
              <w:adjustRightInd w:val="0"/>
              <w:rPr>
                <w:rFonts w:ascii="VIC-SemiBold" w:hAnsi="VIC-SemiBold" w:cs="VIC-SemiBold"/>
                <w:b/>
                <w:bCs/>
                <w:color w:val="414142"/>
                <w:sz w:val="24"/>
                <w:szCs w:val="24"/>
              </w:rPr>
            </w:pPr>
            <w:r>
              <w:rPr>
                <w:rFonts w:ascii="VIC-SemiBold" w:hAnsi="VIC-SemiBold" w:cs="VIC-SemiBold"/>
                <w:b/>
                <w:bCs/>
                <w:color w:val="414142"/>
                <w:sz w:val="24"/>
                <w:szCs w:val="24"/>
              </w:rPr>
              <w:t>Species</w:t>
            </w:r>
          </w:p>
        </w:tc>
        <w:tc>
          <w:tcPr>
            <w:tcW w:w="6762" w:type="dxa"/>
            <w:gridSpan w:val="3"/>
          </w:tcPr>
          <w:p w14:paraId="41AC65CA" w14:textId="3C2C12E3" w:rsidR="0039721D" w:rsidRDefault="0039721D" w:rsidP="0039721D">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39721D" w14:paraId="565F9F92" w14:textId="77777777" w:rsidTr="0039721D">
        <w:tc>
          <w:tcPr>
            <w:tcW w:w="2254" w:type="dxa"/>
          </w:tcPr>
          <w:p w14:paraId="68E6ED1E" w14:textId="77777777" w:rsidR="0039721D" w:rsidRPr="0039721D" w:rsidRDefault="0039721D" w:rsidP="0039721D">
            <w:pPr>
              <w:autoSpaceDE w:val="0"/>
              <w:autoSpaceDN w:val="0"/>
              <w:adjustRightInd w:val="0"/>
              <w:rPr>
                <w:rFonts w:cstheme="minorHAnsi"/>
                <w:b/>
                <w:bCs/>
                <w:color w:val="414142"/>
              </w:rPr>
            </w:pPr>
          </w:p>
        </w:tc>
        <w:tc>
          <w:tcPr>
            <w:tcW w:w="2254" w:type="dxa"/>
          </w:tcPr>
          <w:p w14:paraId="7E237EC6" w14:textId="7BDBF658" w:rsidR="0039721D" w:rsidRPr="0039721D" w:rsidRDefault="0039721D" w:rsidP="0039721D">
            <w:pPr>
              <w:autoSpaceDE w:val="0"/>
              <w:autoSpaceDN w:val="0"/>
              <w:adjustRightInd w:val="0"/>
              <w:rPr>
                <w:rFonts w:cstheme="minorHAnsi"/>
              </w:rPr>
            </w:pPr>
            <w:r w:rsidRPr="0039721D">
              <w:rPr>
                <w:rFonts w:cstheme="minorHAnsi"/>
              </w:rPr>
              <w:t>Recent recruitment</w:t>
            </w:r>
          </w:p>
        </w:tc>
        <w:tc>
          <w:tcPr>
            <w:tcW w:w="2254" w:type="dxa"/>
          </w:tcPr>
          <w:p w14:paraId="32C35AD5" w14:textId="40868FF8" w:rsidR="0039721D" w:rsidRPr="0039721D" w:rsidRDefault="0039721D" w:rsidP="0039721D">
            <w:pPr>
              <w:autoSpaceDE w:val="0"/>
              <w:autoSpaceDN w:val="0"/>
              <w:adjustRightInd w:val="0"/>
              <w:rPr>
                <w:rFonts w:cstheme="minorHAnsi"/>
              </w:rPr>
            </w:pPr>
            <w:r w:rsidRPr="0039721D">
              <w:rPr>
                <w:rFonts w:cstheme="minorHAnsi"/>
              </w:rPr>
              <w:t>Multiple size classes</w:t>
            </w:r>
          </w:p>
        </w:tc>
        <w:tc>
          <w:tcPr>
            <w:tcW w:w="2254" w:type="dxa"/>
          </w:tcPr>
          <w:p w14:paraId="0B805C3F" w14:textId="054DFCA2" w:rsidR="0039721D" w:rsidRPr="0039721D" w:rsidRDefault="0039721D" w:rsidP="0039721D">
            <w:pPr>
              <w:autoSpaceDE w:val="0"/>
              <w:autoSpaceDN w:val="0"/>
              <w:adjustRightInd w:val="0"/>
              <w:rPr>
                <w:rFonts w:cstheme="minorHAnsi"/>
              </w:rPr>
            </w:pPr>
            <w:r w:rsidRPr="0039721D">
              <w:rPr>
                <w:rFonts w:cstheme="minorHAnsi"/>
              </w:rPr>
              <w:t>Mature fish present</w:t>
            </w:r>
          </w:p>
        </w:tc>
      </w:tr>
      <w:tr w:rsidR="0039721D" w14:paraId="392CF37B" w14:textId="77777777" w:rsidTr="0039721D">
        <w:tc>
          <w:tcPr>
            <w:tcW w:w="2254" w:type="dxa"/>
          </w:tcPr>
          <w:p w14:paraId="0FAB0A63" w14:textId="12651880" w:rsidR="0039721D" w:rsidRPr="0039721D" w:rsidRDefault="0039721D" w:rsidP="0039721D">
            <w:pPr>
              <w:autoSpaceDE w:val="0"/>
              <w:autoSpaceDN w:val="0"/>
              <w:adjustRightInd w:val="0"/>
              <w:rPr>
                <w:rFonts w:cstheme="minorHAnsi"/>
                <w:color w:val="414142"/>
              </w:rPr>
            </w:pPr>
            <w:r w:rsidRPr="0039721D">
              <w:rPr>
                <w:rFonts w:cstheme="minorHAnsi"/>
                <w:color w:val="414142"/>
              </w:rPr>
              <w:t>Golden Perch</w:t>
            </w:r>
          </w:p>
        </w:tc>
        <w:tc>
          <w:tcPr>
            <w:tcW w:w="2254" w:type="dxa"/>
          </w:tcPr>
          <w:p w14:paraId="2FBA27FF" w14:textId="3CBDA568" w:rsidR="0039721D" w:rsidRPr="00CE60D7" w:rsidRDefault="00CE60D7" w:rsidP="0039721D">
            <w:pPr>
              <w:autoSpaceDE w:val="0"/>
              <w:autoSpaceDN w:val="0"/>
              <w:adjustRightInd w:val="0"/>
              <w:rPr>
                <w:rFonts w:cstheme="minorHAnsi"/>
                <w:color w:val="414142"/>
              </w:rPr>
            </w:pPr>
            <w:r w:rsidRPr="00CE60D7">
              <w:rPr>
                <w:rFonts w:cstheme="minorHAnsi"/>
                <w:color w:val="414142"/>
              </w:rPr>
              <w:t>No</w:t>
            </w:r>
          </w:p>
        </w:tc>
        <w:tc>
          <w:tcPr>
            <w:tcW w:w="2254" w:type="dxa"/>
          </w:tcPr>
          <w:p w14:paraId="139D25AD" w14:textId="4896AC34"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c>
          <w:tcPr>
            <w:tcW w:w="2254" w:type="dxa"/>
          </w:tcPr>
          <w:p w14:paraId="0EBB0EA1" w14:textId="4E8A510A"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r>
      <w:tr w:rsidR="0039721D" w14:paraId="6F6203A9" w14:textId="77777777" w:rsidTr="0039721D">
        <w:tc>
          <w:tcPr>
            <w:tcW w:w="2254" w:type="dxa"/>
          </w:tcPr>
          <w:p w14:paraId="0C8589FB" w14:textId="35ABF14E" w:rsidR="0039721D" w:rsidRPr="0039721D" w:rsidRDefault="0039721D" w:rsidP="0039721D">
            <w:pPr>
              <w:autoSpaceDE w:val="0"/>
              <w:autoSpaceDN w:val="0"/>
              <w:adjustRightInd w:val="0"/>
              <w:rPr>
                <w:rFonts w:cstheme="minorHAnsi"/>
                <w:color w:val="414142"/>
              </w:rPr>
            </w:pPr>
            <w:r w:rsidRPr="0039721D">
              <w:rPr>
                <w:rFonts w:cstheme="minorHAnsi"/>
                <w:color w:val="414142"/>
              </w:rPr>
              <w:t>Murray Cod</w:t>
            </w:r>
          </w:p>
        </w:tc>
        <w:tc>
          <w:tcPr>
            <w:tcW w:w="2254" w:type="dxa"/>
          </w:tcPr>
          <w:p w14:paraId="7A0B22EB" w14:textId="544C6435"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c>
          <w:tcPr>
            <w:tcW w:w="2254" w:type="dxa"/>
          </w:tcPr>
          <w:p w14:paraId="18478F2E" w14:textId="3C39DFE4"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c>
          <w:tcPr>
            <w:tcW w:w="2254" w:type="dxa"/>
          </w:tcPr>
          <w:p w14:paraId="0C4C8A4B" w14:textId="70A24574"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r>
      <w:tr w:rsidR="0039721D" w14:paraId="5EA6EE48" w14:textId="77777777" w:rsidTr="0039721D">
        <w:tc>
          <w:tcPr>
            <w:tcW w:w="2254" w:type="dxa"/>
          </w:tcPr>
          <w:p w14:paraId="1E334EE0" w14:textId="37026F08" w:rsidR="0039721D" w:rsidRPr="0039721D" w:rsidRDefault="0039721D" w:rsidP="0039721D">
            <w:pPr>
              <w:autoSpaceDE w:val="0"/>
              <w:autoSpaceDN w:val="0"/>
              <w:adjustRightInd w:val="0"/>
              <w:rPr>
                <w:rFonts w:cstheme="minorHAnsi"/>
                <w:color w:val="414142"/>
              </w:rPr>
            </w:pPr>
            <w:r w:rsidRPr="0039721D">
              <w:rPr>
                <w:rFonts w:cstheme="minorHAnsi"/>
                <w:color w:val="414142"/>
              </w:rPr>
              <w:t>Silver Perch</w:t>
            </w:r>
          </w:p>
        </w:tc>
        <w:tc>
          <w:tcPr>
            <w:tcW w:w="2254" w:type="dxa"/>
          </w:tcPr>
          <w:p w14:paraId="3165B12E" w14:textId="2B9A497F" w:rsidR="0039721D" w:rsidRPr="00CE60D7" w:rsidRDefault="000D6F06" w:rsidP="0039721D">
            <w:pPr>
              <w:autoSpaceDE w:val="0"/>
              <w:autoSpaceDN w:val="0"/>
              <w:adjustRightInd w:val="0"/>
              <w:rPr>
                <w:color w:val="414142"/>
              </w:rPr>
            </w:pPr>
            <w:r w:rsidRPr="0EB44DE5">
              <w:rPr>
                <w:color w:val="414142"/>
              </w:rPr>
              <w:t>-</w:t>
            </w:r>
          </w:p>
        </w:tc>
        <w:tc>
          <w:tcPr>
            <w:tcW w:w="2254" w:type="dxa"/>
          </w:tcPr>
          <w:p w14:paraId="254B0854" w14:textId="49893545" w:rsidR="0039721D" w:rsidRPr="00CE60D7" w:rsidRDefault="000D6F06" w:rsidP="0039721D">
            <w:pPr>
              <w:autoSpaceDE w:val="0"/>
              <w:autoSpaceDN w:val="0"/>
              <w:adjustRightInd w:val="0"/>
              <w:rPr>
                <w:rFonts w:cstheme="minorHAnsi"/>
                <w:color w:val="414142"/>
              </w:rPr>
            </w:pPr>
            <w:r>
              <w:rPr>
                <w:rFonts w:cstheme="minorHAnsi"/>
                <w:color w:val="414142"/>
              </w:rPr>
              <w:t>-</w:t>
            </w:r>
          </w:p>
        </w:tc>
        <w:tc>
          <w:tcPr>
            <w:tcW w:w="2254" w:type="dxa"/>
          </w:tcPr>
          <w:p w14:paraId="4A8B5775" w14:textId="59025524" w:rsidR="0039721D" w:rsidRPr="00CE60D7" w:rsidRDefault="000D6F06" w:rsidP="0039721D">
            <w:pPr>
              <w:autoSpaceDE w:val="0"/>
              <w:autoSpaceDN w:val="0"/>
              <w:adjustRightInd w:val="0"/>
              <w:rPr>
                <w:rFonts w:cstheme="minorHAnsi"/>
                <w:color w:val="414142"/>
              </w:rPr>
            </w:pPr>
            <w:r>
              <w:rPr>
                <w:rFonts w:cstheme="minorHAnsi"/>
                <w:color w:val="414142"/>
              </w:rPr>
              <w:t>-</w:t>
            </w:r>
          </w:p>
        </w:tc>
      </w:tr>
      <w:tr w:rsidR="0039721D" w14:paraId="5186976E" w14:textId="77777777" w:rsidTr="0039721D">
        <w:tc>
          <w:tcPr>
            <w:tcW w:w="2254" w:type="dxa"/>
          </w:tcPr>
          <w:p w14:paraId="451024A3" w14:textId="46E03EA1" w:rsidR="0039721D" w:rsidRPr="0039721D" w:rsidRDefault="0039721D" w:rsidP="0039721D">
            <w:pPr>
              <w:autoSpaceDE w:val="0"/>
              <w:autoSpaceDN w:val="0"/>
              <w:adjustRightInd w:val="0"/>
              <w:rPr>
                <w:rFonts w:cstheme="minorHAnsi"/>
                <w:color w:val="414142"/>
              </w:rPr>
            </w:pPr>
            <w:r w:rsidRPr="0039721D">
              <w:rPr>
                <w:rFonts w:cstheme="minorHAnsi"/>
                <w:color w:val="414142"/>
              </w:rPr>
              <w:t>Trout Cod</w:t>
            </w:r>
          </w:p>
        </w:tc>
        <w:tc>
          <w:tcPr>
            <w:tcW w:w="2254" w:type="dxa"/>
          </w:tcPr>
          <w:p w14:paraId="175A4AF2" w14:textId="0F00214C" w:rsidR="0039721D" w:rsidRPr="00CE60D7" w:rsidRDefault="00CE60D7" w:rsidP="0039721D">
            <w:pPr>
              <w:autoSpaceDE w:val="0"/>
              <w:autoSpaceDN w:val="0"/>
              <w:adjustRightInd w:val="0"/>
              <w:rPr>
                <w:rFonts w:cstheme="minorHAnsi"/>
                <w:color w:val="414142"/>
              </w:rPr>
            </w:pPr>
            <w:r>
              <w:rPr>
                <w:rFonts w:cstheme="minorHAnsi"/>
                <w:color w:val="414142"/>
              </w:rPr>
              <w:t>Yes</w:t>
            </w:r>
          </w:p>
        </w:tc>
        <w:tc>
          <w:tcPr>
            <w:tcW w:w="2254" w:type="dxa"/>
          </w:tcPr>
          <w:p w14:paraId="7DF9F58F" w14:textId="5780A8A0" w:rsidR="0039721D" w:rsidRPr="00CE60D7" w:rsidRDefault="00CE60D7" w:rsidP="0039721D">
            <w:pPr>
              <w:autoSpaceDE w:val="0"/>
              <w:autoSpaceDN w:val="0"/>
              <w:adjustRightInd w:val="0"/>
              <w:rPr>
                <w:rFonts w:cstheme="minorHAnsi"/>
                <w:color w:val="414142"/>
              </w:rPr>
            </w:pPr>
            <w:r>
              <w:rPr>
                <w:rFonts w:cstheme="minorHAnsi"/>
                <w:color w:val="414142"/>
              </w:rPr>
              <w:t>Yes</w:t>
            </w:r>
          </w:p>
        </w:tc>
        <w:tc>
          <w:tcPr>
            <w:tcW w:w="2254" w:type="dxa"/>
          </w:tcPr>
          <w:p w14:paraId="794E725F" w14:textId="5955028E" w:rsidR="0039721D" w:rsidRPr="00CE60D7" w:rsidRDefault="00CE60D7" w:rsidP="0039721D">
            <w:pPr>
              <w:autoSpaceDE w:val="0"/>
              <w:autoSpaceDN w:val="0"/>
              <w:adjustRightInd w:val="0"/>
              <w:rPr>
                <w:rFonts w:cstheme="minorHAnsi"/>
                <w:color w:val="414142"/>
              </w:rPr>
            </w:pPr>
            <w:r>
              <w:rPr>
                <w:rFonts w:cstheme="minorHAnsi"/>
                <w:color w:val="414142"/>
              </w:rPr>
              <w:t>Yes</w:t>
            </w:r>
          </w:p>
        </w:tc>
      </w:tr>
    </w:tbl>
    <w:p w14:paraId="27DF9B39" w14:textId="77777777" w:rsidR="00F63DA7" w:rsidRDefault="00F63DA7" w:rsidP="00F63DA7">
      <w:pPr>
        <w:autoSpaceDE w:val="0"/>
        <w:autoSpaceDN w:val="0"/>
        <w:adjustRightInd w:val="0"/>
        <w:spacing w:after="0" w:line="240" w:lineRule="auto"/>
      </w:pPr>
    </w:p>
    <w:p w14:paraId="350D06CD" w14:textId="27445D6B" w:rsidR="00B55F3A" w:rsidRDefault="00B55F3A" w:rsidP="03A2E64B">
      <w:pPr>
        <w:spacing w:after="0" w:line="240" w:lineRule="auto"/>
        <w:rPr>
          <w:rFonts w:ascii="Calibri" w:eastAsia="Calibri" w:hAnsi="Calibri" w:cs="Calibri"/>
          <w:i/>
          <w:iCs/>
          <w:color w:val="000000" w:themeColor="text1"/>
        </w:rPr>
      </w:pPr>
      <w:r>
        <w:rPr>
          <w:rFonts w:ascii="Calibri" w:eastAsia="Calibri" w:hAnsi="Calibri" w:cs="Calibri"/>
          <w:i/>
          <w:iCs/>
          <w:color w:val="000000" w:themeColor="text1"/>
        </w:rPr>
        <w:t>Recent recruitment means young-of-year fish</w:t>
      </w:r>
      <w:r w:rsidR="0A23DED0" w:rsidRPr="03A2E64B">
        <w:rPr>
          <w:rFonts w:ascii="Calibri" w:eastAsia="Calibri" w:hAnsi="Calibri" w:cs="Calibri"/>
          <w:i/>
          <w:iCs/>
          <w:color w:val="000000" w:themeColor="text1"/>
        </w:rPr>
        <w:t xml:space="preserve"> </w:t>
      </w:r>
    </w:p>
    <w:p w14:paraId="519C1D57" w14:textId="3FBC476D" w:rsidR="0A23DED0" w:rsidRDefault="0A23DED0" w:rsidP="03A2E64B">
      <w:pPr>
        <w:spacing w:after="0" w:line="240" w:lineRule="auto"/>
        <w:rPr>
          <w:rFonts w:ascii="Calibri" w:eastAsia="Calibri" w:hAnsi="Calibri" w:cs="Calibri"/>
        </w:rPr>
      </w:pPr>
      <w:r w:rsidRPr="03A2E64B">
        <w:rPr>
          <w:rFonts w:ascii="Calibri" w:eastAsia="Calibri" w:hAnsi="Calibri" w:cs="Calibri"/>
          <w:i/>
          <w:iCs/>
          <w:color w:val="000000" w:themeColor="text1"/>
        </w:rPr>
        <w:t>*- cannot be determined due to low abundances</w:t>
      </w:r>
    </w:p>
    <w:p w14:paraId="14493791" w14:textId="77777777" w:rsidR="00F63DA7" w:rsidRDefault="00F63DA7" w:rsidP="005B6B70">
      <w:pPr>
        <w:autoSpaceDE w:val="0"/>
        <w:autoSpaceDN w:val="0"/>
        <w:adjustRightInd w:val="0"/>
        <w:spacing w:after="0" w:line="240" w:lineRule="auto"/>
      </w:pPr>
      <w:bookmarkStart w:id="2" w:name="_Hlk83129968"/>
    </w:p>
    <w:p w14:paraId="1DA4368D" w14:textId="30E675FD" w:rsidR="005B6B70" w:rsidRPr="000C5E7E" w:rsidRDefault="005B6B70" w:rsidP="005B6B70">
      <w:pPr>
        <w:autoSpaceDE w:val="0"/>
        <w:autoSpaceDN w:val="0"/>
        <w:adjustRightInd w:val="0"/>
        <w:spacing w:after="0" w:line="240" w:lineRule="auto"/>
      </w:pPr>
      <w:r>
        <w:t xml:space="preserve">Both </w:t>
      </w:r>
      <w:r w:rsidR="00DE0E58">
        <w:t>Silver</w:t>
      </w:r>
      <w:r>
        <w:t xml:space="preserve"> Perch and Trout Cod were historically abundant in the lower and mid </w:t>
      </w:r>
      <w:r w:rsidR="00DE0E58">
        <w:t>Goulburn</w:t>
      </w:r>
      <w:r>
        <w:t xml:space="preserve"> River, </w:t>
      </w:r>
      <w:r w:rsidR="00527F47">
        <w:t xml:space="preserve">with Silver </w:t>
      </w:r>
      <w:r w:rsidR="008A06E8">
        <w:t>P</w:t>
      </w:r>
      <w:r w:rsidR="00527F47">
        <w:t>erch historically abundant up</w:t>
      </w:r>
      <w:r w:rsidR="00A231A4">
        <w:t xml:space="preserve"> </w:t>
      </w:r>
      <w:r w:rsidR="00527F47">
        <w:t xml:space="preserve">to the Nagambie area and </w:t>
      </w:r>
      <w:r w:rsidR="008A06E8">
        <w:t>T</w:t>
      </w:r>
      <w:r w:rsidR="00527F47">
        <w:t xml:space="preserve">rout </w:t>
      </w:r>
      <w:r w:rsidR="008A06E8">
        <w:t>C</w:t>
      </w:r>
      <w:r w:rsidR="00527F47">
        <w:t xml:space="preserve">od present upstream </w:t>
      </w:r>
      <w:r w:rsidR="008A06E8">
        <w:t xml:space="preserve">of </w:t>
      </w:r>
      <w:r w:rsidR="00527F47">
        <w:t>the Lake Eildon confluence. These species have</w:t>
      </w:r>
      <w:r w:rsidR="00DE0E58">
        <w:t xml:space="preserve"> </w:t>
      </w:r>
      <w:r>
        <w:t>experienced dramatic declines</w:t>
      </w:r>
      <w:r w:rsidR="00527F47">
        <w:t xml:space="preserve"> across their range</w:t>
      </w:r>
      <w:r>
        <w:t>. The status of both species has now improved</w:t>
      </w:r>
      <w:r w:rsidR="00DE0E58">
        <w:t xml:space="preserve">, with Trout </w:t>
      </w:r>
      <w:r w:rsidR="0021598A">
        <w:t>C</w:t>
      </w:r>
      <w:r w:rsidR="00DE0E58">
        <w:t>od now having a self-sustaining population</w:t>
      </w:r>
      <w:r w:rsidR="00527F47">
        <w:t xml:space="preserve"> downstream </w:t>
      </w:r>
      <w:r w:rsidR="3A508510">
        <w:t xml:space="preserve">of </w:t>
      </w:r>
      <w:r w:rsidR="00527F47">
        <w:t xml:space="preserve">Lake Nagambie and Silver </w:t>
      </w:r>
      <w:r w:rsidR="004D3DDF">
        <w:t>P</w:t>
      </w:r>
      <w:r w:rsidR="00527F47">
        <w:t xml:space="preserve">erch present, </w:t>
      </w:r>
      <w:r w:rsidR="008A06E8">
        <w:t xml:space="preserve">although </w:t>
      </w:r>
      <w:r w:rsidR="00527F47">
        <w:t xml:space="preserve">in lower densities. </w:t>
      </w:r>
      <w:r w:rsidR="00FA6F6F">
        <w:t>Overall, the Goulburn River appears to be maintaining healthy populations of Golden Perch, Murray Cod and Trout Cod</w:t>
      </w:r>
      <w:r w:rsidR="000A72FB">
        <w:t>.</w:t>
      </w:r>
      <w:r w:rsidR="00FA6F6F">
        <w:t xml:space="preserve"> </w:t>
      </w:r>
      <w:r w:rsidR="006F49FC">
        <w:t>The following pages have more detail about the population structures of each target species.</w:t>
      </w:r>
    </w:p>
    <w:bookmarkEnd w:id="2"/>
    <w:p w14:paraId="465FFEED" w14:textId="77777777" w:rsidR="005B6B70" w:rsidRDefault="005B6B70" w:rsidP="005B6B70">
      <w:pPr>
        <w:autoSpaceDE w:val="0"/>
        <w:autoSpaceDN w:val="0"/>
        <w:adjustRightInd w:val="0"/>
        <w:spacing w:after="0" w:line="240" w:lineRule="auto"/>
        <w:rPr>
          <w:rFonts w:ascii="VIC-SemiBold" w:hAnsi="VIC-SemiBold" w:cs="VIC-SemiBold"/>
          <w:b/>
          <w:bCs/>
          <w:color w:val="414142"/>
          <w:sz w:val="18"/>
          <w:szCs w:val="18"/>
        </w:rPr>
      </w:pPr>
    </w:p>
    <w:p w14:paraId="3FCD9192" w14:textId="14F49B9B" w:rsidR="005B6B70" w:rsidRPr="00EC2481" w:rsidRDefault="005B6B70" w:rsidP="005B6B70">
      <w:pPr>
        <w:autoSpaceDE w:val="0"/>
        <w:autoSpaceDN w:val="0"/>
        <w:adjustRightInd w:val="0"/>
        <w:spacing w:after="0" w:line="240" w:lineRule="auto"/>
        <w:rPr>
          <w:rFonts w:ascii="VIC-SemiBold" w:hAnsi="VIC-SemiBold" w:cs="VIC-SemiBold"/>
          <w:b/>
          <w:bCs/>
          <w:color w:val="414142"/>
          <w:sz w:val="28"/>
          <w:szCs w:val="28"/>
        </w:rPr>
      </w:pPr>
      <w:r w:rsidRPr="00EC2481">
        <w:rPr>
          <w:rFonts w:ascii="VIC-SemiBold" w:hAnsi="VIC-SemiBold" w:cs="VIC-SemiBold"/>
          <w:b/>
          <w:bCs/>
          <w:color w:val="414142"/>
          <w:sz w:val="28"/>
          <w:szCs w:val="28"/>
        </w:rPr>
        <w:t>Non-target species</w:t>
      </w:r>
    </w:p>
    <w:p w14:paraId="5BFF66F2" w14:textId="0ECE5675" w:rsidR="00034DAD" w:rsidRDefault="00486F9D" w:rsidP="00846189">
      <w:pPr>
        <w:autoSpaceDE w:val="0"/>
        <w:autoSpaceDN w:val="0"/>
        <w:adjustRightInd w:val="0"/>
        <w:spacing w:after="0" w:line="240" w:lineRule="auto"/>
        <w:rPr>
          <w:color w:val="414142"/>
        </w:rPr>
      </w:pPr>
      <w:r>
        <w:rPr>
          <w:color w:val="414142"/>
        </w:rPr>
        <w:t>T</w:t>
      </w:r>
      <w:r w:rsidR="0016089F" w:rsidRPr="4C040FCC">
        <w:rPr>
          <w:color w:val="414142"/>
        </w:rPr>
        <w:t xml:space="preserve">he non-target </w:t>
      </w:r>
      <w:r w:rsidR="009A7D7D">
        <w:rPr>
          <w:color w:val="414142"/>
        </w:rPr>
        <w:t>fi</w:t>
      </w:r>
      <w:r w:rsidR="00AE6D30">
        <w:rPr>
          <w:color w:val="414142"/>
        </w:rPr>
        <w:t xml:space="preserve">sh </w:t>
      </w:r>
      <w:r w:rsidR="0016089F" w:rsidRPr="4C040FCC">
        <w:rPr>
          <w:color w:val="414142"/>
        </w:rPr>
        <w:t xml:space="preserve">species that </w:t>
      </w:r>
      <w:r w:rsidR="00835CE0">
        <w:rPr>
          <w:color w:val="414142"/>
        </w:rPr>
        <w:t>have been</w:t>
      </w:r>
      <w:r w:rsidR="0016089F" w:rsidRPr="4C040FCC">
        <w:rPr>
          <w:color w:val="414142"/>
        </w:rPr>
        <w:t xml:space="preserve"> incidentally </w:t>
      </w:r>
      <w:r w:rsidR="008A19B9" w:rsidRPr="4C040FCC">
        <w:rPr>
          <w:color w:val="414142"/>
        </w:rPr>
        <w:t xml:space="preserve">recorded </w:t>
      </w:r>
      <w:r w:rsidR="00A73A3B">
        <w:rPr>
          <w:color w:val="414142"/>
        </w:rPr>
        <w:t>in the Goulburn Ri</w:t>
      </w:r>
      <w:r w:rsidR="00F64745">
        <w:rPr>
          <w:color w:val="414142"/>
        </w:rPr>
        <w:t xml:space="preserve">ver </w:t>
      </w:r>
      <w:r w:rsidR="00835CE0">
        <w:rPr>
          <w:color w:val="414142"/>
        </w:rPr>
        <w:t xml:space="preserve">during NFRC surveys </w:t>
      </w:r>
      <w:r w:rsidR="00F64745">
        <w:rPr>
          <w:color w:val="414142"/>
        </w:rPr>
        <w:t xml:space="preserve">since 2017 </w:t>
      </w:r>
      <w:r w:rsidR="00835CE0">
        <w:rPr>
          <w:color w:val="414142"/>
        </w:rPr>
        <w:t>are</w:t>
      </w:r>
      <w:r w:rsidR="00034DAD">
        <w:rPr>
          <w:color w:val="414142"/>
        </w:rPr>
        <w:t>:</w:t>
      </w:r>
    </w:p>
    <w:p w14:paraId="55FEA189" w14:textId="77777777" w:rsidR="00E62E82" w:rsidRDefault="00E62E82" w:rsidP="00846189">
      <w:pPr>
        <w:autoSpaceDE w:val="0"/>
        <w:autoSpaceDN w:val="0"/>
        <w:adjustRightInd w:val="0"/>
        <w:spacing w:after="0" w:line="240" w:lineRule="auto"/>
        <w:rPr>
          <w:color w:val="414142"/>
        </w:rPr>
      </w:pPr>
    </w:p>
    <w:p w14:paraId="1A93D527" w14:textId="77777777" w:rsidR="00E2394E" w:rsidRDefault="0071287B" w:rsidP="0014587E">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3B3927EA" w14:textId="6CDF89B9" w:rsidR="005B6B70" w:rsidRPr="00E62E82" w:rsidRDefault="005D2D1D" w:rsidP="00E62E82">
      <w:pPr>
        <w:autoSpaceDE w:val="0"/>
        <w:autoSpaceDN w:val="0"/>
        <w:adjustRightInd w:val="0"/>
        <w:spacing w:after="0" w:line="240" w:lineRule="auto"/>
        <w:rPr>
          <w:rFonts w:ascii="VIC-SemiBold" w:hAnsi="VIC-SemiBold" w:cs="VIC-SemiBold"/>
          <w:b/>
          <w:bCs/>
          <w:color w:val="00B6AF"/>
          <w:sz w:val="24"/>
          <w:szCs w:val="24"/>
        </w:rPr>
      </w:pPr>
      <w:r w:rsidRPr="1422E9C2">
        <w:rPr>
          <w:color w:val="414142"/>
        </w:rPr>
        <w:t>Other</w:t>
      </w:r>
      <w:r w:rsidR="00D26405" w:rsidRPr="1422E9C2">
        <w:rPr>
          <w:color w:val="414142"/>
        </w:rPr>
        <w:t xml:space="preserve"> large</w:t>
      </w:r>
      <w:r w:rsidRPr="1422E9C2">
        <w:rPr>
          <w:color w:val="414142"/>
        </w:rPr>
        <w:t>-</w:t>
      </w:r>
      <w:r w:rsidR="00D26405" w:rsidRPr="1422E9C2">
        <w:rPr>
          <w:color w:val="414142"/>
        </w:rPr>
        <w:t xml:space="preserve">bodied </w:t>
      </w:r>
      <w:r w:rsidRPr="1422E9C2">
        <w:rPr>
          <w:color w:val="414142"/>
        </w:rPr>
        <w:t xml:space="preserve">native fish </w:t>
      </w:r>
      <w:r w:rsidR="00D26405" w:rsidRPr="1422E9C2">
        <w:rPr>
          <w:color w:val="414142"/>
        </w:rPr>
        <w:t xml:space="preserve">species </w:t>
      </w:r>
      <w:r w:rsidRPr="1422E9C2">
        <w:rPr>
          <w:color w:val="414142"/>
        </w:rPr>
        <w:t xml:space="preserve">recorded in fish surveys are </w:t>
      </w:r>
      <w:r w:rsidR="00500672" w:rsidRPr="1422E9C2">
        <w:rPr>
          <w:color w:val="414142"/>
        </w:rPr>
        <w:t>Bony Bream and River Black</w:t>
      </w:r>
      <w:r w:rsidR="0014587E" w:rsidRPr="1422E9C2">
        <w:rPr>
          <w:color w:val="414142"/>
        </w:rPr>
        <w:t>fish.</w:t>
      </w:r>
      <w:r w:rsidR="00E2394E" w:rsidRPr="1422E9C2">
        <w:rPr>
          <w:rFonts w:ascii="VIC-SemiBold" w:hAnsi="VIC-SemiBold" w:cs="VIC-SemiBold"/>
          <w:color w:val="414142"/>
          <w:sz w:val="18"/>
          <w:szCs w:val="18"/>
        </w:rPr>
        <w:t xml:space="preserve"> </w:t>
      </w:r>
      <w:r w:rsidR="00903BEE">
        <w:t>Bony Bream</w:t>
      </w:r>
      <w:r w:rsidR="005B6B70">
        <w:t xml:space="preserve"> are </w:t>
      </w:r>
      <w:r w:rsidR="00903BEE">
        <w:t xml:space="preserve">a lowland species </w:t>
      </w:r>
      <w:r w:rsidR="005B6B70">
        <w:t xml:space="preserve">only </w:t>
      </w:r>
      <w:r w:rsidR="00903BEE">
        <w:t xml:space="preserve">expected to be found in the lower Goulburn </w:t>
      </w:r>
      <w:r w:rsidR="0021598A">
        <w:t>R</w:t>
      </w:r>
      <w:r w:rsidR="00903BEE">
        <w:t>iver</w:t>
      </w:r>
      <w:r w:rsidR="005B6B70">
        <w:t xml:space="preserve">. </w:t>
      </w:r>
      <w:r w:rsidR="005D6D68">
        <w:t>T</w:t>
      </w:r>
      <w:r w:rsidR="005B6B70">
        <w:t xml:space="preserve">he species </w:t>
      </w:r>
      <w:r w:rsidR="00903BEE">
        <w:t>is recorded</w:t>
      </w:r>
      <w:r w:rsidR="00BB0EE0">
        <w:t xml:space="preserve"> in</w:t>
      </w:r>
      <w:r w:rsidR="00903BEE">
        <w:t xml:space="preserve"> lowland rivers </w:t>
      </w:r>
      <w:r w:rsidR="005D6D68">
        <w:t xml:space="preserve">across the Murray-Darling Basin </w:t>
      </w:r>
      <w:r w:rsidR="00903BEE">
        <w:t xml:space="preserve">and is </w:t>
      </w:r>
      <w:r>
        <w:t>intolerant o</w:t>
      </w:r>
      <w:r w:rsidR="2B8448F5">
        <w:t>f</w:t>
      </w:r>
      <w:r>
        <w:t xml:space="preserve"> </w:t>
      </w:r>
      <w:r w:rsidR="00386714">
        <w:t>cold water</w:t>
      </w:r>
      <w:r w:rsidR="005B6B70">
        <w:t>.</w:t>
      </w:r>
      <w:r w:rsidR="00E62E82" w:rsidRPr="1422E9C2">
        <w:rPr>
          <w:rFonts w:ascii="VIC-SemiBold" w:hAnsi="VIC-SemiBold" w:cs="VIC-SemiBold"/>
          <w:b/>
          <w:bCs/>
          <w:color w:val="00B6AF"/>
          <w:sz w:val="24"/>
          <w:szCs w:val="24"/>
        </w:rPr>
        <w:t xml:space="preserve"> </w:t>
      </w:r>
      <w:r w:rsidR="005B6B70">
        <w:t>River Blackfish are a lowland species, generally found at altitudes below 200 metres. This species</w:t>
      </w:r>
      <w:r w:rsidR="00903BEE">
        <w:t xml:space="preserve"> </w:t>
      </w:r>
      <w:r w:rsidR="005B6B70">
        <w:t xml:space="preserve">has </w:t>
      </w:r>
      <w:r w:rsidR="005B6B70">
        <w:lastRenderedPageBreak/>
        <w:t>suffered a decline in distribution and abundance across the State.</w:t>
      </w:r>
      <w:r w:rsidR="005D6D68">
        <w:t xml:space="preserve"> It </w:t>
      </w:r>
      <w:r w:rsidR="7C548D0E">
        <w:t>has</w:t>
      </w:r>
      <w:r w:rsidR="005D6D68">
        <w:t xml:space="preserve"> low abundance in this section of the Goulburn River, but was captured in 2019 and 2020</w:t>
      </w:r>
      <w:r w:rsidR="00BB0EE0">
        <w:t xml:space="preserve"> during NFRC surveys</w:t>
      </w:r>
      <w:r w:rsidR="005D6D68">
        <w:t>.</w:t>
      </w:r>
    </w:p>
    <w:p w14:paraId="660DA110" w14:textId="309ACCE4" w:rsidR="005B6B70" w:rsidDel="00CA68CD"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1ABD1C4B" w14:textId="1AB72048" w:rsidR="005B6B70" w:rsidRPr="000C5E7E" w:rsidRDefault="005B6B70" w:rsidP="005B6B70">
      <w:pPr>
        <w:autoSpaceDE w:val="0"/>
        <w:autoSpaceDN w:val="0"/>
        <w:adjustRightInd w:val="0"/>
        <w:spacing w:after="0" w:line="240" w:lineRule="auto"/>
        <w:rPr>
          <w:rFonts w:ascii="VIC-SemiBold" w:hAnsi="VIC-SemiBold" w:cs="VIC-SemiBold"/>
          <w:b/>
          <w:bCs/>
          <w:color w:val="00B6AF"/>
          <w:sz w:val="24"/>
          <w:szCs w:val="24"/>
        </w:rPr>
      </w:pPr>
      <w:bookmarkStart w:id="3" w:name="_Hlk83125422"/>
      <w:r w:rsidRPr="000C5E7E">
        <w:rPr>
          <w:rFonts w:ascii="VIC-SemiBold" w:hAnsi="VIC-SemiBold" w:cs="VIC-SemiBold"/>
          <w:b/>
          <w:bCs/>
          <w:color w:val="00B6AF"/>
          <w:sz w:val="24"/>
          <w:szCs w:val="24"/>
        </w:rPr>
        <w:t>Small-bodied native species</w:t>
      </w:r>
    </w:p>
    <w:p w14:paraId="4D9A376F" w14:textId="4E8BD71F" w:rsidR="0050559F" w:rsidRDefault="00903BEE" w:rsidP="0050559F">
      <w:r w:rsidRPr="00784B89">
        <w:t>T</w:t>
      </w:r>
      <w:r w:rsidR="005B6B70" w:rsidRPr="00784B89">
        <w:t>he small</w:t>
      </w:r>
      <w:r w:rsidR="000C5E7E" w:rsidRPr="00784B89">
        <w:t>-</w:t>
      </w:r>
      <w:r w:rsidR="005B6B70" w:rsidRPr="00784B89">
        <w:t>bodied species Australian Smelt</w:t>
      </w:r>
      <w:r w:rsidR="00DE0E58" w:rsidRPr="00784B89">
        <w:t xml:space="preserve">, </w:t>
      </w:r>
      <w:r w:rsidRPr="00784B89">
        <w:t xml:space="preserve">Carp </w:t>
      </w:r>
      <w:r w:rsidR="00BE6BA1" w:rsidRPr="00784B89">
        <w:t>G</w:t>
      </w:r>
      <w:r w:rsidRPr="00784B89">
        <w:t xml:space="preserve">udgeon, </w:t>
      </w:r>
      <w:r>
        <w:t>Flatheaded</w:t>
      </w:r>
      <w:r w:rsidRPr="00784B89">
        <w:t xml:space="preserve"> </w:t>
      </w:r>
      <w:r w:rsidR="00BE6BA1" w:rsidRPr="00784B89">
        <w:t>G</w:t>
      </w:r>
      <w:r w:rsidRPr="00784B89">
        <w:t>udgeon</w:t>
      </w:r>
      <w:r w:rsidR="0050559F">
        <w:t xml:space="preserve"> </w:t>
      </w:r>
      <w:r w:rsidR="005B6B70" w:rsidRPr="00784B89">
        <w:t xml:space="preserve">and </w:t>
      </w:r>
      <w:r w:rsidR="00DE0E58" w:rsidRPr="00784B89">
        <w:t>Unspecked</w:t>
      </w:r>
      <w:r w:rsidRPr="00784B89">
        <w:t xml:space="preserve"> </w:t>
      </w:r>
      <w:r w:rsidR="00BE6BA1" w:rsidRPr="00784B89">
        <w:t>H</w:t>
      </w:r>
      <w:r w:rsidRPr="00784B89">
        <w:t>ardyhead</w:t>
      </w:r>
      <w:r w:rsidR="005B6B70" w:rsidRPr="00784B89">
        <w:t xml:space="preserve"> are common and </w:t>
      </w:r>
      <w:r w:rsidRPr="00784B89">
        <w:t xml:space="preserve">are expected to be </w:t>
      </w:r>
      <w:r w:rsidR="005B6B70" w:rsidRPr="00784B89">
        <w:t>widespread throughout th</w:t>
      </w:r>
      <w:r w:rsidRPr="00784B89">
        <w:t xml:space="preserve">e </w:t>
      </w:r>
      <w:r w:rsidR="000F13BA">
        <w:t>Goulburn River</w:t>
      </w:r>
      <w:r w:rsidR="005B6B70" w:rsidRPr="00784B89">
        <w:t xml:space="preserve"> and more broadly within the Murray-Darling Basin.</w:t>
      </w:r>
      <w:r w:rsidR="0050559F">
        <w:t xml:space="preserve"> </w:t>
      </w:r>
      <w:r w:rsidR="0050559F" w:rsidRPr="00CC2F5D">
        <w:t>Murray-Darling Rainbowfish were historically present to 130 m altitude in the Goulburn River system. While once widespread in the Murray-Darling Basin, its range has become more restricted. The species now has a patchy distribution and is listed as threatened in Victoria.</w:t>
      </w:r>
    </w:p>
    <w:p w14:paraId="3BBD2169" w14:textId="59427F7C"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2890B339" w14:textId="793946F2" w:rsidR="005B6B70" w:rsidRDefault="005B6B70" w:rsidP="005B6B70">
      <w:pPr>
        <w:autoSpaceDE w:val="0"/>
        <w:autoSpaceDN w:val="0"/>
        <w:adjustRightInd w:val="0"/>
        <w:spacing w:after="0" w:line="240" w:lineRule="auto"/>
      </w:pPr>
      <w:r w:rsidRPr="00784B89">
        <w:t xml:space="preserve">Common </w:t>
      </w:r>
      <w:r w:rsidR="00BE6BA1" w:rsidRPr="00784B89">
        <w:t>C</w:t>
      </w:r>
      <w:r w:rsidRPr="00784B89">
        <w:t>arp</w:t>
      </w:r>
      <w:r w:rsidR="00137AA5">
        <w:t xml:space="preserve">, </w:t>
      </w:r>
      <w:r w:rsidRPr="00784B89">
        <w:t xml:space="preserve">Goldfish </w:t>
      </w:r>
      <w:r w:rsidR="00137AA5">
        <w:t xml:space="preserve">and Redfin </w:t>
      </w:r>
      <w:r w:rsidRPr="00784B89">
        <w:t xml:space="preserve">are widely distributed across </w:t>
      </w:r>
      <w:r w:rsidR="00E85CCB">
        <w:t>the Goulburn River</w:t>
      </w:r>
      <w:r w:rsidRPr="00784B89">
        <w:t xml:space="preserve">, with </w:t>
      </w:r>
      <w:r w:rsidR="00353D03">
        <w:t>Eastern Gambusia</w:t>
      </w:r>
      <w:r w:rsidRPr="00784B89">
        <w:t xml:space="preserve"> more common in the slower flowing waters. </w:t>
      </w:r>
      <w:r w:rsidR="00752C67">
        <w:t xml:space="preserve">Oriental </w:t>
      </w:r>
      <w:r w:rsidR="00903BEE" w:rsidRPr="00784B89">
        <w:t>Weatherloach are increasing in distribution and abundance and are found in slower flowing areas, often in silt substrate. Weatherloach often disperse during floods.</w:t>
      </w:r>
    </w:p>
    <w:p w14:paraId="6F884A76" w14:textId="6885754D" w:rsidR="00A06DE7" w:rsidRDefault="00A06DE7" w:rsidP="005B6B70">
      <w:pPr>
        <w:autoSpaceDE w:val="0"/>
        <w:autoSpaceDN w:val="0"/>
        <w:adjustRightInd w:val="0"/>
        <w:spacing w:after="0" w:line="240" w:lineRule="auto"/>
      </w:pPr>
    </w:p>
    <w:p w14:paraId="62F1ECD4" w14:textId="62B11A87" w:rsidR="00CE068F" w:rsidRPr="00CE068F" w:rsidRDefault="00CE068F" w:rsidP="005B6B70">
      <w:pPr>
        <w:autoSpaceDE w:val="0"/>
        <w:autoSpaceDN w:val="0"/>
        <w:adjustRightInd w:val="0"/>
        <w:spacing w:after="0" w:line="240" w:lineRule="auto"/>
        <w:rPr>
          <w:rFonts w:ascii="VIC-SemiBold" w:hAnsi="VIC-SemiBold" w:cs="VIC-SemiBold"/>
          <w:b/>
          <w:bCs/>
          <w:color w:val="00B6AF"/>
          <w:sz w:val="24"/>
          <w:szCs w:val="24"/>
        </w:rPr>
      </w:pPr>
      <w:r w:rsidRPr="00CE068F">
        <w:rPr>
          <w:rFonts w:ascii="VIC-SemiBold" w:hAnsi="VIC-SemiBold" w:cs="VIC-SemiBold"/>
          <w:b/>
          <w:bCs/>
          <w:color w:val="00B6AF"/>
          <w:sz w:val="24"/>
          <w:szCs w:val="24"/>
        </w:rPr>
        <w:t>Other native fish species known from the Goulburn River</w:t>
      </w:r>
    </w:p>
    <w:bookmarkEnd w:id="3"/>
    <w:p w14:paraId="0471CC5B" w14:textId="7A9A3E2D" w:rsidR="00425DF3" w:rsidRDefault="00425DF3" w:rsidP="00425DF3">
      <w:r>
        <w:t xml:space="preserve">Some fish species known to occur in the Goulburn system have never been recorded during NFRC surveys. For example, no Freshwater Catfish, </w:t>
      </w:r>
      <w:r w:rsidR="0E770525">
        <w:t>Flatheaded</w:t>
      </w:r>
      <w:r>
        <w:t xml:space="preserve"> Galaxias, Obscure Galaxias or Southern Pygmy Perch have been detected in the surveys. The two galaxiid species are hard to detect using the NFRC sampling method. </w:t>
      </w:r>
      <w:r w:rsidR="473CA77D">
        <w:t>Flatheaded</w:t>
      </w:r>
      <w:r>
        <w:t xml:space="preserve"> Galaxias, Freshwater Catfish and Southern Pygmy Perch are common in offstream habitats </w:t>
      </w:r>
      <w:r w:rsidR="0067189F">
        <w:t>such as bill</w:t>
      </w:r>
      <w:r w:rsidR="0050429D">
        <w:t xml:space="preserve">abongs, wetlands and lagoons </w:t>
      </w:r>
      <w:r>
        <w:t>within the Goulburn system. As the section surveyed is downstream of the cooler trout waters, it is not unexpected that trout have not been detected in the NFRC surveys.</w:t>
      </w:r>
    </w:p>
    <w:p w14:paraId="52386926" w14:textId="6744DBE2"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3DCAD451" w14:textId="078E1CC0" w:rsidR="00A06DE7" w:rsidRDefault="5E22A93C" w:rsidP="0039721D">
      <w:pPr>
        <w:autoSpaceDE w:val="0"/>
        <w:autoSpaceDN w:val="0"/>
        <w:adjustRightInd w:val="0"/>
        <w:spacing w:after="0" w:line="240" w:lineRule="auto"/>
      </w:pPr>
      <w:r>
        <w:t>NFRC s</w:t>
      </w:r>
      <w:r w:rsidR="005B6B70">
        <w:t>urveys have also recorded Murray Crayfish</w:t>
      </w:r>
      <w:r w:rsidR="00DE0E58">
        <w:t>, Yabbies</w:t>
      </w:r>
      <w:r w:rsidR="00903BEE">
        <w:t xml:space="preserve"> and </w:t>
      </w:r>
      <w:r w:rsidR="00DE0E58">
        <w:t>Turtle</w:t>
      </w:r>
      <w:r w:rsidR="00A15B65">
        <w:t xml:space="preserve"> species</w:t>
      </w:r>
      <w:r w:rsidR="005B6B70">
        <w:t>.</w:t>
      </w:r>
    </w:p>
    <w:p w14:paraId="18D92FBB" w14:textId="77777777" w:rsidR="00A06DE7" w:rsidRDefault="00A06DE7" w:rsidP="0039721D">
      <w:pPr>
        <w:autoSpaceDE w:val="0"/>
        <w:autoSpaceDN w:val="0"/>
        <w:adjustRightInd w:val="0"/>
        <w:spacing w:after="0" w:line="240" w:lineRule="auto"/>
      </w:pPr>
    </w:p>
    <w:p w14:paraId="4687F106" w14:textId="77777777" w:rsidR="00425DF3" w:rsidRDefault="00425DF3" w:rsidP="00425DF3">
      <w:pPr>
        <w:autoSpaceDE w:val="0"/>
        <w:autoSpaceDN w:val="0"/>
        <w:adjustRightInd w:val="0"/>
        <w:spacing w:after="0" w:line="240" w:lineRule="auto"/>
        <w:rPr>
          <w:rFonts w:ascii="VIC-Light" w:hAnsi="VIC-Light" w:cs="VIC-Light"/>
          <w:i/>
          <w:iCs/>
          <w:color w:val="414142"/>
          <w:sz w:val="18"/>
          <w:szCs w:val="18"/>
        </w:rPr>
      </w:pPr>
    </w:p>
    <w:p w14:paraId="6F8E5EBA" w14:textId="096A1A84" w:rsidR="0000525A" w:rsidRPr="00425DF3" w:rsidRDefault="0099170A" w:rsidP="00425DF3">
      <w:pPr>
        <w:autoSpaceDE w:val="0"/>
        <w:autoSpaceDN w:val="0"/>
        <w:adjustRightInd w:val="0"/>
        <w:spacing w:after="0" w:line="240" w:lineRule="auto"/>
        <w:rPr>
          <w:rFonts w:ascii="VIC-Light" w:hAnsi="VIC-Light" w:cs="VIC-Light"/>
          <w:i/>
          <w:iCs/>
          <w:color w:val="414142"/>
          <w:sz w:val="18"/>
          <w:szCs w:val="18"/>
        </w:rPr>
      </w:pPr>
      <w:r w:rsidRPr="00425DF3">
        <w:rPr>
          <w:rFonts w:ascii="VIC-Bold" w:hAnsi="VIC-Bold" w:cs="VIC-Bold"/>
          <w:b/>
          <w:bCs/>
          <w:color w:val="10024A"/>
          <w:sz w:val="36"/>
          <w:szCs w:val="36"/>
        </w:rPr>
        <w:t xml:space="preserve">Environmental and Management </w:t>
      </w:r>
      <w:r w:rsidR="00CF62F5" w:rsidRPr="00425DF3">
        <w:rPr>
          <w:rFonts w:ascii="VIC-Bold" w:hAnsi="VIC-Bold" w:cs="VIC-Bold"/>
          <w:b/>
          <w:bCs/>
          <w:color w:val="10024A"/>
          <w:sz w:val="36"/>
          <w:szCs w:val="36"/>
        </w:rPr>
        <w:t>Context</w:t>
      </w:r>
    </w:p>
    <w:p w14:paraId="5CC18078" w14:textId="77777777" w:rsidR="0000525A" w:rsidRDefault="0000525A" w:rsidP="0000525A">
      <w:pPr>
        <w:pBdr>
          <w:bottom w:val="single" w:sz="4" w:space="1" w:color="auto"/>
        </w:pBdr>
        <w:autoSpaceDE w:val="0"/>
        <w:autoSpaceDN w:val="0"/>
        <w:adjustRightInd w:val="0"/>
        <w:spacing w:after="0" w:line="240" w:lineRule="auto"/>
        <w:rPr>
          <w:b/>
          <w:bCs/>
          <w:color w:val="FF0000"/>
        </w:rPr>
      </w:pPr>
    </w:p>
    <w:p w14:paraId="4803111F" w14:textId="164EBCD8" w:rsidR="004A56FA" w:rsidRDefault="00892712" w:rsidP="004A56FA">
      <w:r>
        <w:rPr>
          <w:noProof/>
        </w:rPr>
        <w:drawing>
          <wp:inline distT="0" distB="0" distL="0" distR="0" wp14:anchorId="12BF6A03" wp14:editId="29E34B3D">
            <wp:extent cx="2462543" cy="2462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5665" cy="2465665"/>
                    </a:xfrm>
                    <a:prstGeom prst="rect">
                      <a:avLst/>
                    </a:prstGeom>
                    <a:noFill/>
                    <a:ln>
                      <a:noFill/>
                    </a:ln>
                  </pic:spPr>
                </pic:pic>
              </a:graphicData>
            </a:graphic>
          </wp:inline>
        </w:drawing>
      </w:r>
    </w:p>
    <w:p w14:paraId="38B4A50F" w14:textId="68C82E3E" w:rsidR="004A56FA" w:rsidRDefault="004A56FA" w:rsidP="004A56FA">
      <w:pPr>
        <w:autoSpaceDE w:val="0"/>
        <w:autoSpaceDN w:val="0"/>
        <w:adjustRightInd w:val="0"/>
        <w:spacing w:after="0" w:line="240" w:lineRule="auto"/>
        <w:rPr>
          <w:rFonts w:ascii="VIC-Light" w:hAnsi="VIC-Light" w:cs="VIC-Light"/>
          <w:color w:val="414142"/>
          <w:sz w:val="18"/>
          <w:szCs w:val="18"/>
        </w:rPr>
      </w:pPr>
      <w:r w:rsidRPr="1422E9C2">
        <w:rPr>
          <w:rFonts w:ascii="VIC-Light" w:hAnsi="VIC-Light" w:cs="VIC-Light"/>
          <w:color w:val="414142"/>
          <w:sz w:val="18"/>
          <w:szCs w:val="18"/>
        </w:rPr>
        <w:t>Figure 1. Map showing the section of Goulburn River where NFRC sampling occurs</w:t>
      </w:r>
    </w:p>
    <w:p w14:paraId="34370367"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16E48C6D" w14:textId="697E74F8"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lastRenderedPageBreak/>
        <w:t>Environment</w:t>
      </w:r>
    </w:p>
    <w:p w14:paraId="7B9B4F91" w14:textId="65863A7B" w:rsidR="005B6B70" w:rsidRPr="003D050E" w:rsidRDefault="004A705A" w:rsidP="005B6B70">
      <w:pPr>
        <w:autoSpaceDE w:val="0"/>
        <w:autoSpaceDN w:val="0"/>
        <w:adjustRightInd w:val="0"/>
        <w:spacing w:after="0" w:line="240" w:lineRule="auto"/>
      </w:pPr>
      <w:r>
        <w:t xml:space="preserve">Stream flow was marginally higher in 2018, 2020 and 2021 compared to 2017 and 2019, due to water management (i.e. </w:t>
      </w:r>
      <w:r w:rsidR="00213413">
        <w:t>Inter Valley Transfers</w:t>
      </w:r>
      <w:r>
        <w:t>) and this may have decreased electrofishing efficiency in those t</w:t>
      </w:r>
      <w:r w:rsidR="00351BE4">
        <w:t>hree</w:t>
      </w:r>
      <w:r>
        <w:t xml:space="preserve"> years. </w:t>
      </w:r>
      <w:r w:rsidR="007F5DDC">
        <w:t xml:space="preserve">During </w:t>
      </w:r>
      <w:r>
        <w:t>20</w:t>
      </w:r>
      <w:r w:rsidR="005D6D68">
        <w:t>20 and 20</w:t>
      </w:r>
      <w:r>
        <w:t>2</w:t>
      </w:r>
      <w:r w:rsidR="00351BE4">
        <w:t>1</w:t>
      </w:r>
      <w:r>
        <w:t xml:space="preserve"> </w:t>
      </w:r>
      <w:r w:rsidR="007F5DDC">
        <w:t xml:space="preserve">surveys </w:t>
      </w:r>
      <w:r>
        <w:t>there was elevated turbidity following earlier flooding</w:t>
      </w:r>
      <w:r w:rsidR="005D6D68">
        <w:t>, which also further decreased electrofishing efficiency for all species</w:t>
      </w:r>
      <w:r>
        <w:t xml:space="preserve">. </w:t>
      </w:r>
    </w:p>
    <w:p w14:paraId="2E109613"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3B8CDFF4" w14:textId="2309F646" w:rsidR="004A71E4" w:rsidRDefault="004A71E4" w:rsidP="004A71E4">
      <w:pPr>
        <w:autoSpaceDE w:val="0"/>
        <w:autoSpaceDN w:val="0"/>
        <w:adjustRightInd w:val="0"/>
        <w:spacing w:after="0" w:line="240" w:lineRule="auto"/>
        <w:rPr>
          <w:rFonts w:ascii="VIC-SemiBold" w:hAnsi="VIC-SemiBold" w:cs="VIC-SemiBold"/>
          <w:b/>
          <w:color w:val="00B6AF"/>
          <w:sz w:val="24"/>
          <w:szCs w:val="24"/>
        </w:rPr>
      </w:pPr>
    </w:p>
    <w:p w14:paraId="186CC9D1" w14:textId="2BA20AC6" w:rsidR="004A71E4" w:rsidRPr="003D050E" w:rsidRDefault="004A71E4" w:rsidP="004A71E4">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Goulburn River</w:t>
      </w:r>
    </w:p>
    <w:p w14:paraId="2087283A" w14:textId="13FC9A39" w:rsidR="004A71E4" w:rsidRPr="00213413" w:rsidRDefault="004A71E4" w:rsidP="004A71E4">
      <w:pPr>
        <w:autoSpaceDE w:val="0"/>
        <w:autoSpaceDN w:val="0"/>
        <w:adjustRightInd w:val="0"/>
        <w:spacing w:after="0" w:line="240" w:lineRule="auto"/>
      </w:pPr>
      <w:bookmarkStart w:id="4" w:name="_Hlk80705504"/>
      <w:r w:rsidRPr="00A03173">
        <w:t>Many rehabilitation actions have occurred</w:t>
      </w:r>
      <w:r w:rsidR="00887F4D">
        <w:t xml:space="preserve">, and are underway, </w:t>
      </w:r>
      <w:r w:rsidRPr="009121FD">
        <w:t>to improve the health of the Goulburn River and its</w:t>
      </w:r>
      <w:r w:rsidR="00887F4D">
        <w:t xml:space="preserve"> fish community. These include revegetation, weed control and fencing of riparian areas, reintroduction of instream woody habitat, allocations of water for the environment</w:t>
      </w:r>
      <w:r w:rsidR="00636CC2">
        <w:t xml:space="preserve"> and </w:t>
      </w:r>
      <w:r w:rsidR="00887F4D">
        <w:t xml:space="preserve">fish stockings. </w:t>
      </w:r>
      <w:r w:rsidR="00D524F5">
        <w:t xml:space="preserve">Regular monitoring of the fish community has occurred for over 10 years. </w:t>
      </w:r>
      <w:r w:rsidR="00887F4D">
        <w:t xml:space="preserve">Current </w:t>
      </w:r>
      <w:r w:rsidR="00A03173">
        <w:t>r</w:t>
      </w:r>
      <w:r w:rsidR="00887F4D">
        <w:t xml:space="preserve">esearch and monitoring programs include </w:t>
      </w:r>
      <w:r w:rsidR="002B48AE">
        <w:t>the Victorian Environmental Flows Monitoring and Assessment Program (</w:t>
      </w:r>
      <w:hyperlink r:id="rId14">
        <w:r w:rsidR="00887F4D" w:rsidRPr="0EB44DE5">
          <w:rPr>
            <w:rStyle w:val="Hyperlink"/>
          </w:rPr>
          <w:t>VEFMAP</w:t>
        </w:r>
      </w:hyperlink>
      <w:r w:rsidR="002B48AE">
        <w:t xml:space="preserve">) and </w:t>
      </w:r>
      <w:hyperlink r:id="rId15" w:anchor="1586230436921-75a07616-bcb3">
        <w:r w:rsidR="00887F4D" w:rsidRPr="0EB44DE5">
          <w:rPr>
            <w:rStyle w:val="Hyperlink"/>
          </w:rPr>
          <w:t>Flow-MER</w:t>
        </w:r>
        <w:r w:rsidR="002B48AE" w:rsidRPr="0EB44DE5">
          <w:rPr>
            <w:rStyle w:val="Hyperlink"/>
          </w:rPr>
          <w:t xml:space="preserve"> (fish theme)</w:t>
        </w:r>
      </w:hyperlink>
      <w:r w:rsidR="002B48AE">
        <w:t xml:space="preserve">. Recent </w:t>
      </w:r>
      <w:r w:rsidR="002B48AE" w:rsidRPr="002B48AE">
        <w:t xml:space="preserve">work has focused on the role of flows for spawning of </w:t>
      </w:r>
      <w:r w:rsidR="002B48AE">
        <w:t>G</w:t>
      </w:r>
      <w:r w:rsidR="002B48AE" w:rsidRPr="002B48AE">
        <w:t xml:space="preserve">olden </w:t>
      </w:r>
      <w:r w:rsidR="002B48AE">
        <w:t>P</w:t>
      </w:r>
      <w:r w:rsidR="002B48AE" w:rsidRPr="002B48AE">
        <w:t xml:space="preserve">erch and </w:t>
      </w:r>
      <w:r w:rsidR="002B48AE">
        <w:t>S</w:t>
      </w:r>
      <w:r w:rsidR="002B48AE" w:rsidRPr="002B48AE">
        <w:t xml:space="preserve">ilver </w:t>
      </w:r>
      <w:r w:rsidR="002B48AE">
        <w:t>P</w:t>
      </w:r>
      <w:r w:rsidR="002B48AE" w:rsidRPr="002B48AE">
        <w:t xml:space="preserve">erch using drift net surveys, as well as links between flows and movements of </w:t>
      </w:r>
      <w:r w:rsidR="002B48AE">
        <w:t>these species</w:t>
      </w:r>
      <w:r w:rsidR="002B48AE" w:rsidRPr="002B48AE">
        <w:t xml:space="preserve"> using telemetry techniques.</w:t>
      </w:r>
      <w:r w:rsidR="00A03173">
        <w:t xml:space="preserve"> </w:t>
      </w:r>
      <w:r w:rsidR="00CB5135">
        <w:t xml:space="preserve">The </w:t>
      </w:r>
      <w:hyperlink r:id="rId16">
        <w:r w:rsidR="00CB5135" w:rsidRPr="0EB44DE5">
          <w:rPr>
            <w:rStyle w:val="Hyperlink"/>
          </w:rPr>
          <w:t>Goulburn-Broken Catchment Management Authority</w:t>
        </w:r>
      </w:hyperlink>
      <w:r w:rsidR="00CB5135">
        <w:t>, DELWP, and</w:t>
      </w:r>
      <w:hyperlink r:id="rId17">
        <w:r w:rsidR="00CB5135" w:rsidRPr="0EB44DE5">
          <w:rPr>
            <w:rStyle w:val="Hyperlink"/>
          </w:rPr>
          <w:t xml:space="preserve"> VFA</w:t>
        </w:r>
      </w:hyperlink>
      <w:r w:rsidR="00CB5135">
        <w:rPr>
          <w:rStyle w:val="Hyperlink"/>
        </w:rPr>
        <w:t xml:space="preserve"> </w:t>
      </w:r>
      <w:r w:rsidR="00CB5135">
        <w:t>support</w:t>
      </w:r>
      <w:r w:rsidR="00A03173">
        <w:t xml:space="preserve"> rehabilitation and management of the Goulburn River and its fish community</w:t>
      </w:r>
      <w:r w:rsidR="00CB5135">
        <w:t>.</w:t>
      </w:r>
      <w:r w:rsidR="00A03173">
        <w:t xml:space="preserve"> </w:t>
      </w:r>
    </w:p>
    <w:bookmarkEnd w:id="4"/>
    <w:p w14:paraId="7C1EEF9D" w14:textId="3CAEFD01" w:rsidR="004A71E4" w:rsidRDefault="0039721D" w:rsidP="004A71E4">
      <w:pPr>
        <w:autoSpaceDE w:val="0"/>
        <w:autoSpaceDN w:val="0"/>
        <w:adjustRightInd w:val="0"/>
        <w:spacing w:after="0" w:line="240" w:lineRule="auto"/>
      </w:pPr>
      <w:r>
        <w:rPr>
          <w:noProof/>
        </w:rPr>
        <mc:AlternateContent>
          <mc:Choice Requires="wps">
            <w:drawing>
              <wp:anchor distT="45720" distB="45720" distL="114300" distR="114300" simplePos="0" relativeHeight="251658240" behindDoc="0" locked="0" layoutInCell="1" allowOverlap="1" wp14:anchorId="79D6567D" wp14:editId="5D744216">
                <wp:simplePos x="0" y="0"/>
                <wp:positionH relativeFrom="column">
                  <wp:posOffset>-74295</wp:posOffset>
                </wp:positionH>
                <wp:positionV relativeFrom="paragraph">
                  <wp:posOffset>352425</wp:posOffset>
                </wp:positionV>
                <wp:extent cx="5868670" cy="63373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33730"/>
                        </a:xfrm>
                        <a:prstGeom prst="rect">
                          <a:avLst/>
                        </a:prstGeom>
                        <a:solidFill>
                          <a:srgbClr val="FFFFFF"/>
                        </a:solidFill>
                        <a:ln w="9525">
                          <a:solidFill>
                            <a:srgbClr val="000000"/>
                          </a:solidFill>
                          <a:miter lim="800000"/>
                          <a:headEnd/>
                          <a:tailEnd/>
                        </a:ln>
                      </wps:spPr>
                      <wps:txbx>
                        <w:txbxContent>
                          <w:p w14:paraId="14CA9627" w14:textId="3B50A8E3" w:rsidR="0039721D" w:rsidRPr="00213413" w:rsidRDefault="0039721D" w:rsidP="0039721D">
                            <w:pPr>
                              <w:autoSpaceDE w:val="0"/>
                              <w:autoSpaceDN w:val="0"/>
                              <w:adjustRightInd w:val="0"/>
                              <w:spacing w:after="0" w:line="240" w:lineRule="auto"/>
                            </w:pPr>
                            <w:r w:rsidRPr="00213413">
                              <w:t>The NFRC program</w:t>
                            </w:r>
                            <w:r w:rsidR="006F49FC">
                              <w:t xml:space="preserve">, and related </w:t>
                            </w:r>
                            <w:r w:rsidRPr="00213413">
                              <w:t xml:space="preserve">monitoring </w:t>
                            </w:r>
                            <w:r w:rsidR="006F49FC">
                              <w:t>initiatives</w:t>
                            </w:r>
                            <w:r w:rsidRPr="00213413">
                              <w:t xml:space="preserve">, </w:t>
                            </w:r>
                            <w:r w:rsidR="006F49FC">
                              <w:t>provide</w:t>
                            </w:r>
                            <w:r w:rsidRPr="00213413">
                              <w:t xml:space="preserve"> </w:t>
                            </w:r>
                            <w:r w:rsidR="006F49FC">
                              <w:t>improved</w:t>
                            </w:r>
                            <w:r w:rsidRPr="00213413">
                              <w:t xml:space="preserve"> understanding </w:t>
                            </w:r>
                            <w:r w:rsidR="006F49FC">
                              <w:t xml:space="preserve">of </w:t>
                            </w:r>
                            <w:r w:rsidRPr="00213413">
                              <w:t xml:space="preserve">the </w:t>
                            </w:r>
                            <w:r w:rsidR="006F49FC" w:rsidRPr="00213413">
                              <w:t>st</w:t>
                            </w:r>
                            <w:r w:rsidR="006F49FC">
                              <w:t>ructure</w:t>
                            </w:r>
                            <w:r w:rsidR="006F49FC" w:rsidRPr="00213413">
                              <w:t xml:space="preserve"> </w:t>
                            </w:r>
                            <w:r w:rsidRPr="00213413">
                              <w:t xml:space="preserve">of fish communities and how </w:t>
                            </w:r>
                            <w:r w:rsidR="006F49FC">
                              <w:t>rivers</w:t>
                            </w:r>
                            <w:r w:rsidR="006F49FC" w:rsidRPr="00213413">
                              <w:t xml:space="preserve"> </w:t>
                            </w:r>
                            <w:r w:rsidRPr="00213413">
                              <w:t>can be best managed.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6567D" id="_x0000_t202" coordsize="21600,21600" o:spt="202" path="m,l,21600r21600,l21600,xe">
                <v:stroke joinstyle="miter"/>
                <v:path gradientshapeok="t" o:connecttype="rect"/>
              </v:shapetype>
              <v:shape id="Text Box 2" o:spid="_x0000_s1026" type="#_x0000_t202" style="position:absolute;margin-left:-5.85pt;margin-top:27.75pt;width:462.1pt;height:4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">
                <v:textbox>
                  <w:txbxContent>
                    <w:p w14:paraId="14CA9627" w14:textId="3B50A8E3" w:rsidR="0039721D" w:rsidRPr="00213413" w:rsidRDefault="0039721D" w:rsidP="0039721D">
                      <w:pPr>
                        <w:autoSpaceDE w:val="0"/>
                        <w:autoSpaceDN w:val="0"/>
                        <w:adjustRightInd w:val="0"/>
                        <w:spacing w:after="0" w:line="240" w:lineRule="auto"/>
                      </w:pPr>
                      <w:r w:rsidRPr="00213413">
                        <w:t>The NFRC program</w:t>
                      </w:r>
                      <w:r w:rsidR="006F49FC">
                        <w:t xml:space="preserve">, and related </w:t>
                      </w:r>
                      <w:r w:rsidRPr="00213413">
                        <w:t xml:space="preserve">monitoring </w:t>
                      </w:r>
                      <w:r w:rsidR="006F49FC">
                        <w:t>initiatives</w:t>
                      </w:r>
                      <w:r w:rsidRPr="00213413">
                        <w:t xml:space="preserve">, </w:t>
                      </w:r>
                      <w:r w:rsidR="006F49FC">
                        <w:t>provide</w:t>
                      </w:r>
                      <w:r w:rsidRPr="00213413">
                        <w:t xml:space="preserve"> </w:t>
                      </w:r>
                      <w:r w:rsidR="006F49FC">
                        <w:t>improved</w:t>
                      </w:r>
                      <w:r w:rsidRPr="00213413">
                        <w:t xml:space="preserve"> understanding </w:t>
                      </w:r>
                      <w:r w:rsidR="006F49FC">
                        <w:t xml:space="preserve">of </w:t>
                      </w:r>
                      <w:r w:rsidRPr="00213413">
                        <w:t xml:space="preserve">the </w:t>
                      </w:r>
                      <w:r w:rsidR="006F49FC" w:rsidRPr="00213413">
                        <w:t>st</w:t>
                      </w:r>
                      <w:r w:rsidR="006F49FC">
                        <w:t>ructure</w:t>
                      </w:r>
                      <w:r w:rsidR="006F49FC" w:rsidRPr="00213413">
                        <w:t xml:space="preserve"> </w:t>
                      </w:r>
                      <w:r w:rsidRPr="00213413">
                        <w:t xml:space="preserve">of fish communities and how </w:t>
                      </w:r>
                      <w:r w:rsidR="006F49FC">
                        <w:t>rivers</w:t>
                      </w:r>
                      <w:r w:rsidR="006F49FC" w:rsidRPr="00213413">
                        <w:t xml:space="preserve"> </w:t>
                      </w:r>
                      <w:r w:rsidRPr="00213413">
                        <w:t>can be best managed.</w:t>
                      </w:r>
                    </w:p>
                  </w:txbxContent>
                </v:textbox>
                <w10:wrap type="square"/>
              </v:shape>
            </w:pict>
          </mc:Fallback>
        </mc:AlternateContent>
      </w:r>
    </w:p>
    <w:p w14:paraId="50B882F0" w14:textId="5E111640" w:rsidR="0039721D" w:rsidRPr="00213413" w:rsidRDefault="006E259C" w:rsidP="004A71E4">
      <w:pPr>
        <w:autoSpaceDE w:val="0"/>
        <w:autoSpaceDN w:val="0"/>
        <w:adjustRightInd w:val="0"/>
        <w:spacing w:after="0" w:line="240" w:lineRule="auto"/>
      </w:pPr>
      <w:r>
        <w:t>PHOTOS</w:t>
      </w:r>
    </w:p>
    <w:p w14:paraId="729755AD" w14:textId="3B8A6E24" w:rsidR="004A71E4" w:rsidRDefault="006E259C" w:rsidP="00EC2481">
      <w:pPr>
        <w:autoSpaceDE w:val="0"/>
        <w:autoSpaceDN w:val="0"/>
        <w:adjustRightInd w:val="0"/>
        <w:spacing w:after="0" w:line="240" w:lineRule="auto"/>
        <w:rPr>
          <w:rFonts w:ascii="VIC-Bold" w:hAnsi="VIC-Bold" w:cs="VIC-Bold"/>
          <w:b/>
          <w:bCs/>
          <w:color w:val="10024A"/>
          <w:sz w:val="44"/>
          <w:szCs w:val="44"/>
        </w:rPr>
      </w:pPr>
      <w:r>
        <w:t>LOGOS – ARI, DELWP, NFRC</w:t>
      </w:r>
      <w:r w:rsidR="004A71E4">
        <w:rPr>
          <w:rFonts w:ascii="VIC-Bold" w:hAnsi="VIC-Bold" w:cs="VIC-Bold"/>
          <w:b/>
          <w:bCs/>
          <w:color w:val="10024A"/>
          <w:sz w:val="44"/>
          <w:szCs w:val="44"/>
        </w:rPr>
        <w:br w:type="page"/>
      </w:r>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2B4A9F02" w:rsidR="005B6B70" w:rsidRPr="003D050E" w:rsidRDefault="004A705A" w:rsidP="005B6B70">
      <w:pPr>
        <w:autoSpaceDE w:val="0"/>
        <w:autoSpaceDN w:val="0"/>
        <w:adjustRightInd w:val="0"/>
        <w:spacing w:after="0" w:line="240" w:lineRule="auto"/>
        <w:rPr>
          <w:rFonts w:ascii="VIC-SemiBold" w:hAnsi="VIC-SemiBold" w:cs="VIC-SemiBold"/>
          <w:b/>
          <w:bCs/>
          <w:color w:val="10024A"/>
          <w:sz w:val="28"/>
          <w:szCs w:val="28"/>
        </w:rPr>
      </w:pPr>
      <w:r w:rsidRPr="003D050E">
        <w:rPr>
          <w:rFonts w:ascii="VIC-SemiBold" w:hAnsi="VIC-SemiBold" w:cs="VIC-SemiBold"/>
          <w:b/>
          <w:bCs/>
          <w:color w:val="10024A"/>
          <w:sz w:val="28"/>
          <w:szCs w:val="28"/>
        </w:rPr>
        <w:t xml:space="preserve">Goulburn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Pr="003D050E">
        <w:rPr>
          <w:rFonts w:ascii="VIC-SemiBold" w:hAnsi="VIC-SemiBold" w:cs="VIC-SemiBold"/>
          <w:b/>
          <w:bCs/>
          <w:color w:val="10024A"/>
          <w:sz w:val="28"/>
          <w:szCs w:val="28"/>
        </w:rPr>
        <w:t>G</w:t>
      </w:r>
      <w:r w:rsidR="00B929A8">
        <w:rPr>
          <w:rFonts w:ascii="VIC-SemiBold" w:hAnsi="VIC-SemiBold" w:cs="VIC-SemiBold"/>
          <w:b/>
          <w:bCs/>
          <w:color w:val="10024A"/>
          <w:sz w:val="28"/>
          <w:szCs w:val="28"/>
        </w:rPr>
        <w:t>oulburn Broken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5"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No</w:t>
      </w:r>
    </w:p>
    <w:p w14:paraId="1F51B26D" w14:textId="0C7FA96F"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5B6B70">
        <w:rPr>
          <w:rFonts w:ascii="VIC-Regular" w:hAnsi="VIC-Regular" w:cs="VIC-Regular"/>
          <w:sz w:val="20"/>
          <w:szCs w:val="20"/>
        </w:rPr>
        <w:t>Multiple size classes</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5"/>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714F235C"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00356712" w:rsidRPr="000C5E7E">
        <w:rPr>
          <w:rFonts w:ascii="VIC-Regular" w:hAnsi="VIC-Regular" w:cs="VIC-Regular"/>
          <w:sz w:val="20"/>
          <w:szCs w:val="20"/>
        </w:rPr>
        <w:t xml:space="preserve"> </w:t>
      </w:r>
      <w:r w:rsidR="000C5E7E">
        <w:tab/>
      </w:r>
      <w:r w:rsidR="00652943" w:rsidRPr="000C5E7E">
        <w:rPr>
          <w:rFonts w:ascii="VIC-Regular" w:hAnsi="VIC-Regular" w:cs="VIC-Regular"/>
          <w:sz w:val="20"/>
          <w:szCs w:val="20"/>
        </w:rPr>
        <w:t>4</w:t>
      </w:r>
      <w:r w:rsidR="2AC38A1A" w:rsidRPr="3C0A486A">
        <w:rPr>
          <w:rFonts w:ascii="VIC-Regular" w:hAnsi="VIC-Regular" w:cs="VIC-Regular"/>
          <w:sz w:val="20"/>
          <w:szCs w:val="20"/>
        </w:rPr>
        <w:t>0</w:t>
      </w:r>
    </w:p>
    <w:p w14:paraId="41F80204" w14:textId="0D7CAABA"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652943" w:rsidRPr="000C5E7E">
        <w:rPr>
          <w:rFonts w:ascii="VIC-Regular" w:hAnsi="VIC-Regular" w:cs="VIC-Regular"/>
          <w:sz w:val="20"/>
          <w:szCs w:val="20"/>
        </w:rPr>
        <w:t>2.77</w:t>
      </w:r>
    </w:p>
    <w:p w14:paraId="62722041" w14:textId="4A3F024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rPr>
          <w:rFonts w:ascii="VIC-Regular" w:hAnsi="VIC-Regular" w:cs="VIC-Regular"/>
          <w:sz w:val="20"/>
          <w:szCs w:val="20"/>
        </w:rPr>
        <w:tab/>
      </w:r>
      <w:r w:rsidR="00652943" w:rsidRPr="000C5E7E">
        <w:rPr>
          <w:rFonts w:ascii="VIC-Regular" w:hAnsi="VIC-Regular" w:cs="VIC-Regular"/>
          <w:sz w:val="20"/>
          <w:szCs w:val="20"/>
        </w:rPr>
        <w:t>51.9</w:t>
      </w:r>
    </w:p>
    <w:p w14:paraId="4F4C3E6C" w14:textId="47352A72"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tab/>
      </w:r>
      <w:r w:rsidR="00652943" w:rsidRPr="000C5E7E">
        <w:rPr>
          <w:rFonts w:ascii="VIC-Regular" w:hAnsi="VIC-Regular" w:cs="VIC-Regular"/>
          <w:sz w:val="20"/>
          <w:szCs w:val="20"/>
        </w:rPr>
        <w:t>2.</w:t>
      </w:r>
      <w:r w:rsidR="00652943" w:rsidRPr="03A2E64B">
        <w:rPr>
          <w:rFonts w:ascii="VIC-Regular" w:hAnsi="VIC-Regular" w:cs="VIC-Regular"/>
          <w:sz w:val="20"/>
          <w:szCs w:val="20"/>
        </w:rPr>
        <w:t>1</w:t>
      </w:r>
      <w:r w:rsidR="6724E5C8" w:rsidRPr="03A2E64B">
        <w:rPr>
          <w:rFonts w:ascii="VIC-Regular" w:hAnsi="VIC-Regular" w:cs="VIC-Regular"/>
          <w:sz w:val="20"/>
          <w:szCs w:val="20"/>
        </w:rPr>
        <w:t>4</w:t>
      </w:r>
    </w:p>
    <w:p w14:paraId="1AEAC21A" w14:textId="1B15B736"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356712" w:rsidRPr="000C5E7E">
        <w:rPr>
          <w:rFonts w:ascii="VIC-Regular" w:hAnsi="VIC-Regular" w:cs="VIC-Regular"/>
          <w:sz w:val="20"/>
          <w:szCs w:val="20"/>
        </w:rPr>
        <w:t>77.5</w:t>
      </w: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1F41C09" w14:textId="15605FA5" w:rsidR="005B6B70" w:rsidRPr="00213413" w:rsidRDefault="001B0002" w:rsidP="003D050E">
      <w:pPr>
        <w:tabs>
          <w:tab w:val="left" w:pos="4962"/>
        </w:tabs>
        <w:autoSpaceDE w:val="0"/>
        <w:autoSpaceDN w:val="0"/>
        <w:adjustRightInd w:val="0"/>
        <w:spacing w:after="0" w:line="240" w:lineRule="auto"/>
        <w:rPr>
          <w:rFonts w:cs="VIC-Regular"/>
          <w:b/>
          <w:bCs/>
          <w:color w:val="002060"/>
        </w:rPr>
      </w:pPr>
      <w:r w:rsidRPr="00213413">
        <w:rPr>
          <w:rFonts w:cs="VIC-Regular"/>
          <w:b/>
          <w:bCs/>
          <w:color w:val="002060"/>
        </w:rPr>
        <w:t>The a</w:t>
      </w:r>
      <w:r w:rsidR="00F449D8" w:rsidRPr="00213413">
        <w:rPr>
          <w:rFonts w:cs="VIC-Regular"/>
          <w:b/>
          <w:bCs/>
          <w:color w:val="002060"/>
        </w:rPr>
        <w:t xml:space="preserve">bundance of Golden </w:t>
      </w:r>
      <w:r w:rsidRPr="00213413">
        <w:rPr>
          <w:rFonts w:cs="VIC-Regular"/>
          <w:b/>
          <w:bCs/>
          <w:color w:val="002060"/>
        </w:rPr>
        <w:t>P</w:t>
      </w:r>
      <w:r w:rsidR="00F449D8" w:rsidRPr="00213413">
        <w:rPr>
          <w:rFonts w:cs="VIC-Regular"/>
          <w:b/>
          <w:bCs/>
          <w:color w:val="002060"/>
        </w:rPr>
        <w:t>erch (</w:t>
      </w:r>
      <w:r w:rsidR="00F449D8" w:rsidRPr="00213413">
        <w:rPr>
          <w:rFonts w:cs="VIC-Regular"/>
          <w:b/>
          <w:bCs/>
          <w:i/>
          <w:iCs/>
          <w:color w:val="002060"/>
        </w:rPr>
        <w:t>Macquaria ambigua</w:t>
      </w:r>
      <w:r w:rsidR="00F449D8" w:rsidRPr="00213413">
        <w:rPr>
          <w:rFonts w:cs="VIC-Regular"/>
          <w:b/>
          <w:bCs/>
          <w:color w:val="002060"/>
        </w:rPr>
        <w:t xml:space="preserve">) was consistent from 2017 to 2019, but slightly lower in 2020 and 2021. </w:t>
      </w:r>
      <w:r w:rsidR="008A781E">
        <w:rPr>
          <w:rFonts w:cs="VIC-Regular"/>
          <w:b/>
          <w:bCs/>
          <w:color w:val="002060"/>
        </w:rPr>
        <w:t xml:space="preserve">This was likely owing, at least partly, to </w:t>
      </w:r>
      <w:r w:rsidR="00856CA2">
        <w:rPr>
          <w:rFonts w:cs="VIC-Regular"/>
          <w:b/>
          <w:bCs/>
          <w:color w:val="002060"/>
        </w:rPr>
        <w:t>high flows and associated high turbidity</w:t>
      </w:r>
      <w:r w:rsidR="00842332">
        <w:rPr>
          <w:rFonts w:cs="VIC-Regular"/>
          <w:b/>
          <w:bCs/>
          <w:color w:val="002060"/>
        </w:rPr>
        <w:t xml:space="preserve"> reducing the </w:t>
      </w:r>
      <w:r w:rsidR="00FF0151">
        <w:rPr>
          <w:rFonts w:cs="VIC-Regular"/>
          <w:b/>
          <w:bCs/>
          <w:color w:val="002060"/>
        </w:rPr>
        <w:t xml:space="preserve">likelihood of capturing fish </w:t>
      </w:r>
      <w:r w:rsidR="00020534">
        <w:rPr>
          <w:rFonts w:cs="VIC-Regular"/>
          <w:b/>
          <w:bCs/>
          <w:color w:val="002060"/>
        </w:rPr>
        <w:t xml:space="preserve">in 2020 and 2021. </w:t>
      </w:r>
      <w:r w:rsidR="00F449D8" w:rsidRPr="00213413">
        <w:rPr>
          <w:rFonts w:cs="VIC-Regular"/>
          <w:b/>
          <w:bCs/>
          <w:color w:val="002060"/>
        </w:rPr>
        <w:t xml:space="preserve">A large proportion of Golden </w:t>
      </w:r>
      <w:r w:rsidR="00A43E64" w:rsidRPr="00213413">
        <w:rPr>
          <w:rFonts w:cs="VIC-Regular"/>
          <w:b/>
          <w:bCs/>
          <w:color w:val="002060"/>
        </w:rPr>
        <w:t>P</w:t>
      </w:r>
      <w:r w:rsidR="00F449D8" w:rsidRPr="00213413">
        <w:rPr>
          <w:rFonts w:cs="VIC-Regular"/>
          <w:b/>
          <w:bCs/>
          <w:color w:val="002060"/>
        </w:rPr>
        <w:t xml:space="preserve">erch collected are </w:t>
      </w:r>
      <w:r w:rsidR="00A45021">
        <w:rPr>
          <w:rFonts w:cs="VIC-Regular"/>
          <w:b/>
          <w:bCs/>
          <w:color w:val="002060"/>
        </w:rPr>
        <w:t>adults</w:t>
      </w:r>
      <w:r w:rsidR="00F449D8" w:rsidRPr="00213413">
        <w:rPr>
          <w:rFonts w:cs="VIC-Regular"/>
          <w:b/>
          <w:bCs/>
          <w:color w:val="002060"/>
        </w:rPr>
        <w:t xml:space="preserve"> (87% over the</w:t>
      </w:r>
      <w:r w:rsidR="00A43E64" w:rsidRPr="00213413">
        <w:rPr>
          <w:rFonts w:cs="VIC-Regular"/>
          <w:b/>
          <w:bCs/>
          <w:color w:val="002060"/>
        </w:rPr>
        <w:t xml:space="preserve"> five</w:t>
      </w:r>
      <w:r w:rsidR="00C538FE">
        <w:rPr>
          <w:rFonts w:cs="VIC-Regular"/>
          <w:b/>
          <w:bCs/>
          <w:color w:val="002060"/>
        </w:rPr>
        <w:t>-</w:t>
      </w:r>
      <w:r w:rsidR="00F449D8" w:rsidRPr="00213413">
        <w:rPr>
          <w:rFonts w:cs="VIC-Regular"/>
          <w:b/>
          <w:bCs/>
          <w:color w:val="002060"/>
        </w:rPr>
        <w:t>year sampling period)</w:t>
      </w:r>
      <w:r w:rsidR="000708E3">
        <w:rPr>
          <w:rFonts w:cs="VIC-Regular"/>
          <w:b/>
          <w:bCs/>
          <w:color w:val="002060"/>
        </w:rPr>
        <w:t xml:space="preserve"> (Figure </w:t>
      </w:r>
      <w:r w:rsidR="00942077">
        <w:rPr>
          <w:rFonts w:cs="VIC-Regular"/>
          <w:b/>
          <w:bCs/>
          <w:color w:val="002060"/>
        </w:rPr>
        <w:t>2</w:t>
      </w:r>
      <w:r w:rsidR="000708E3">
        <w:rPr>
          <w:rFonts w:cs="VIC-Regular"/>
          <w:b/>
          <w:bCs/>
          <w:color w:val="002060"/>
        </w:rPr>
        <w:t>)</w:t>
      </w:r>
      <w:r w:rsidR="00F449D8" w:rsidRPr="00213413">
        <w:rPr>
          <w:rFonts w:cs="VIC-Regular"/>
          <w:b/>
          <w:bCs/>
          <w:color w:val="002060"/>
        </w:rPr>
        <w:t xml:space="preserve">. </w:t>
      </w:r>
      <w:r w:rsidR="00A43E64" w:rsidRPr="00213413">
        <w:rPr>
          <w:rFonts w:cs="VIC-Regular"/>
          <w:b/>
          <w:bCs/>
          <w:color w:val="002060"/>
        </w:rPr>
        <w:t>R</w:t>
      </w:r>
      <w:r w:rsidRPr="00213413">
        <w:rPr>
          <w:rFonts w:cs="VIC-Regular"/>
          <w:b/>
          <w:bCs/>
          <w:color w:val="002060"/>
        </w:rPr>
        <w:t xml:space="preserve">ecruits </w:t>
      </w:r>
      <w:r w:rsidR="00A43E64" w:rsidRPr="00213413">
        <w:rPr>
          <w:rFonts w:cs="VIC-Regular"/>
          <w:b/>
          <w:bCs/>
          <w:color w:val="002060"/>
        </w:rPr>
        <w:t xml:space="preserve">of this species </w:t>
      </w:r>
      <w:r w:rsidRPr="00213413">
        <w:rPr>
          <w:rFonts w:cs="VIC-Regular"/>
          <w:b/>
          <w:bCs/>
          <w:color w:val="002060"/>
        </w:rPr>
        <w:t>are difficult to catch using th</w:t>
      </w:r>
      <w:r w:rsidR="005E45A0">
        <w:rPr>
          <w:rFonts w:cs="VIC-Regular"/>
          <w:b/>
          <w:bCs/>
          <w:color w:val="002060"/>
        </w:rPr>
        <w:t>e NFRC</w:t>
      </w:r>
      <w:r w:rsidRPr="00213413">
        <w:rPr>
          <w:rFonts w:cs="VIC-Regular"/>
          <w:b/>
          <w:bCs/>
          <w:color w:val="002060"/>
        </w:rPr>
        <w:t xml:space="preserve"> </w:t>
      </w:r>
      <w:r w:rsidR="00C538FE">
        <w:rPr>
          <w:rFonts w:cs="VIC-Regular"/>
          <w:b/>
          <w:bCs/>
          <w:color w:val="002060"/>
        </w:rPr>
        <w:t>survey method</w:t>
      </w:r>
      <w:r w:rsidRPr="00213413">
        <w:rPr>
          <w:rFonts w:cs="VIC-Regular"/>
          <w:b/>
          <w:bCs/>
          <w:color w:val="002060"/>
        </w:rPr>
        <w:t xml:space="preserve"> and </w:t>
      </w:r>
      <w:r w:rsidR="00A43E64" w:rsidRPr="00213413">
        <w:rPr>
          <w:rFonts w:cs="VIC-Regular"/>
          <w:b/>
          <w:bCs/>
          <w:color w:val="002060"/>
        </w:rPr>
        <w:t>none</w:t>
      </w:r>
      <w:r w:rsidR="006466CF" w:rsidRPr="00213413">
        <w:rPr>
          <w:rFonts w:cs="VIC-Regular"/>
          <w:b/>
          <w:bCs/>
          <w:color w:val="002060"/>
        </w:rPr>
        <w:t xml:space="preserve"> have been detected in all five years of sampling</w:t>
      </w:r>
      <w:r w:rsidR="000708E3">
        <w:rPr>
          <w:rFonts w:cs="VIC-Regular"/>
          <w:b/>
          <w:bCs/>
          <w:color w:val="002060"/>
        </w:rPr>
        <w:t xml:space="preserve"> (Figure </w:t>
      </w:r>
      <w:r w:rsidR="00942077">
        <w:rPr>
          <w:rFonts w:cs="VIC-Regular"/>
          <w:b/>
          <w:bCs/>
          <w:color w:val="002060"/>
        </w:rPr>
        <w:t>2</w:t>
      </w:r>
      <w:r w:rsidR="00C348EC">
        <w:rPr>
          <w:rFonts w:cs="VIC-Regular"/>
          <w:b/>
          <w:bCs/>
          <w:color w:val="002060"/>
        </w:rPr>
        <w:t xml:space="preserve">; Figure </w:t>
      </w:r>
      <w:r w:rsidR="00942077">
        <w:rPr>
          <w:rFonts w:cs="VIC-Regular"/>
          <w:b/>
          <w:bCs/>
          <w:color w:val="002060"/>
        </w:rPr>
        <w:t>3</w:t>
      </w:r>
      <w:r w:rsidR="000708E3">
        <w:rPr>
          <w:rFonts w:cs="VIC-Regular"/>
          <w:b/>
          <w:bCs/>
          <w:color w:val="002060"/>
        </w:rPr>
        <w:t>)</w:t>
      </w:r>
      <w:r w:rsidR="006466CF" w:rsidRPr="00213413">
        <w:rPr>
          <w:rFonts w:cs="VIC-Regular"/>
          <w:b/>
          <w:bCs/>
          <w:color w:val="002060"/>
        </w:rPr>
        <w:t>.</w:t>
      </w:r>
      <w:r w:rsidR="00C538FE">
        <w:rPr>
          <w:rFonts w:cs="VIC-Regular"/>
          <w:b/>
          <w:bCs/>
          <w:color w:val="002060"/>
        </w:rPr>
        <w:t xml:space="preserve"> It is worth noting that</w:t>
      </w:r>
      <w:r w:rsidRPr="00213413">
        <w:rPr>
          <w:rFonts w:cs="VIC-Regular"/>
          <w:b/>
          <w:bCs/>
          <w:color w:val="002060"/>
        </w:rPr>
        <w:t xml:space="preserve"> </w:t>
      </w:r>
      <w:r w:rsidR="001373EC">
        <w:rPr>
          <w:rFonts w:cs="VIC-Regular"/>
          <w:b/>
          <w:bCs/>
          <w:color w:val="002060"/>
        </w:rPr>
        <w:t xml:space="preserve">other surveys have shown that </w:t>
      </w:r>
      <w:r w:rsidR="00652943" w:rsidRPr="00213413">
        <w:rPr>
          <w:rFonts w:cs="VIC-Regular"/>
          <w:b/>
          <w:bCs/>
          <w:color w:val="002060"/>
        </w:rPr>
        <w:t xml:space="preserve">Golden </w:t>
      </w:r>
      <w:r w:rsidRPr="00213413">
        <w:rPr>
          <w:rFonts w:cs="VIC-Regular"/>
          <w:b/>
          <w:bCs/>
          <w:color w:val="002060"/>
        </w:rPr>
        <w:t>P</w:t>
      </w:r>
      <w:r w:rsidR="00652943" w:rsidRPr="00213413">
        <w:rPr>
          <w:rFonts w:cs="VIC-Regular"/>
          <w:b/>
          <w:bCs/>
          <w:color w:val="002060"/>
        </w:rPr>
        <w:t xml:space="preserve">erch recruitment is low or often zero in the Goulburn </w:t>
      </w:r>
      <w:r w:rsidRPr="00213413">
        <w:rPr>
          <w:rFonts w:cs="VIC-Regular"/>
          <w:b/>
          <w:bCs/>
          <w:color w:val="002060"/>
        </w:rPr>
        <w:t>R</w:t>
      </w:r>
      <w:r w:rsidR="00652943" w:rsidRPr="00213413">
        <w:rPr>
          <w:rFonts w:cs="VIC-Regular"/>
          <w:b/>
          <w:bCs/>
          <w:color w:val="002060"/>
        </w:rPr>
        <w:t>iver</w:t>
      </w:r>
      <w:r w:rsidR="00343286">
        <w:rPr>
          <w:rFonts w:cs="VIC-Regular"/>
          <w:b/>
          <w:bCs/>
          <w:color w:val="002060"/>
        </w:rPr>
        <w:t xml:space="preserve">, with only 17% spawned </w:t>
      </w:r>
      <w:r w:rsidR="00343286" w:rsidRPr="00343286">
        <w:rPr>
          <w:rFonts w:cs="VIC-Regular"/>
          <w:b/>
          <w:bCs/>
          <w:color w:val="002060"/>
        </w:rPr>
        <w:t>locally</w:t>
      </w:r>
      <w:r w:rsidR="000849C8" w:rsidRPr="000849C8">
        <w:rPr>
          <w:rFonts w:cs="VIC-Regular"/>
          <w:b/>
          <w:bCs/>
          <w:color w:val="002060"/>
          <w:vertAlign w:val="superscript"/>
        </w:rPr>
        <w:t>1</w:t>
      </w:r>
      <w:r w:rsidR="33BACB8A" w:rsidRPr="0982E401">
        <w:rPr>
          <w:rFonts w:cs="VIC-Regular"/>
          <w:b/>
          <w:bCs/>
          <w:color w:val="002060"/>
        </w:rPr>
        <w:t>.</w:t>
      </w:r>
      <w:r w:rsidR="00652943" w:rsidRPr="00343286">
        <w:rPr>
          <w:rFonts w:cs="VIC-Regular"/>
          <w:b/>
          <w:bCs/>
          <w:color w:val="002060"/>
        </w:rPr>
        <w:t xml:space="preserve"> This ind</w:t>
      </w:r>
      <w:r w:rsidR="00652943" w:rsidRPr="00213413">
        <w:rPr>
          <w:rFonts w:cs="VIC-Regular"/>
          <w:b/>
          <w:bCs/>
          <w:color w:val="002060"/>
        </w:rPr>
        <w:t>ic</w:t>
      </w:r>
      <w:r w:rsidRPr="00213413">
        <w:rPr>
          <w:rFonts w:cs="VIC-Regular"/>
          <w:b/>
          <w:bCs/>
          <w:color w:val="002060"/>
        </w:rPr>
        <w:t>a</w:t>
      </w:r>
      <w:r w:rsidR="00652943" w:rsidRPr="00213413">
        <w:rPr>
          <w:rFonts w:cs="VIC-Regular"/>
          <w:b/>
          <w:bCs/>
          <w:color w:val="002060"/>
        </w:rPr>
        <w:t xml:space="preserve">tes that natural immigration of adults as well as stocking is maintaining the Golden Perch </w:t>
      </w:r>
      <w:r w:rsidR="00A37272">
        <w:rPr>
          <w:rFonts w:cs="VIC-Regular"/>
          <w:b/>
          <w:bCs/>
          <w:color w:val="002060"/>
        </w:rPr>
        <w:t>population</w:t>
      </w:r>
      <w:r w:rsidR="00A37272" w:rsidRPr="00213413">
        <w:rPr>
          <w:rFonts w:cs="VIC-Regular"/>
          <w:b/>
          <w:bCs/>
          <w:color w:val="002060"/>
        </w:rPr>
        <w:t xml:space="preserve"> </w:t>
      </w:r>
      <w:r w:rsidR="00652943" w:rsidRPr="00213413">
        <w:rPr>
          <w:rFonts w:cs="VIC-Regular"/>
          <w:b/>
          <w:bCs/>
          <w:color w:val="002060"/>
        </w:rPr>
        <w:t xml:space="preserve">within the Goulburn </w:t>
      </w:r>
      <w:r w:rsidRPr="00213413">
        <w:rPr>
          <w:rFonts w:cs="VIC-Regular"/>
          <w:b/>
          <w:bCs/>
          <w:color w:val="002060"/>
        </w:rPr>
        <w:t>R</w:t>
      </w:r>
      <w:r w:rsidR="00652943" w:rsidRPr="00213413">
        <w:rPr>
          <w:rFonts w:cs="VIC-Regular"/>
          <w:b/>
          <w:bCs/>
          <w:color w:val="002060"/>
        </w:rPr>
        <w:t>iver</w:t>
      </w:r>
      <w:r w:rsidR="00080A37">
        <w:rPr>
          <w:rFonts w:cs="VIC-Regular"/>
          <w:b/>
          <w:bCs/>
          <w:color w:val="002060"/>
        </w:rPr>
        <w:t xml:space="preserve">. </w:t>
      </w:r>
      <w:r w:rsidR="00985825">
        <w:rPr>
          <w:rFonts w:cs="VIC-Regular"/>
          <w:b/>
          <w:bCs/>
          <w:color w:val="002060"/>
        </w:rPr>
        <w:t xml:space="preserve">Fish surveys </w:t>
      </w:r>
      <w:r w:rsidR="0064406A">
        <w:rPr>
          <w:rFonts w:cs="VIC-Regular"/>
          <w:b/>
          <w:bCs/>
          <w:color w:val="002060"/>
        </w:rPr>
        <w:t>from 2014 to 2016, just prior to</w:t>
      </w:r>
      <w:r w:rsidR="00752BE6">
        <w:rPr>
          <w:rFonts w:cs="VIC-Regular"/>
          <w:b/>
          <w:bCs/>
          <w:color w:val="002060"/>
        </w:rPr>
        <w:t xml:space="preserve"> initial</w:t>
      </w:r>
      <w:r w:rsidR="0064406A">
        <w:rPr>
          <w:rFonts w:cs="VIC-Regular"/>
          <w:b/>
          <w:bCs/>
          <w:color w:val="002060"/>
        </w:rPr>
        <w:t xml:space="preserve"> </w:t>
      </w:r>
      <w:r w:rsidR="00EF5EFD">
        <w:rPr>
          <w:rFonts w:cs="VIC-Regular"/>
          <w:b/>
          <w:bCs/>
          <w:color w:val="002060"/>
        </w:rPr>
        <w:t>NFRC surveys, showed that over</w:t>
      </w:r>
      <w:r w:rsidR="00985825">
        <w:rPr>
          <w:rFonts w:cs="VIC-Regular"/>
          <w:b/>
          <w:bCs/>
          <w:color w:val="002060"/>
        </w:rPr>
        <w:t xml:space="preserve"> </w:t>
      </w:r>
      <w:r w:rsidR="00080A37">
        <w:rPr>
          <w:rFonts w:cs="VIC-Regular"/>
          <w:b/>
          <w:bCs/>
          <w:color w:val="002060"/>
        </w:rPr>
        <w:t>60 %</w:t>
      </w:r>
      <w:r w:rsidR="00652943" w:rsidRPr="00213413">
        <w:rPr>
          <w:rFonts w:cs="VIC-Regular"/>
          <w:b/>
          <w:bCs/>
          <w:color w:val="002060"/>
        </w:rPr>
        <w:t xml:space="preserve"> of Golden Perch </w:t>
      </w:r>
      <w:r w:rsidR="00080A37">
        <w:rPr>
          <w:rFonts w:cs="VIC-Regular"/>
          <w:b/>
          <w:bCs/>
          <w:color w:val="002060"/>
        </w:rPr>
        <w:t xml:space="preserve">were </w:t>
      </w:r>
      <w:r w:rsidR="00652943" w:rsidRPr="00080A37">
        <w:rPr>
          <w:rFonts w:cs="VIC-Regular"/>
          <w:b/>
          <w:bCs/>
          <w:color w:val="002060"/>
        </w:rPr>
        <w:t>stocked</w:t>
      </w:r>
      <w:r w:rsidR="00343286">
        <w:rPr>
          <w:rFonts w:cs="VIC-Regular"/>
          <w:b/>
          <w:bCs/>
          <w:color w:val="002060"/>
        </w:rPr>
        <w:t xml:space="preserve"> and 20% were migrants into the system</w:t>
      </w:r>
      <w:r w:rsidR="00A37272" w:rsidRPr="00752BE6">
        <w:rPr>
          <w:rFonts w:cs="VIC-Regular"/>
          <w:b/>
          <w:bCs/>
          <w:color w:val="002060"/>
          <w:vertAlign w:val="superscript"/>
        </w:rPr>
        <w:t>1</w:t>
      </w:r>
      <w:r w:rsidR="33BACB8A" w:rsidRPr="0982E401">
        <w:rPr>
          <w:rFonts w:cs="VIC-Regular"/>
          <w:b/>
          <w:bCs/>
          <w:color w:val="002060"/>
        </w:rPr>
        <w:t>.</w:t>
      </w:r>
    </w:p>
    <w:p w14:paraId="1F254AFA"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1AA30D0E" w14:textId="00E9C842" w:rsidR="005B6B70" w:rsidRPr="00C538FE" w:rsidRDefault="005B6B70" w:rsidP="005B6B70">
      <w:pPr>
        <w:autoSpaceDE w:val="0"/>
        <w:autoSpaceDN w:val="0"/>
        <w:adjustRightInd w:val="0"/>
        <w:spacing w:after="0" w:line="240" w:lineRule="auto"/>
        <w:rPr>
          <w:rFonts w:ascii="VIC-SemiBold" w:hAnsi="VIC-SemiBold" w:cs="VIC-SemiBold"/>
          <w:b/>
          <w:sz w:val="18"/>
          <w:szCs w:val="18"/>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02D9E0D3" w:rsidR="005B6B70" w:rsidRPr="00213413" w:rsidRDefault="00F449D8" w:rsidP="003D050E">
      <w:pPr>
        <w:tabs>
          <w:tab w:val="left" w:pos="4962"/>
        </w:tabs>
        <w:autoSpaceDE w:val="0"/>
        <w:autoSpaceDN w:val="0"/>
        <w:adjustRightInd w:val="0"/>
        <w:spacing w:after="0" w:line="240" w:lineRule="auto"/>
        <w:rPr>
          <w:rFonts w:cs="VIC-Regular"/>
          <w:color w:val="FFFFFF"/>
        </w:rPr>
      </w:pPr>
      <w:r w:rsidRPr="00213413">
        <w:rPr>
          <w:rFonts w:cs="VIC-Regular"/>
        </w:rPr>
        <w:t xml:space="preserve">Fifty-thousand Golden </w:t>
      </w:r>
      <w:r w:rsidR="001B0002" w:rsidRPr="00213413">
        <w:rPr>
          <w:rFonts w:cs="VIC-Regular"/>
        </w:rPr>
        <w:t>P</w:t>
      </w:r>
      <w:r w:rsidRPr="00213413">
        <w:rPr>
          <w:rFonts w:cs="VIC-Regular"/>
        </w:rPr>
        <w:t>erch were stocked in 2016</w:t>
      </w:r>
      <w:r w:rsidR="00425DF3">
        <w:rPr>
          <w:rFonts w:cs="VIC-Regular"/>
        </w:rPr>
        <w:t>;</w:t>
      </w:r>
      <w:r w:rsidRPr="00213413">
        <w:rPr>
          <w:rFonts w:cs="VIC-Regular"/>
        </w:rPr>
        <w:t xml:space="preserve"> 44,000 in late 2017; 59,000 in early 2018</w:t>
      </w:r>
      <w:r w:rsidR="00A43E64" w:rsidRPr="00213413">
        <w:rPr>
          <w:rFonts w:cs="VIC-Regular"/>
        </w:rPr>
        <w:t>;</w:t>
      </w:r>
      <w:r w:rsidRPr="00213413">
        <w:rPr>
          <w:rFonts w:cs="VIC-Regular"/>
        </w:rPr>
        <w:t xml:space="preserve"> 89,950 in 2019</w:t>
      </w:r>
      <w:r w:rsidR="00A43E64" w:rsidRPr="00213413">
        <w:rPr>
          <w:rFonts w:cs="VIC-Regular"/>
        </w:rPr>
        <w:t>;</w:t>
      </w:r>
      <w:r w:rsidRPr="00213413">
        <w:rPr>
          <w:rFonts w:cs="VIC-Regular"/>
        </w:rPr>
        <w:t xml:space="preserve"> 61,000 in 2020</w:t>
      </w:r>
      <w:r w:rsidR="00A43E64" w:rsidRPr="00213413">
        <w:rPr>
          <w:rFonts w:cs="VIC-Regular"/>
        </w:rPr>
        <w:t>;</w:t>
      </w:r>
      <w:r w:rsidRPr="00213413">
        <w:rPr>
          <w:rFonts w:cs="VIC-Regular"/>
        </w:rPr>
        <w:t xml:space="preserve"> and 115,000 in early 2021 (</w:t>
      </w:r>
      <w:r w:rsidR="00425DF3">
        <w:rPr>
          <w:rFonts w:cs="VIC-Regular"/>
        </w:rPr>
        <w:t xml:space="preserve">including </w:t>
      </w:r>
      <w:r w:rsidRPr="00213413">
        <w:rPr>
          <w:rFonts w:cs="VIC-Regular"/>
        </w:rPr>
        <w:t xml:space="preserve">60,000 in January and 55,000 in late April). These fish were released downstream of Lake Nagambie (where </w:t>
      </w:r>
      <w:r w:rsidR="00425DF3">
        <w:rPr>
          <w:rFonts w:cs="VIC-Regular"/>
        </w:rPr>
        <w:t>NFRC s</w:t>
      </w:r>
      <w:r w:rsidR="006C3F36">
        <w:rPr>
          <w:rFonts w:cs="VIC-Regular"/>
        </w:rPr>
        <w:t>urvey</w:t>
      </w:r>
      <w:r w:rsidR="00425DF3">
        <w:rPr>
          <w:rFonts w:cs="VIC-Regular"/>
        </w:rPr>
        <w:t>s occur</w:t>
      </w:r>
      <w:r w:rsidRPr="00213413">
        <w:rPr>
          <w:rFonts w:cs="VIC-Regular"/>
        </w:rPr>
        <w:t>).</w:t>
      </w:r>
      <w:r w:rsidR="005B6B70" w:rsidRPr="00213413">
        <w:rPr>
          <w:rFonts w:cs="VIC-Regular"/>
          <w:color w:val="FFFFFF"/>
        </w:rPr>
        <w:br w:type="page"/>
      </w:r>
    </w:p>
    <w:p w14:paraId="0CE13F5B" w14:textId="2BC8B17A" w:rsidR="005B6B70" w:rsidRDefault="006F1DA9"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D4D6079" wp14:editId="22C0A9DA">
            <wp:extent cx="5731510" cy="34366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371AFA23"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6" w:name="_Hlk80710441"/>
      <w:r>
        <w:rPr>
          <w:rFonts w:ascii="VIC-Light" w:hAnsi="VIC-Light" w:cs="VIC-Light"/>
          <w:color w:val="414142"/>
          <w:sz w:val="18"/>
          <w:szCs w:val="18"/>
        </w:rPr>
        <w:t xml:space="preserve">Figure </w:t>
      </w:r>
      <w:r w:rsidR="00942077">
        <w:rPr>
          <w:rFonts w:ascii="VIC-Light" w:hAnsi="VIC-Light" w:cs="VIC-Light"/>
          <w:color w:val="414142"/>
          <w:sz w:val="18"/>
          <w:szCs w:val="18"/>
        </w:rPr>
        <w:t>2</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Golden Perch </w:t>
      </w:r>
      <w:r w:rsidR="00DC24E8">
        <w:rPr>
          <w:rFonts w:ascii="VIC-Light" w:hAnsi="VIC-Light" w:cs="VIC-Light"/>
          <w:color w:val="414142"/>
          <w:sz w:val="18"/>
          <w:szCs w:val="18"/>
        </w:rPr>
        <w:t xml:space="preserve">for NFRC surveys </w:t>
      </w:r>
      <w:r w:rsidR="00C348EC">
        <w:rPr>
          <w:rFonts w:ascii="VIC-Light" w:hAnsi="VIC-Light" w:cs="VIC-Light"/>
          <w:color w:val="414142"/>
          <w:sz w:val="18"/>
          <w:szCs w:val="18"/>
        </w:rPr>
        <w:t>in the Goulburn River from 2017 to 2021</w:t>
      </w:r>
    </w:p>
    <w:bookmarkEnd w:id="6"/>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2A3EF4BA" w:rsidR="006F1DA9" w:rsidRDefault="006F1DA9"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C3F4236" wp14:editId="4708FF6E">
            <wp:extent cx="5731510" cy="3436620"/>
            <wp:effectExtent l="0" t="0" r="254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45A5177D"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3</w:t>
      </w:r>
      <w:r>
        <w:rPr>
          <w:rFonts w:ascii="VIC-Light" w:hAnsi="VIC-Light" w:cs="VIC-Light"/>
          <w:color w:val="414142"/>
          <w:sz w:val="18"/>
          <w:szCs w:val="18"/>
        </w:rPr>
        <w:t xml:space="preserve">. The size range percentage of Golden Perch </w:t>
      </w:r>
      <w:r w:rsidR="00E667A7">
        <w:rPr>
          <w:rFonts w:ascii="VIC-Light" w:hAnsi="VIC-Light" w:cs="VIC-Light"/>
          <w:color w:val="414142"/>
          <w:sz w:val="18"/>
          <w:szCs w:val="18"/>
        </w:rPr>
        <w:t xml:space="preserve">measured from </w:t>
      </w:r>
      <w:r>
        <w:rPr>
          <w:rFonts w:ascii="VIC-Light" w:hAnsi="VIC-Light" w:cs="VIC-Light"/>
          <w:color w:val="414142"/>
          <w:sz w:val="18"/>
          <w:szCs w:val="18"/>
        </w:rPr>
        <w:t xml:space="preserve">the Goulburn River </w:t>
      </w:r>
      <w:r w:rsidR="00E667A7">
        <w:rPr>
          <w:rFonts w:ascii="VIC-Light" w:hAnsi="VIC-Light" w:cs="VIC-Light"/>
          <w:color w:val="414142"/>
          <w:sz w:val="18"/>
          <w:szCs w:val="18"/>
        </w:rPr>
        <w:t xml:space="preserve">during NFRC surveys </w:t>
      </w:r>
      <w:r>
        <w:rPr>
          <w:rFonts w:ascii="VIC-Light" w:hAnsi="VIC-Light" w:cs="VIC-Light"/>
          <w:color w:val="414142"/>
          <w:sz w:val="18"/>
          <w:szCs w:val="18"/>
        </w:rPr>
        <w:t>in 2021</w:t>
      </w:r>
      <w:r w:rsidR="00EF0A17">
        <w:rPr>
          <w:rFonts w:ascii="VIC-Light" w:hAnsi="VIC-Light" w:cs="VIC-Light"/>
          <w:color w:val="414142"/>
          <w:sz w:val="18"/>
          <w:szCs w:val="18"/>
        </w:rPr>
        <w:t>.</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64"/>
      </w:tblGrid>
      <w:tr w:rsidR="000D0230" w:rsidRPr="00080A37" w14:paraId="7B7EDA54" w14:textId="77777777">
        <w:trPr>
          <w:trHeight w:val="352"/>
        </w:trPr>
        <w:tc>
          <w:tcPr>
            <w:tcW w:w="9064" w:type="dxa"/>
          </w:tcPr>
          <w:p w14:paraId="3045A95B" w14:textId="7BB253D7" w:rsidR="00080A37" w:rsidRPr="00080A37" w:rsidRDefault="001B78AB" w:rsidP="00080A3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1. </w:t>
            </w:r>
            <w:r w:rsidR="00080A37" w:rsidRPr="00080A37">
              <w:rPr>
                <w:rFonts w:ascii="VIC-Light" w:hAnsi="VIC-Light" w:cs="VIC-Light"/>
                <w:color w:val="414142"/>
                <w:sz w:val="18"/>
                <w:szCs w:val="18"/>
              </w:rPr>
              <w:t xml:space="preserve">Tonkin, Z., Kitchingman, A., Ingram, B., Lieschke, J., Koster, W., Lyon, J., Lutz, M. and Pavlova, A. (2019). Smarter stocking: a synthesis of existing data to assess native fish stocking success in Victorian rivers. Unpublished Client Report for the Victorian Fisheries Authority. Arthur Rylah Institute for Environmental Research, Department of Environment, Land, Water and Planning, Heidelberg, Victoria. </w:t>
            </w:r>
          </w:p>
        </w:tc>
      </w:tr>
    </w:tbl>
    <w:p w14:paraId="182658D6" w14:textId="498781EC" w:rsidR="004A5FE5" w:rsidRDefault="004A5FE5">
      <w:pPr>
        <w:rPr>
          <w:rFonts w:ascii="VIC-Light" w:hAnsi="VIC-Light" w:cs="VIC-Light"/>
          <w:b/>
          <w:bCs/>
          <w:color w:val="414142"/>
          <w:sz w:val="18"/>
          <w:szCs w:val="18"/>
        </w:rPr>
      </w:pPr>
      <w:bookmarkStart w:id="7" w:name="_Hlk52874844"/>
      <w:bookmarkEnd w:id="7"/>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79B270F5" w:rsidR="003D050E" w:rsidRPr="003D050E" w:rsidRDefault="003D050E" w:rsidP="003D050E">
      <w:pPr>
        <w:autoSpaceDE w:val="0"/>
        <w:autoSpaceDN w:val="0"/>
        <w:adjustRightInd w:val="0"/>
        <w:spacing w:after="0" w:line="240" w:lineRule="auto"/>
        <w:rPr>
          <w:rFonts w:ascii="VIC-SemiBold" w:hAnsi="VIC-SemiBold" w:cs="VIC-SemiBold"/>
          <w:b/>
          <w:bCs/>
          <w:color w:val="10024A"/>
          <w:sz w:val="28"/>
          <w:szCs w:val="28"/>
        </w:rPr>
      </w:pPr>
      <w:r w:rsidRPr="003D050E">
        <w:rPr>
          <w:rFonts w:ascii="VIC-SemiBold" w:hAnsi="VIC-SemiBold" w:cs="VIC-SemiBold"/>
          <w:b/>
          <w:bCs/>
          <w:color w:val="10024A"/>
          <w:sz w:val="28"/>
          <w:szCs w:val="28"/>
        </w:rPr>
        <w:t xml:space="preserve">Goulburn River,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0AC6478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t>Y</w:t>
      </w:r>
      <w:r w:rsidRPr="003D050E">
        <w:rPr>
          <w:rFonts w:ascii="VIC-Regular" w:hAnsi="VIC-Regular" w:cs="VIC-Regular"/>
          <w:sz w:val="20"/>
          <w:szCs w:val="20"/>
        </w:rPr>
        <w:t>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2321FF60" w14:textId="164473F9"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rPr>
          <w:rFonts w:ascii="VIC-Regular" w:hAnsi="VIC-Regular" w:cs="VIC-Regular"/>
          <w:sz w:val="20"/>
          <w:szCs w:val="20"/>
        </w:rPr>
        <w:tab/>
      </w:r>
      <w:r w:rsidR="00F12071">
        <w:rPr>
          <w:rFonts w:ascii="VIC-Regular" w:hAnsi="VIC-Regular" w:cs="VIC-Regular"/>
          <w:sz w:val="20"/>
          <w:szCs w:val="20"/>
        </w:rPr>
        <w:t>64</w:t>
      </w:r>
    </w:p>
    <w:p w14:paraId="6A4ED17A" w14:textId="2B9A03DE"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Pr="003D050E">
        <w:rPr>
          <w:rFonts w:ascii="VIC-Regular" w:hAnsi="VIC-Regular" w:cs="VIC-Regular"/>
          <w:sz w:val="20"/>
          <w:szCs w:val="20"/>
        </w:rPr>
        <w:t>4.43</w:t>
      </w:r>
    </w:p>
    <w:p w14:paraId="6CC719B9" w14:textId="2417834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Pr="003D050E">
        <w:rPr>
          <w:rFonts w:ascii="VIC-Regular" w:hAnsi="VIC-Regular" w:cs="VIC-Regular"/>
          <w:sz w:val="20"/>
          <w:szCs w:val="20"/>
        </w:rPr>
        <w:t>99.0</w:t>
      </w:r>
    </w:p>
    <w:p w14:paraId="2D32B755" w14:textId="5879F092"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Pr="003D050E">
        <w:rPr>
          <w:rFonts w:ascii="VIC-Regular" w:hAnsi="VIC-Regular" w:cs="VIC-Regular"/>
          <w:sz w:val="20"/>
          <w:szCs w:val="20"/>
        </w:rPr>
        <w:t>14.5</w:t>
      </w:r>
    </w:p>
    <w:p w14:paraId="0DB00BBA" w14:textId="7C481E7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Pr="003D050E">
        <w:rPr>
          <w:rFonts w:ascii="VIC-Regular" w:hAnsi="VIC-Regular" w:cs="VIC-Regular"/>
          <w:sz w:val="20"/>
          <w:szCs w:val="20"/>
        </w:rPr>
        <w:t>9.</w:t>
      </w:r>
      <w:r w:rsidR="006F1DA9">
        <w:rPr>
          <w:rFonts w:ascii="VIC-Regular" w:hAnsi="VIC-Regular" w:cs="VIC-Regular"/>
          <w:sz w:val="20"/>
          <w:szCs w:val="20"/>
        </w:rPr>
        <w:t>4</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4F08065" w14:textId="4B8C522C" w:rsidR="004A5FE5" w:rsidRPr="00213413" w:rsidRDefault="004A5FE5" w:rsidP="000E142C">
      <w:pPr>
        <w:autoSpaceDE w:val="0"/>
        <w:autoSpaceDN w:val="0"/>
        <w:adjustRightInd w:val="0"/>
        <w:spacing w:after="0" w:line="240" w:lineRule="auto"/>
        <w:rPr>
          <w:rFonts w:cs="VIC-Regular"/>
          <w:b/>
          <w:bCs/>
          <w:color w:val="002060"/>
        </w:rPr>
      </w:pPr>
      <w:r w:rsidRPr="00213413">
        <w:rPr>
          <w:rFonts w:cs="VIC-Regular"/>
          <w:b/>
          <w:bCs/>
          <w:color w:val="002060"/>
        </w:rPr>
        <w:t xml:space="preserve">Fewer Murray </w:t>
      </w:r>
      <w:r w:rsidR="001B0002" w:rsidRPr="00213413">
        <w:rPr>
          <w:rFonts w:cs="VIC-Regular"/>
          <w:b/>
          <w:bCs/>
          <w:color w:val="002060"/>
        </w:rPr>
        <w:t>C</w:t>
      </w:r>
      <w:r w:rsidRPr="00213413">
        <w:rPr>
          <w:rFonts w:cs="VIC-Regular"/>
          <w:b/>
          <w:bCs/>
          <w:color w:val="002060"/>
        </w:rPr>
        <w:t xml:space="preserve">od </w:t>
      </w:r>
      <w:r w:rsidRPr="00213413">
        <w:rPr>
          <w:rFonts w:cs="VIC-Regular"/>
          <w:b/>
          <w:bCs/>
          <w:i/>
          <w:iCs/>
          <w:color w:val="002060"/>
        </w:rPr>
        <w:t>(Maccullochella peelii</w:t>
      </w:r>
      <w:r w:rsidRPr="00213413">
        <w:rPr>
          <w:rFonts w:cs="VIC-Regular"/>
          <w:b/>
          <w:bCs/>
          <w:color w:val="002060"/>
        </w:rPr>
        <w:t xml:space="preserve">) were captured in 2020 and 2021 with captures marginally </w:t>
      </w:r>
      <w:r w:rsidR="00C348EC">
        <w:rPr>
          <w:rFonts w:cs="VIC-Regular"/>
          <w:b/>
          <w:bCs/>
          <w:color w:val="002060"/>
        </w:rPr>
        <w:t>highe</w:t>
      </w:r>
      <w:r w:rsidR="00C348EC" w:rsidRPr="00213413">
        <w:rPr>
          <w:rFonts w:cs="VIC-Regular"/>
          <w:b/>
          <w:bCs/>
          <w:color w:val="002060"/>
        </w:rPr>
        <w:t xml:space="preserve">r </w:t>
      </w:r>
      <w:r w:rsidRPr="00213413">
        <w:rPr>
          <w:rFonts w:cs="VIC-Regular"/>
          <w:b/>
          <w:bCs/>
          <w:color w:val="002060"/>
        </w:rPr>
        <w:t>in 2018</w:t>
      </w:r>
      <w:r w:rsidR="00C348EC">
        <w:rPr>
          <w:rFonts w:cs="VIC-Regular"/>
          <w:b/>
          <w:bCs/>
          <w:color w:val="002060"/>
        </w:rPr>
        <w:t xml:space="preserve"> compared to 2017 and 2019 (Figure </w:t>
      </w:r>
      <w:r w:rsidR="00942077">
        <w:rPr>
          <w:rFonts w:cs="VIC-Regular"/>
          <w:b/>
          <w:bCs/>
          <w:color w:val="002060"/>
        </w:rPr>
        <w:t>4</w:t>
      </w:r>
      <w:r w:rsidR="00C348EC">
        <w:rPr>
          <w:rFonts w:cs="VIC-Regular"/>
          <w:b/>
          <w:bCs/>
          <w:color w:val="002060"/>
        </w:rPr>
        <w:t>)</w:t>
      </w:r>
      <w:r w:rsidRPr="00213413">
        <w:rPr>
          <w:rFonts w:cs="VIC-Regular"/>
          <w:b/>
          <w:bCs/>
          <w:color w:val="002060"/>
        </w:rPr>
        <w:t xml:space="preserve">. The lower abundances correlate with higher flows </w:t>
      </w:r>
      <w:r w:rsidR="00F12071">
        <w:rPr>
          <w:rFonts w:cs="VIC-Regular"/>
          <w:b/>
          <w:bCs/>
          <w:color w:val="002060"/>
        </w:rPr>
        <w:t>and associated high turbidity reducing the likelihood of capturing fish, particularly in 2020 and 2021</w:t>
      </w:r>
      <w:r w:rsidRPr="00213413">
        <w:rPr>
          <w:rFonts w:cs="VIC-Regular"/>
          <w:b/>
          <w:bCs/>
          <w:color w:val="002060"/>
        </w:rPr>
        <w:t>. Multiple size classes including mature and young-of-year fish were caught in all five years</w:t>
      </w:r>
      <w:r w:rsidR="00A43E64" w:rsidRPr="00213413">
        <w:rPr>
          <w:rFonts w:cs="VIC-Regular"/>
          <w:b/>
          <w:bCs/>
          <w:color w:val="002060"/>
        </w:rPr>
        <w:t xml:space="preserve">. There were </w:t>
      </w:r>
      <w:r w:rsidRPr="00213413">
        <w:rPr>
          <w:rFonts w:cs="VIC-Regular"/>
          <w:b/>
          <w:bCs/>
          <w:color w:val="002060"/>
        </w:rPr>
        <w:t>however small numbers of legal</w:t>
      </w:r>
      <w:r w:rsidR="003D050E" w:rsidRPr="00213413">
        <w:rPr>
          <w:rFonts w:cs="VIC-Regular"/>
          <w:b/>
          <w:bCs/>
          <w:color w:val="002060"/>
        </w:rPr>
        <w:t>-</w:t>
      </w:r>
      <w:r w:rsidRPr="00213413">
        <w:rPr>
          <w:rFonts w:cs="VIC-Regular"/>
          <w:b/>
          <w:bCs/>
          <w:color w:val="002060"/>
        </w:rPr>
        <w:t>size fish</w:t>
      </w:r>
      <w:r w:rsidR="00A43E64" w:rsidRPr="00213413">
        <w:rPr>
          <w:rFonts w:cs="VIC-Regular"/>
          <w:b/>
          <w:bCs/>
          <w:color w:val="002060"/>
        </w:rPr>
        <w:t>, which</w:t>
      </w:r>
      <w:r w:rsidRPr="00213413">
        <w:rPr>
          <w:rFonts w:cs="VIC-Regular"/>
          <w:b/>
          <w:bCs/>
          <w:color w:val="002060"/>
        </w:rPr>
        <w:t xml:space="preserve"> may indicate high fishing pressure</w:t>
      </w:r>
      <w:r w:rsidR="00C348EC">
        <w:rPr>
          <w:rFonts w:cs="VIC-Regular"/>
          <w:b/>
          <w:bCs/>
          <w:color w:val="002060"/>
        </w:rPr>
        <w:t xml:space="preserve"> (Figure </w:t>
      </w:r>
      <w:r w:rsidR="00942077">
        <w:rPr>
          <w:rFonts w:cs="VIC-Regular"/>
          <w:b/>
          <w:bCs/>
          <w:color w:val="002060"/>
        </w:rPr>
        <w:t>4</w:t>
      </w:r>
      <w:r w:rsidR="00C348EC">
        <w:rPr>
          <w:rFonts w:cs="VIC-Regular"/>
          <w:b/>
          <w:bCs/>
          <w:color w:val="002060"/>
        </w:rPr>
        <w:t xml:space="preserve">; Figure </w:t>
      </w:r>
      <w:r w:rsidR="00942077">
        <w:rPr>
          <w:rFonts w:cs="VIC-Regular"/>
          <w:b/>
          <w:bCs/>
          <w:color w:val="002060"/>
        </w:rPr>
        <w:t>5</w:t>
      </w:r>
      <w:r w:rsidR="00C348EC">
        <w:rPr>
          <w:rFonts w:cs="VIC-Regular"/>
          <w:b/>
          <w:bCs/>
          <w:color w:val="002060"/>
        </w:rPr>
        <w:t>)</w:t>
      </w:r>
      <w:r w:rsidRPr="00213413">
        <w:rPr>
          <w:rFonts w:cs="VIC-Regular"/>
          <w:b/>
          <w:bCs/>
          <w:color w:val="002060"/>
        </w:rPr>
        <w:t>.</w:t>
      </w:r>
      <w:r w:rsidR="000E142C">
        <w:rPr>
          <w:rFonts w:cs="VIC-Regular"/>
          <w:b/>
          <w:bCs/>
          <w:color w:val="002060"/>
        </w:rPr>
        <w:t xml:space="preserve"> A large proportion of Murray Cod in the Goulburn </w:t>
      </w:r>
      <w:r w:rsidR="00080A37">
        <w:rPr>
          <w:rFonts w:cs="VIC-Regular"/>
          <w:b/>
          <w:bCs/>
          <w:color w:val="002060"/>
        </w:rPr>
        <w:t>R</w:t>
      </w:r>
      <w:r w:rsidR="000E142C">
        <w:rPr>
          <w:rFonts w:cs="VIC-Regular"/>
          <w:b/>
          <w:bCs/>
          <w:color w:val="002060"/>
        </w:rPr>
        <w:t xml:space="preserve">iver are from wild spawnings. An </w:t>
      </w:r>
      <w:r w:rsidR="00C538FE">
        <w:rPr>
          <w:rFonts w:cs="VIC-Regular"/>
          <w:b/>
          <w:bCs/>
          <w:color w:val="002060"/>
        </w:rPr>
        <w:t>o</w:t>
      </w:r>
      <w:r w:rsidR="000E142C">
        <w:rPr>
          <w:rFonts w:cs="VIC-Regular"/>
          <w:b/>
          <w:bCs/>
          <w:color w:val="002060"/>
        </w:rPr>
        <w:t>tolith</w:t>
      </w:r>
      <w:r w:rsidR="00C538FE" w:rsidRPr="00213413">
        <w:rPr>
          <w:rFonts w:cs="VIC-Regular"/>
          <w:b/>
          <w:bCs/>
          <w:color w:val="002060"/>
        </w:rPr>
        <w:t>*</w:t>
      </w:r>
      <w:r w:rsidR="000E142C">
        <w:rPr>
          <w:rFonts w:cs="VIC-Regular"/>
          <w:b/>
          <w:bCs/>
          <w:color w:val="002060"/>
        </w:rPr>
        <w:t xml:space="preserve"> study showed that Murray Cod f</w:t>
      </w:r>
      <w:r w:rsidR="000E142C" w:rsidRPr="000E142C">
        <w:rPr>
          <w:rFonts w:cs="VIC-Regular"/>
          <w:b/>
          <w:bCs/>
          <w:color w:val="002060"/>
        </w:rPr>
        <w:t>rom year classes 2016/17 and 2017/18 were all assigned as wild</w:t>
      </w:r>
      <w:r w:rsidR="000E142C">
        <w:rPr>
          <w:rFonts w:cs="VIC-Regular"/>
          <w:b/>
          <w:bCs/>
          <w:color w:val="002060"/>
        </w:rPr>
        <w:t xml:space="preserve"> </w:t>
      </w:r>
      <w:r w:rsidR="000E142C" w:rsidRPr="000E142C">
        <w:rPr>
          <w:rFonts w:cs="VIC-Regular"/>
          <w:b/>
          <w:bCs/>
          <w:color w:val="002060"/>
        </w:rPr>
        <w:t>spawned</w:t>
      </w:r>
      <w:r w:rsidR="000E142C">
        <w:rPr>
          <w:rFonts w:cs="VIC-Regular"/>
          <w:b/>
          <w:bCs/>
          <w:color w:val="002060"/>
        </w:rPr>
        <w:t xml:space="preserve">, </w:t>
      </w:r>
      <w:r w:rsidR="0015157B">
        <w:rPr>
          <w:rFonts w:cs="VIC-Regular"/>
          <w:b/>
          <w:bCs/>
          <w:color w:val="002060"/>
        </w:rPr>
        <w:t xml:space="preserve">with </w:t>
      </w:r>
      <w:r w:rsidR="000E142C">
        <w:rPr>
          <w:rFonts w:cs="VIC-Regular"/>
          <w:b/>
          <w:bCs/>
          <w:color w:val="002060"/>
        </w:rPr>
        <w:t xml:space="preserve">fish </w:t>
      </w:r>
      <w:r w:rsidR="000E142C" w:rsidRPr="000E142C">
        <w:rPr>
          <w:rFonts w:cs="VIC-Regular"/>
          <w:b/>
          <w:bCs/>
          <w:color w:val="002060"/>
        </w:rPr>
        <w:t>from the 2018/19 year class still dominated by wild spawned individuals (65%)</w:t>
      </w:r>
      <w:r w:rsidR="00F12071" w:rsidRPr="001E657F">
        <w:rPr>
          <w:rFonts w:cs="VIC-Regular"/>
          <w:b/>
          <w:bCs/>
          <w:color w:val="002060"/>
          <w:vertAlign w:val="superscript"/>
        </w:rPr>
        <w:t>2</w:t>
      </w:r>
      <w:r w:rsidRPr="00213413">
        <w:rPr>
          <w:rFonts w:cs="VIC-Regular"/>
          <w:b/>
          <w:bCs/>
          <w:color w:val="002060"/>
        </w:rPr>
        <w:t xml:space="preserve">. </w:t>
      </w:r>
      <w:r w:rsidR="000E142C">
        <w:rPr>
          <w:rFonts w:cs="VIC-Regular"/>
          <w:b/>
          <w:bCs/>
          <w:color w:val="002060"/>
        </w:rPr>
        <w:t xml:space="preserve">Similarly, </w:t>
      </w:r>
      <w:r w:rsidRPr="00213413">
        <w:rPr>
          <w:rFonts w:cs="VIC-Regular"/>
          <w:b/>
          <w:bCs/>
          <w:color w:val="002060"/>
        </w:rPr>
        <w:t xml:space="preserve">Murray </w:t>
      </w:r>
      <w:r w:rsidR="001B0002" w:rsidRPr="00213413">
        <w:rPr>
          <w:rFonts w:cs="VIC-Regular"/>
          <w:b/>
          <w:bCs/>
          <w:color w:val="002060"/>
        </w:rPr>
        <w:t>C</w:t>
      </w:r>
      <w:r w:rsidRPr="00213413">
        <w:rPr>
          <w:rFonts w:cs="VIC-Regular"/>
          <w:b/>
          <w:bCs/>
          <w:color w:val="002060"/>
        </w:rPr>
        <w:t xml:space="preserve">od </w:t>
      </w:r>
      <w:r w:rsidR="00A43E64" w:rsidRPr="00213413">
        <w:rPr>
          <w:rFonts w:cs="VIC-Regular"/>
          <w:b/>
          <w:bCs/>
          <w:color w:val="002060"/>
        </w:rPr>
        <w:t xml:space="preserve">collected </w:t>
      </w:r>
      <w:r w:rsidRPr="00213413">
        <w:rPr>
          <w:rFonts w:cs="VIC-Regular"/>
          <w:b/>
          <w:bCs/>
          <w:color w:val="002060"/>
        </w:rPr>
        <w:t xml:space="preserve">from the Goulburn River </w:t>
      </w:r>
      <w:r w:rsidR="00A43E64" w:rsidRPr="00213413">
        <w:rPr>
          <w:rFonts w:cs="VIC-Regular"/>
          <w:b/>
          <w:bCs/>
          <w:color w:val="002060"/>
        </w:rPr>
        <w:t xml:space="preserve">for the </w:t>
      </w:r>
      <w:r w:rsidRPr="00213413">
        <w:rPr>
          <w:rFonts w:cs="VIC-Regular"/>
          <w:b/>
          <w:bCs/>
          <w:color w:val="002060"/>
        </w:rPr>
        <w:t>Long</w:t>
      </w:r>
      <w:r w:rsidR="005D2D1D">
        <w:rPr>
          <w:rFonts w:cs="VIC-Regular"/>
          <w:b/>
          <w:bCs/>
          <w:color w:val="002060"/>
        </w:rPr>
        <w:t>-</w:t>
      </w:r>
      <w:r w:rsidRPr="00213413">
        <w:rPr>
          <w:rFonts w:cs="VIC-Regular"/>
          <w:b/>
          <w:bCs/>
          <w:color w:val="002060"/>
        </w:rPr>
        <w:t xml:space="preserve">Term Intervention Monitoring (LTIM) </w:t>
      </w:r>
      <w:r w:rsidR="00A43E64" w:rsidRPr="00213413">
        <w:rPr>
          <w:rFonts w:cs="VIC-Regular"/>
          <w:b/>
          <w:bCs/>
          <w:color w:val="002060"/>
        </w:rPr>
        <w:t>project (</w:t>
      </w:r>
      <w:r w:rsidRPr="00213413">
        <w:rPr>
          <w:rFonts w:cs="VIC-Regular"/>
          <w:b/>
          <w:bCs/>
          <w:color w:val="002060"/>
        </w:rPr>
        <w:t>otolith</w:t>
      </w:r>
      <w:r w:rsidR="00A43E64" w:rsidRPr="00213413">
        <w:rPr>
          <w:rFonts w:cs="VIC-Regular"/>
          <w:b/>
          <w:bCs/>
          <w:color w:val="002060"/>
        </w:rPr>
        <w:t>s</w:t>
      </w:r>
      <w:r w:rsidRPr="00213413">
        <w:rPr>
          <w:rFonts w:cs="VIC-Regular"/>
          <w:b/>
          <w:bCs/>
          <w:color w:val="002060"/>
        </w:rPr>
        <w:t xml:space="preserve"> collected in 2016 and 2017</w:t>
      </w:r>
      <w:r w:rsidR="00A43E64" w:rsidRPr="00213413">
        <w:rPr>
          <w:rFonts w:cs="VIC-Regular"/>
          <w:b/>
          <w:bCs/>
          <w:color w:val="002060"/>
        </w:rPr>
        <w:t>)</w:t>
      </w:r>
      <w:r w:rsidRPr="00213413">
        <w:rPr>
          <w:rFonts w:cs="VIC-Regular"/>
          <w:b/>
          <w:bCs/>
          <w:color w:val="002060"/>
        </w:rPr>
        <w:t xml:space="preserve"> </w:t>
      </w:r>
      <w:r w:rsidR="00C348EC">
        <w:rPr>
          <w:rFonts w:cs="VIC-Regular"/>
          <w:b/>
          <w:bCs/>
          <w:color w:val="002060"/>
        </w:rPr>
        <w:t>showed most were wild fish</w:t>
      </w:r>
      <w:r w:rsidR="00080A37">
        <w:rPr>
          <w:rFonts w:cs="VIC-Regular"/>
          <w:b/>
          <w:bCs/>
          <w:color w:val="002060"/>
        </w:rPr>
        <w:t xml:space="preserve"> (</w:t>
      </w:r>
      <w:r w:rsidR="009437E2">
        <w:rPr>
          <w:rFonts w:cs="VIC-Regular"/>
          <w:b/>
          <w:bCs/>
          <w:color w:val="002060"/>
        </w:rPr>
        <w:t>ARI</w:t>
      </w:r>
      <w:r w:rsidR="00080A37">
        <w:rPr>
          <w:rFonts w:cs="VIC-Regular"/>
          <w:b/>
          <w:bCs/>
          <w:color w:val="002060"/>
        </w:rPr>
        <w:t>, unpublished data)</w:t>
      </w:r>
      <w:r w:rsidR="00C348EC">
        <w:rPr>
          <w:rFonts w:cs="VIC-Regular"/>
          <w:b/>
          <w:bCs/>
          <w:color w:val="002060"/>
        </w:rPr>
        <w:t>.</w:t>
      </w:r>
      <w:r w:rsidR="00080A37">
        <w:rPr>
          <w:rFonts w:cs="VIC-Regular"/>
          <w:b/>
          <w:bCs/>
          <w:color w:val="002060"/>
        </w:rPr>
        <w:t xml:space="preserve"> This indicates that</w:t>
      </w:r>
      <w:r w:rsidR="00C348EC">
        <w:rPr>
          <w:rFonts w:cs="VIC-Regular"/>
          <w:b/>
          <w:bCs/>
          <w:color w:val="002060"/>
        </w:rPr>
        <w:t xml:space="preserve"> </w:t>
      </w:r>
      <w:r w:rsidR="00C538FE">
        <w:rPr>
          <w:rFonts w:cs="VIC-Regular"/>
          <w:b/>
          <w:bCs/>
          <w:color w:val="002060"/>
        </w:rPr>
        <w:t>s</w:t>
      </w:r>
      <w:r w:rsidR="00C348EC">
        <w:rPr>
          <w:rFonts w:cs="VIC-Regular"/>
          <w:b/>
          <w:bCs/>
          <w:color w:val="002060"/>
        </w:rPr>
        <w:t xml:space="preserve">tocked Murray Cod </w:t>
      </w:r>
      <w:r w:rsidR="00080A37">
        <w:rPr>
          <w:rFonts w:cs="VIC-Regular"/>
          <w:b/>
          <w:bCs/>
          <w:color w:val="002060"/>
        </w:rPr>
        <w:t xml:space="preserve">are </w:t>
      </w:r>
      <w:r w:rsidR="00C348EC">
        <w:rPr>
          <w:rFonts w:cs="VIC-Regular"/>
          <w:b/>
          <w:bCs/>
          <w:color w:val="002060"/>
        </w:rPr>
        <w:t xml:space="preserve">making a very small contribution </w:t>
      </w:r>
      <w:r w:rsidR="0015157B">
        <w:rPr>
          <w:rFonts w:cs="VIC-Regular"/>
          <w:b/>
          <w:bCs/>
          <w:color w:val="002060"/>
        </w:rPr>
        <w:t>t</w:t>
      </w:r>
      <w:r w:rsidR="00C348EC">
        <w:rPr>
          <w:rFonts w:cs="VIC-Regular"/>
          <w:b/>
          <w:bCs/>
          <w:color w:val="002060"/>
        </w:rPr>
        <w:t xml:space="preserve">o the </w:t>
      </w:r>
      <w:r w:rsidR="00C538FE">
        <w:rPr>
          <w:rFonts w:cs="VIC-Regular"/>
          <w:b/>
          <w:bCs/>
          <w:color w:val="002060"/>
        </w:rPr>
        <w:t xml:space="preserve">Murray Cod population in the </w:t>
      </w:r>
      <w:r w:rsidR="00C348EC">
        <w:rPr>
          <w:rFonts w:cs="VIC-Regular"/>
          <w:b/>
          <w:bCs/>
          <w:color w:val="002060"/>
        </w:rPr>
        <w:t>Goulburn River.</w:t>
      </w:r>
    </w:p>
    <w:p w14:paraId="797A93D4"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CAC3943"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08CED196" w14:textId="381B86F7" w:rsidR="00C85A04" w:rsidRDefault="004A5FE5" w:rsidP="003D050E">
      <w:pPr>
        <w:tabs>
          <w:tab w:val="left" w:pos="4962"/>
        </w:tabs>
        <w:autoSpaceDE w:val="0"/>
        <w:autoSpaceDN w:val="0"/>
        <w:adjustRightInd w:val="0"/>
        <w:spacing w:after="0" w:line="240" w:lineRule="auto"/>
        <w:rPr>
          <w:rFonts w:cs="VIC-Regular"/>
        </w:rPr>
      </w:pPr>
      <w:r w:rsidRPr="00213413">
        <w:rPr>
          <w:rFonts w:cs="VIC-Regular"/>
        </w:rPr>
        <w:t xml:space="preserve">In 2016, 54,000 Murray </w:t>
      </w:r>
      <w:r w:rsidR="001B0002" w:rsidRPr="00213413">
        <w:rPr>
          <w:rFonts w:cs="VIC-Regular"/>
        </w:rPr>
        <w:t>C</w:t>
      </w:r>
      <w:r w:rsidRPr="00213413">
        <w:rPr>
          <w:rFonts w:cs="VIC-Regular"/>
        </w:rPr>
        <w:t>od were stocked; 102,000 in early 2017; 50,000 in late 2017; 40,000 in 2018; 21,000 in 2019; 96,000 in 2020 and 17,000 in January 2021. These stockings occurred below Lake Nagambie (</w:t>
      </w:r>
      <w:r w:rsidR="00425DF3" w:rsidRPr="00213413">
        <w:rPr>
          <w:rFonts w:cs="VIC-Regular"/>
        </w:rPr>
        <w:t xml:space="preserve">where </w:t>
      </w:r>
      <w:r w:rsidR="00425DF3">
        <w:rPr>
          <w:rFonts w:cs="VIC-Regular"/>
        </w:rPr>
        <w:t>NFRC surveys occur</w:t>
      </w:r>
      <w:r w:rsidR="00425DF3" w:rsidRPr="00213413">
        <w:rPr>
          <w:rFonts w:cs="VIC-Regular"/>
        </w:rPr>
        <w:t>).</w:t>
      </w:r>
    </w:p>
    <w:p w14:paraId="3A33C3CF" w14:textId="77777777" w:rsidR="00C85A04" w:rsidRDefault="00C85A04" w:rsidP="003D050E">
      <w:pPr>
        <w:tabs>
          <w:tab w:val="left" w:pos="4962"/>
        </w:tabs>
        <w:autoSpaceDE w:val="0"/>
        <w:autoSpaceDN w:val="0"/>
        <w:adjustRightInd w:val="0"/>
        <w:spacing w:after="0" w:line="240" w:lineRule="auto"/>
        <w:rPr>
          <w:rFonts w:cs="VIC-Regular"/>
        </w:rPr>
      </w:pPr>
    </w:p>
    <w:p w14:paraId="597320E8" w14:textId="53A92219" w:rsidR="004A5FE5" w:rsidRPr="00C85A04" w:rsidRDefault="00C85A04"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t>*Otoliths are fish earbones</w:t>
      </w:r>
      <w:r w:rsidR="004A5FE5" w:rsidRPr="00C85A04">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7FAA2C26" w:rsidR="004A5FE5" w:rsidRPr="004A5FE5" w:rsidRDefault="006F1DA9"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E6CB128" wp14:editId="5C00D208">
            <wp:extent cx="5731510" cy="34366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53D838FA"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4</w:t>
      </w:r>
      <w:r>
        <w:rPr>
          <w:rFonts w:ascii="VIC-Light" w:hAnsi="VIC-Light" w:cs="VIC-Light"/>
          <w:color w:val="414142"/>
          <w:sz w:val="18"/>
          <w:szCs w:val="18"/>
        </w:rPr>
        <w:t>. The densities of recruits, juveniles and adult Murray Cod in the Goulburn River from 2017 to 2021.</w:t>
      </w:r>
    </w:p>
    <w:p w14:paraId="58BEB7DC" w14:textId="7DC10446" w:rsidR="00EF0A17" w:rsidRPr="004A5FE5" w:rsidRDefault="006F1DA9"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0CDE484" wp14:editId="3041F247">
            <wp:extent cx="5731510" cy="34366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337D20A7"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5</w:t>
      </w:r>
      <w:r>
        <w:rPr>
          <w:rFonts w:ascii="VIC-Light" w:hAnsi="VIC-Light" w:cs="VIC-Light"/>
          <w:color w:val="414142"/>
          <w:sz w:val="18"/>
          <w:szCs w:val="18"/>
        </w:rPr>
        <w:t>. The size range percentage of Murray Cod in the Goulburn River in 2021.</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4E36C150" w14:textId="2BD7A92C" w:rsidR="00EF0A17" w:rsidRDefault="001E657F" w:rsidP="00080A3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2. </w:t>
      </w:r>
      <w:r w:rsidR="00080A37" w:rsidRPr="00080A37">
        <w:rPr>
          <w:rFonts w:ascii="VIC-Light" w:hAnsi="VIC-Light" w:cs="VIC-Light"/>
          <w:color w:val="414142"/>
          <w:sz w:val="18"/>
          <w:szCs w:val="18"/>
        </w:rPr>
        <w:t>Harris, A., Tonkin, Z., Moloney, P., and Woodhead, J. (2020). Using Otolith Microchemistry to Assign Natal Origin to</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Juvenile Murray Cod. Unpublished Client Report for Water and Catchments, Department of Environment, Land, Water and</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Planning. Arthur Rylah Institute for Environmental Research, Department of Environment, Land, Water and Planning,</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Heidelberg, Victoria.</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1163455A" w:rsidR="007715BF" w:rsidRPr="004A5FE5" w:rsidRDefault="003D050E" w:rsidP="007715BF">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10024A"/>
          <w:sz w:val="28"/>
          <w:szCs w:val="28"/>
        </w:rPr>
        <w:t xml:space="preserve">Goulburn River,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11A7508B"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B147BA">
        <w:rPr>
          <w:rFonts w:ascii="VIC-Regular" w:hAnsi="VIC-Regular" w:cs="VIC-Regular"/>
          <w:sz w:val="20"/>
          <w:szCs w:val="20"/>
        </w:rPr>
        <w:t>Cannot be determined</w:t>
      </w:r>
    </w:p>
    <w:p w14:paraId="4BEA8905" w14:textId="3E71251D"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00B147BA">
        <w:rPr>
          <w:rFonts w:ascii="VIC-Regular" w:hAnsi="VIC-Regular" w:cs="VIC-Regular"/>
          <w:sz w:val="20"/>
          <w:szCs w:val="20"/>
        </w:rPr>
        <w:t>Cannot be determined</w:t>
      </w:r>
    </w:p>
    <w:p w14:paraId="7F977102" w14:textId="15A9B1FD"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00B147BA">
        <w:rPr>
          <w:rFonts w:ascii="VIC-Regular" w:hAnsi="VIC-Regular" w:cs="VIC-Regular"/>
          <w:sz w:val="20"/>
          <w:szCs w:val="20"/>
        </w:rPr>
        <w:t>Cannot be determined</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7DA81929"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rPr>
          <w:rFonts w:ascii="VIC-Regular" w:hAnsi="VIC-Regular" w:cs="VIC-Regular"/>
          <w:sz w:val="20"/>
          <w:szCs w:val="20"/>
        </w:rPr>
        <w:tab/>
      </w:r>
      <w:r w:rsidR="00F12071">
        <w:rPr>
          <w:rFonts w:ascii="VIC-Regular" w:hAnsi="VIC-Regular" w:cs="VIC-Regular"/>
          <w:sz w:val="20"/>
          <w:szCs w:val="20"/>
        </w:rPr>
        <w:t>2</w:t>
      </w:r>
    </w:p>
    <w:p w14:paraId="40EC4FD6" w14:textId="2A296E1F"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Pr="003D050E">
        <w:rPr>
          <w:rFonts w:ascii="VIC-Regular" w:hAnsi="VIC-Regular" w:cs="VIC-Regular"/>
          <w:sz w:val="20"/>
          <w:szCs w:val="20"/>
        </w:rPr>
        <w:t>0.14</w:t>
      </w:r>
    </w:p>
    <w:p w14:paraId="44BFAD31" w14:textId="1395F695"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Pr="003D050E">
        <w:rPr>
          <w:rFonts w:ascii="VIC-Regular" w:hAnsi="VIC-Regular" w:cs="VIC-Regular"/>
          <w:sz w:val="20"/>
          <w:szCs w:val="20"/>
        </w:rPr>
        <w:t>38.5</w:t>
      </w:r>
    </w:p>
    <w:p w14:paraId="08641296" w14:textId="6AEEF44B"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Pr="003D050E">
        <w:rPr>
          <w:rFonts w:ascii="VIC-Regular" w:hAnsi="VIC-Regular" w:cs="VIC-Regular"/>
          <w:sz w:val="20"/>
          <w:szCs w:val="20"/>
        </w:rPr>
        <w:t>0.7</w:t>
      </w:r>
      <w:r w:rsidR="00892712">
        <w:rPr>
          <w:rFonts w:ascii="VIC-Regular" w:hAnsi="VIC-Regular" w:cs="VIC-Regular"/>
          <w:sz w:val="20"/>
          <w:szCs w:val="20"/>
        </w:rPr>
        <w:t>9</w:t>
      </w:r>
    </w:p>
    <w:p w14:paraId="0229B98C" w14:textId="70506721"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Pr="003D050E">
        <w:rPr>
          <w:rFonts w:ascii="VIC-Regular" w:hAnsi="VIC-Regular" w:cs="VIC-Regular"/>
          <w:sz w:val="20"/>
          <w:szCs w:val="20"/>
        </w:rPr>
        <w:t>NA</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70C6B36" w14:textId="3B40F368" w:rsidR="007715BF" w:rsidRPr="003D050E" w:rsidRDefault="009474BC" w:rsidP="00052861">
      <w:pPr>
        <w:autoSpaceDE w:val="0"/>
        <w:autoSpaceDN w:val="0"/>
        <w:adjustRightInd w:val="0"/>
        <w:spacing w:after="0" w:line="240" w:lineRule="auto"/>
        <w:rPr>
          <w:rFonts w:ascii="VIC-Regular" w:hAnsi="VIC-Regular" w:cs="VIC-Regular"/>
          <w:b/>
          <w:bCs/>
          <w:color w:val="002060"/>
          <w:sz w:val="20"/>
          <w:szCs w:val="20"/>
        </w:rPr>
      </w:pPr>
      <w:r w:rsidRPr="003A0B0E">
        <w:rPr>
          <w:b/>
          <w:bCs/>
          <w:color w:val="002060"/>
        </w:rPr>
        <w:t>The natural range of Silver Perch</w:t>
      </w:r>
      <w:r w:rsidR="003A0B0E">
        <w:rPr>
          <w:b/>
          <w:bCs/>
          <w:color w:val="002060"/>
        </w:rPr>
        <w:t xml:space="preserve"> </w:t>
      </w:r>
      <w:r w:rsidR="003A0B0E" w:rsidRPr="00213413">
        <w:rPr>
          <w:rFonts w:cs="VIC-Regular"/>
          <w:b/>
          <w:bCs/>
          <w:color w:val="002060"/>
        </w:rPr>
        <w:t>(</w:t>
      </w:r>
      <w:r w:rsidR="003A0B0E" w:rsidRPr="00213413">
        <w:rPr>
          <w:rFonts w:cs="VIC-Regular"/>
          <w:b/>
          <w:bCs/>
          <w:i/>
          <w:iCs/>
          <w:color w:val="002060"/>
        </w:rPr>
        <w:t>Bidyanus bidyanus</w:t>
      </w:r>
      <w:r w:rsidR="003A0B0E" w:rsidRPr="00213413">
        <w:rPr>
          <w:rFonts w:cs="VIC-Regular"/>
          <w:b/>
          <w:bCs/>
          <w:color w:val="002060"/>
        </w:rPr>
        <w:t>)</w:t>
      </w:r>
      <w:r w:rsidRPr="003A0B0E">
        <w:rPr>
          <w:b/>
          <w:bCs/>
          <w:color w:val="002060"/>
        </w:rPr>
        <w:t xml:space="preserve"> includes most of the Murray-Darling Basin, excluding the cool, higher altitude upper reaches of streams. </w:t>
      </w:r>
      <w:r w:rsidR="001E657F">
        <w:rPr>
          <w:b/>
          <w:bCs/>
          <w:color w:val="002060"/>
        </w:rPr>
        <w:t xml:space="preserve">Within the Goulburn River, Silver Perch were historically abundant to the Nagambie area. </w:t>
      </w:r>
      <w:r w:rsidRPr="003A0B0E">
        <w:rPr>
          <w:b/>
          <w:bCs/>
          <w:color w:val="002060"/>
        </w:rPr>
        <w:t xml:space="preserve">Cold water pollution, river regulation and barriers </w:t>
      </w:r>
      <w:r w:rsidR="00C538FE">
        <w:rPr>
          <w:b/>
          <w:bCs/>
          <w:color w:val="002060"/>
        </w:rPr>
        <w:t>are all</w:t>
      </w:r>
      <w:r w:rsidRPr="003A0B0E">
        <w:rPr>
          <w:b/>
          <w:bCs/>
          <w:color w:val="002060"/>
        </w:rPr>
        <w:t xml:space="preserve"> factors</w:t>
      </w:r>
      <w:r w:rsidR="00C538FE">
        <w:rPr>
          <w:b/>
          <w:bCs/>
          <w:color w:val="002060"/>
        </w:rPr>
        <w:t xml:space="preserve"> that have </w:t>
      </w:r>
      <w:r w:rsidRPr="003A0B0E">
        <w:rPr>
          <w:b/>
          <w:bCs/>
          <w:color w:val="002060"/>
        </w:rPr>
        <w:t>impact</w:t>
      </w:r>
      <w:r w:rsidR="00C538FE">
        <w:rPr>
          <w:b/>
          <w:bCs/>
          <w:color w:val="002060"/>
        </w:rPr>
        <w:t>ed</w:t>
      </w:r>
      <w:r w:rsidRPr="003A0B0E">
        <w:rPr>
          <w:b/>
          <w:bCs/>
          <w:color w:val="002060"/>
        </w:rPr>
        <w:t xml:space="preserve"> </w:t>
      </w:r>
      <w:r w:rsidR="003A0B0E" w:rsidRPr="003A0B0E">
        <w:rPr>
          <w:b/>
          <w:bCs/>
          <w:color w:val="002060"/>
        </w:rPr>
        <w:t>S</w:t>
      </w:r>
      <w:r w:rsidRPr="003A0B0E">
        <w:rPr>
          <w:b/>
          <w:bCs/>
          <w:color w:val="002060"/>
        </w:rPr>
        <w:t xml:space="preserve">ilver Perch populations, </w:t>
      </w:r>
      <w:r w:rsidR="7953FEB7" w:rsidRPr="0EB44DE5">
        <w:rPr>
          <w:b/>
          <w:bCs/>
          <w:color w:val="002060"/>
        </w:rPr>
        <w:t xml:space="preserve">and </w:t>
      </w:r>
      <w:r w:rsidRPr="003A0B0E">
        <w:rPr>
          <w:b/>
          <w:bCs/>
          <w:color w:val="002060"/>
        </w:rPr>
        <w:t xml:space="preserve">all of these </w:t>
      </w:r>
      <w:r w:rsidR="23440D38" w:rsidRPr="0EB44DE5">
        <w:rPr>
          <w:b/>
          <w:bCs/>
          <w:color w:val="002060"/>
        </w:rPr>
        <w:t xml:space="preserve">are </w:t>
      </w:r>
      <w:r w:rsidRPr="003A0B0E">
        <w:rPr>
          <w:b/>
          <w:bCs/>
          <w:color w:val="002060"/>
        </w:rPr>
        <w:t xml:space="preserve">relevant to the Goulburn River. </w:t>
      </w:r>
      <w:r w:rsidR="003A0B0E">
        <w:rPr>
          <w:b/>
          <w:bCs/>
          <w:color w:val="002060"/>
        </w:rPr>
        <w:t>The NFRC does not expect to capture enough Silver Perch to measure key health indictors</w:t>
      </w:r>
      <w:r w:rsidR="00052861">
        <w:rPr>
          <w:b/>
          <w:bCs/>
          <w:color w:val="002060"/>
        </w:rPr>
        <w:t>. However, by collecting data for non-recreational species including threatened species such as Silver Perch, it will allow a greater u</w:t>
      </w:r>
      <w:r w:rsidR="00052861" w:rsidRPr="00052861">
        <w:rPr>
          <w:b/>
          <w:bCs/>
          <w:color w:val="002060"/>
        </w:rPr>
        <w:t xml:space="preserve">nderstanding </w:t>
      </w:r>
      <w:r w:rsidR="00052861">
        <w:rPr>
          <w:b/>
          <w:bCs/>
          <w:color w:val="002060"/>
        </w:rPr>
        <w:t xml:space="preserve">of </w:t>
      </w:r>
      <w:r w:rsidR="00052861" w:rsidRPr="00052861">
        <w:rPr>
          <w:b/>
          <w:bCs/>
          <w:color w:val="002060"/>
        </w:rPr>
        <w:t xml:space="preserve">the current status of </w:t>
      </w:r>
      <w:r w:rsidR="00052861">
        <w:rPr>
          <w:b/>
          <w:bCs/>
          <w:color w:val="002060"/>
        </w:rPr>
        <w:t>the</w:t>
      </w:r>
      <w:r w:rsidR="00052861" w:rsidRPr="00052861">
        <w:rPr>
          <w:b/>
          <w:bCs/>
          <w:color w:val="002060"/>
        </w:rPr>
        <w:t xml:space="preserve"> populations </w:t>
      </w:r>
      <w:r w:rsidR="00052861">
        <w:rPr>
          <w:b/>
          <w:bCs/>
          <w:color w:val="002060"/>
        </w:rPr>
        <w:t>providing</w:t>
      </w:r>
      <w:r w:rsidR="00052861" w:rsidRPr="00052861">
        <w:rPr>
          <w:b/>
          <w:bCs/>
          <w:color w:val="002060"/>
        </w:rPr>
        <w:t xml:space="preserve"> essential </w:t>
      </w:r>
      <w:r w:rsidR="00052861">
        <w:rPr>
          <w:b/>
          <w:bCs/>
          <w:color w:val="002060"/>
        </w:rPr>
        <w:t>information to the</w:t>
      </w:r>
      <w:r w:rsidR="00052861" w:rsidRPr="00052861">
        <w:rPr>
          <w:b/>
          <w:bCs/>
          <w:color w:val="002060"/>
        </w:rPr>
        <w:t xml:space="preserve"> </w:t>
      </w:r>
      <w:r w:rsidR="00052861">
        <w:rPr>
          <w:b/>
          <w:bCs/>
          <w:color w:val="002060"/>
        </w:rPr>
        <w:t>management on these species.</w:t>
      </w:r>
      <w:r w:rsidR="003A0B0E">
        <w:rPr>
          <w:b/>
          <w:bCs/>
          <w:color w:val="002060"/>
        </w:rPr>
        <w:t xml:space="preserve"> </w:t>
      </w:r>
      <w:r w:rsidR="007715BF" w:rsidRPr="00213413">
        <w:rPr>
          <w:rFonts w:cs="VIC-Regular"/>
          <w:b/>
          <w:bCs/>
          <w:color w:val="002060"/>
        </w:rPr>
        <w:t xml:space="preserve">Low abundances of Silver </w:t>
      </w:r>
      <w:r w:rsidR="001B0002" w:rsidRPr="00213413">
        <w:rPr>
          <w:rFonts w:cs="VIC-Regular"/>
          <w:b/>
          <w:bCs/>
          <w:color w:val="002060"/>
        </w:rPr>
        <w:t>P</w:t>
      </w:r>
      <w:r w:rsidR="007715BF" w:rsidRPr="00213413">
        <w:rPr>
          <w:rFonts w:cs="VIC-Regular"/>
          <w:b/>
          <w:bCs/>
          <w:color w:val="002060"/>
        </w:rPr>
        <w:t xml:space="preserve">erch have been detected in all </w:t>
      </w:r>
      <w:r w:rsidR="003D050E" w:rsidRPr="00213413">
        <w:rPr>
          <w:rFonts w:cs="VIC-Regular"/>
          <w:b/>
          <w:bCs/>
          <w:color w:val="002060"/>
        </w:rPr>
        <w:t>five</w:t>
      </w:r>
      <w:r w:rsidR="007715BF" w:rsidRPr="00213413">
        <w:rPr>
          <w:rFonts w:cs="VIC-Regular"/>
          <w:b/>
          <w:bCs/>
          <w:color w:val="002060"/>
        </w:rPr>
        <w:t xml:space="preserve"> years</w:t>
      </w:r>
      <w:r w:rsidR="00482591">
        <w:rPr>
          <w:rFonts w:cs="VIC-Regular"/>
          <w:b/>
          <w:bCs/>
          <w:color w:val="002060"/>
        </w:rPr>
        <w:t xml:space="preserve"> (Figure </w:t>
      </w:r>
      <w:r w:rsidR="00942077">
        <w:rPr>
          <w:rFonts w:cs="VIC-Regular"/>
          <w:b/>
          <w:bCs/>
          <w:color w:val="002060"/>
        </w:rPr>
        <w:t>6</w:t>
      </w:r>
      <w:r w:rsidR="00482591">
        <w:rPr>
          <w:rFonts w:cs="VIC-Regular"/>
          <w:b/>
          <w:bCs/>
          <w:color w:val="002060"/>
        </w:rPr>
        <w:t>)</w:t>
      </w:r>
      <w:r w:rsidR="007715BF" w:rsidRPr="00213413">
        <w:rPr>
          <w:rFonts w:cs="VIC-Regular"/>
          <w:b/>
          <w:bCs/>
          <w:color w:val="002060"/>
        </w:rPr>
        <w:t xml:space="preserve">. The Silver </w:t>
      </w:r>
      <w:r w:rsidR="001B0002" w:rsidRPr="00213413">
        <w:rPr>
          <w:rFonts w:cs="VIC-Regular"/>
          <w:b/>
          <w:bCs/>
          <w:color w:val="002060"/>
        </w:rPr>
        <w:t>P</w:t>
      </w:r>
      <w:r w:rsidR="007715BF" w:rsidRPr="00213413">
        <w:rPr>
          <w:rFonts w:cs="VIC-Regular"/>
          <w:b/>
          <w:bCs/>
          <w:color w:val="002060"/>
        </w:rPr>
        <w:t xml:space="preserve">erch detected are </w:t>
      </w:r>
      <w:r w:rsidR="00C538FE">
        <w:rPr>
          <w:rFonts w:cs="VIC-Regular"/>
          <w:b/>
          <w:bCs/>
          <w:color w:val="002060"/>
        </w:rPr>
        <w:t>mainly</w:t>
      </w:r>
      <w:r w:rsidR="007715BF" w:rsidRPr="00213413">
        <w:rPr>
          <w:rFonts w:cs="VIC-Regular"/>
          <w:b/>
          <w:bCs/>
          <w:color w:val="002060"/>
        </w:rPr>
        <w:t xml:space="preserve"> adults with only adults collected in 2021</w:t>
      </w:r>
      <w:r w:rsidR="00482591">
        <w:rPr>
          <w:rFonts w:cs="VIC-Regular"/>
          <w:b/>
          <w:bCs/>
          <w:color w:val="002060"/>
        </w:rPr>
        <w:t xml:space="preserve"> (Figure </w:t>
      </w:r>
      <w:r w:rsidR="00942077">
        <w:rPr>
          <w:rFonts w:cs="VIC-Regular"/>
          <w:b/>
          <w:bCs/>
          <w:color w:val="002060"/>
        </w:rPr>
        <w:t>7</w:t>
      </w:r>
      <w:r w:rsidR="00482591">
        <w:rPr>
          <w:rFonts w:cs="VIC-Regular"/>
          <w:b/>
          <w:bCs/>
          <w:color w:val="002060"/>
        </w:rPr>
        <w:t>)</w:t>
      </w:r>
      <w:r w:rsidR="007715BF" w:rsidRPr="003D050E">
        <w:rPr>
          <w:rFonts w:ascii="VIC-Regular" w:hAnsi="VIC-Regular" w:cs="VIC-Regular"/>
          <w:b/>
          <w:bCs/>
          <w:color w:val="002060"/>
          <w:sz w:val="20"/>
          <w:szCs w:val="20"/>
        </w:rPr>
        <w:t xml:space="preserve">. </w:t>
      </w:r>
      <w:r w:rsidR="00EF0A17" w:rsidRPr="00213413">
        <w:rPr>
          <w:rFonts w:cs="VIC-Regular"/>
          <w:b/>
          <w:bCs/>
          <w:color w:val="002060"/>
        </w:rPr>
        <w:t>Recruits of this species are difficult to catch using th</w:t>
      </w:r>
      <w:r w:rsidR="00C538FE">
        <w:rPr>
          <w:rFonts w:cs="VIC-Regular"/>
          <w:b/>
          <w:bCs/>
          <w:color w:val="002060"/>
        </w:rPr>
        <w:t>e</w:t>
      </w:r>
      <w:r w:rsidR="00EF0A17" w:rsidRPr="00213413">
        <w:rPr>
          <w:rFonts w:cs="VIC-Regular"/>
          <w:b/>
          <w:bCs/>
          <w:color w:val="002060"/>
        </w:rPr>
        <w:t xml:space="preserve"> sampling method </w:t>
      </w:r>
      <w:r w:rsidR="00C538FE">
        <w:rPr>
          <w:rFonts w:cs="VIC-Regular"/>
          <w:b/>
          <w:bCs/>
          <w:color w:val="002060"/>
        </w:rPr>
        <w:t xml:space="preserve">used by NFRC </w:t>
      </w:r>
      <w:r w:rsidR="00EF0A17" w:rsidRPr="00213413">
        <w:rPr>
          <w:rFonts w:cs="VIC-Regular"/>
          <w:b/>
          <w:bCs/>
          <w:color w:val="002060"/>
        </w:rPr>
        <w:t xml:space="preserve">and none have been detected in all five years of sampling. </w:t>
      </w:r>
      <w:r w:rsidR="00EF0A17">
        <w:rPr>
          <w:rFonts w:cs="VIC-Regular"/>
          <w:b/>
          <w:bCs/>
          <w:color w:val="002060"/>
        </w:rPr>
        <w:t>Silver</w:t>
      </w:r>
      <w:r w:rsidR="00EF0A17" w:rsidRPr="00213413">
        <w:rPr>
          <w:rFonts w:cs="VIC-Regular"/>
          <w:b/>
          <w:bCs/>
          <w:color w:val="002060"/>
        </w:rPr>
        <w:t xml:space="preserve"> Perch recruitment is low or often zero in the Goulburn River</w:t>
      </w:r>
      <w:r w:rsidR="00343286">
        <w:rPr>
          <w:rFonts w:cs="VIC-Regular"/>
          <w:b/>
          <w:bCs/>
          <w:color w:val="002060"/>
        </w:rPr>
        <w:t>, with 90% of the population classified as migrants (</w:t>
      </w:r>
      <w:r w:rsidR="00B147BA">
        <w:rPr>
          <w:rFonts w:cs="VIC-Regular"/>
          <w:b/>
          <w:bCs/>
          <w:color w:val="002060"/>
        </w:rPr>
        <w:t>ARI</w:t>
      </w:r>
      <w:r w:rsidR="001C02F9">
        <w:rPr>
          <w:rFonts w:cs="VIC-Regular"/>
          <w:b/>
          <w:bCs/>
          <w:color w:val="002060"/>
        </w:rPr>
        <w:t>, unpublished data</w:t>
      </w:r>
      <w:r w:rsidR="00343286">
        <w:rPr>
          <w:rFonts w:cs="VIC-Regular"/>
          <w:b/>
          <w:bCs/>
          <w:color w:val="002060"/>
        </w:rPr>
        <w:t>).</w:t>
      </w:r>
    </w:p>
    <w:p w14:paraId="3E8C87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3037C5BF"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213413">
        <w:rPr>
          <w:rFonts w:cs="VIC-Regular"/>
        </w:rPr>
        <w:t>No stocking has occurred.</w:t>
      </w:r>
      <w:r w:rsidRPr="00213413">
        <w:rPr>
          <w:rFonts w:cs="VIC-Light"/>
          <w:color w:val="414142"/>
        </w:rPr>
        <w:br w:type="page"/>
      </w:r>
    </w:p>
    <w:p w14:paraId="1343A2C6" w14:textId="5820CFF8" w:rsidR="007715BF" w:rsidRPr="004A5FE5" w:rsidRDefault="005B46C6"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7DD745FD" wp14:editId="7A905A62">
            <wp:extent cx="5731510" cy="3436620"/>
            <wp:effectExtent l="0" t="0" r="254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AE1118D" w14:textId="499102E3"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6</w:t>
      </w:r>
      <w:r>
        <w:rPr>
          <w:rFonts w:ascii="VIC-Light" w:hAnsi="VIC-Light" w:cs="VIC-Light"/>
          <w:color w:val="414142"/>
          <w:sz w:val="18"/>
          <w:szCs w:val="18"/>
        </w:rPr>
        <w:t>. The densities of recruits, juveniles and adult Silver Perch in the Goulburn River from 2017 to 2021.</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02864496" w:rsidR="005B46C6" w:rsidRPr="004A5FE5" w:rsidRDefault="005B46C6"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401E32A" wp14:editId="3842B996">
            <wp:extent cx="5731510" cy="3436620"/>
            <wp:effectExtent l="0" t="0" r="254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EC9085A" w14:textId="30F145F3"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7</w:t>
      </w:r>
      <w:r>
        <w:rPr>
          <w:rFonts w:ascii="VIC-Light" w:hAnsi="VIC-Light" w:cs="VIC-Light"/>
          <w:color w:val="414142"/>
          <w:sz w:val="18"/>
          <w:szCs w:val="18"/>
        </w:rPr>
        <w:t xml:space="preserve">. The size range percentage of </w:t>
      </w:r>
      <w:r w:rsidR="002324EB">
        <w:rPr>
          <w:rFonts w:ascii="VIC-Light" w:hAnsi="VIC-Light" w:cs="VIC-Light"/>
          <w:color w:val="414142"/>
          <w:sz w:val="18"/>
          <w:szCs w:val="18"/>
        </w:rPr>
        <w:t>Silver</w:t>
      </w:r>
      <w:r>
        <w:rPr>
          <w:rFonts w:ascii="VIC-Light" w:hAnsi="VIC-Light" w:cs="VIC-Light"/>
          <w:color w:val="414142"/>
          <w:sz w:val="18"/>
          <w:szCs w:val="18"/>
        </w:rPr>
        <w:t xml:space="preserve"> Perch in the Goulburn River in 2021.</w:t>
      </w:r>
    </w:p>
    <w:p w14:paraId="1A89D1B6" w14:textId="77777777" w:rsidR="007715BF" w:rsidRPr="004A5FE5" w:rsidRDefault="007715BF" w:rsidP="007715BF">
      <w:pPr>
        <w:autoSpaceDE w:val="0"/>
        <w:autoSpaceDN w:val="0"/>
        <w:adjustRightInd w:val="0"/>
        <w:spacing w:after="0" w:line="240" w:lineRule="auto"/>
        <w:rPr>
          <w:rFonts w:ascii="VIC-Light" w:hAnsi="VIC-Light" w:cs="VIC-Light"/>
          <w:color w:val="414142"/>
          <w:sz w:val="18"/>
          <w:szCs w:val="18"/>
        </w:rPr>
      </w:pPr>
    </w:p>
    <w:p w14:paraId="343F005F" w14:textId="77777777" w:rsidR="007715BF" w:rsidRDefault="007715BF" w:rsidP="007715BF">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3C5388A3" w:rsidR="007715BF" w:rsidRPr="004A71E4" w:rsidRDefault="007715BF" w:rsidP="007715BF">
      <w:pPr>
        <w:autoSpaceDE w:val="0"/>
        <w:autoSpaceDN w:val="0"/>
        <w:adjustRightInd w:val="0"/>
        <w:spacing w:after="0" w:line="240" w:lineRule="auto"/>
        <w:rPr>
          <w:rFonts w:ascii="VIC-SemiBold" w:hAnsi="VIC-SemiBold" w:cs="VIC-SemiBold"/>
          <w:b/>
          <w:bCs/>
          <w:color w:val="10024A"/>
          <w:sz w:val="28"/>
          <w:szCs w:val="28"/>
        </w:rPr>
      </w:pPr>
      <w:r w:rsidRPr="004A71E4">
        <w:rPr>
          <w:rFonts w:ascii="VIC-SemiBold" w:hAnsi="VIC-SemiBold" w:cs="VIC-SemiBold"/>
          <w:b/>
          <w:bCs/>
          <w:color w:val="10024A"/>
          <w:sz w:val="28"/>
          <w:szCs w:val="28"/>
        </w:rPr>
        <w:t>Goulburn River</w:t>
      </w:r>
      <w:r w:rsidR="004A71E4">
        <w:rPr>
          <w:rFonts w:ascii="VIC-SemiBold" w:hAnsi="VIC-SemiBold" w:cs="VIC-SemiBold"/>
          <w:b/>
          <w:bCs/>
          <w:color w:val="10024A"/>
          <w:sz w:val="28"/>
          <w:szCs w:val="28"/>
        </w:rPr>
        <w:t xml:space="preserve">,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Key Health Indicators</w:t>
      </w:r>
    </w:p>
    <w:p w14:paraId="265339D3" w14:textId="5A75A4F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Recent recruitment </w:t>
      </w:r>
      <w:r w:rsidR="004A71E4">
        <w:rPr>
          <w:rFonts w:ascii="VIC-Regular" w:hAnsi="VIC-Regular" w:cs="VIC-Regular"/>
          <w:sz w:val="20"/>
          <w:szCs w:val="20"/>
        </w:rPr>
        <w:tab/>
        <w:t>Y</w:t>
      </w:r>
      <w:r w:rsidRPr="004A71E4">
        <w:rPr>
          <w:rFonts w:ascii="VIC-Regular" w:hAnsi="VIC-Regular" w:cs="VIC-Regular"/>
          <w:sz w:val="20"/>
          <w:szCs w:val="20"/>
        </w:rPr>
        <w:t>es</w:t>
      </w:r>
    </w:p>
    <w:p w14:paraId="61DE1AAF" w14:textId="4ACEACE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Multiple size classes</w:t>
      </w:r>
      <w:r w:rsidR="004A71E4">
        <w:rPr>
          <w:rFonts w:ascii="VIC-Regular" w:hAnsi="VIC-Regular" w:cs="VIC-Regular"/>
          <w:sz w:val="20"/>
          <w:szCs w:val="20"/>
        </w:rPr>
        <w:tab/>
      </w:r>
      <w:r w:rsidRPr="004A71E4">
        <w:rPr>
          <w:rFonts w:ascii="VIC-Regular" w:hAnsi="VIC-Regular" w:cs="VIC-Regular"/>
          <w:sz w:val="20"/>
          <w:szCs w:val="20"/>
        </w:rPr>
        <w:t>Yes</w:t>
      </w:r>
    </w:p>
    <w:p w14:paraId="20B28CE9" w14:textId="75CBE6D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Mature fish present </w:t>
      </w:r>
      <w:r w:rsidR="004A71E4">
        <w:rPr>
          <w:rFonts w:ascii="VIC-Regular" w:hAnsi="VIC-Regular" w:cs="VIC-Regular"/>
          <w:sz w:val="20"/>
          <w:szCs w:val="20"/>
        </w:rPr>
        <w:tab/>
      </w:r>
      <w:r w:rsidRPr="004A71E4">
        <w:rPr>
          <w:rFonts w:ascii="VIC-Regular" w:hAnsi="VIC-Regular" w:cs="VIC-Regular"/>
          <w:sz w:val="20"/>
          <w:szCs w:val="20"/>
        </w:rPr>
        <w:t>Yes</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Monitoring Results</w:t>
      </w:r>
    </w:p>
    <w:p w14:paraId="2A11FB06" w14:textId="59F278F0"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Total number of fish caught</w:t>
      </w:r>
      <w:r w:rsidR="004A71E4">
        <w:rPr>
          <w:rFonts w:ascii="VIC-Regular" w:hAnsi="VIC-Regular" w:cs="VIC-Regular"/>
          <w:sz w:val="20"/>
          <w:szCs w:val="20"/>
        </w:rPr>
        <w:tab/>
      </w:r>
      <w:r w:rsidR="00F12071">
        <w:rPr>
          <w:rFonts w:ascii="VIC-Regular" w:hAnsi="VIC-Regular" w:cs="VIC-Regular"/>
          <w:sz w:val="20"/>
          <w:szCs w:val="20"/>
        </w:rPr>
        <w:t>19</w:t>
      </w:r>
    </w:p>
    <w:p w14:paraId="0ED7E116" w14:textId="1B91862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Fish per 1km of waterway </w:t>
      </w:r>
      <w:r w:rsidR="004A71E4">
        <w:rPr>
          <w:rFonts w:ascii="VIC-Regular" w:hAnsi="VIC-Regular" w:cs="VIC-Regular"/>
          <w:sz w:val="20"/>
          <w:szCs w:val="20"/>
        </w:rPr>
        <w:tab/>
      </w:r>
      <w:r w:rsidR="00225D89" w:rsidRPr="004A71E4">
        <w:rPr>
          <w:rFonts w:ascii="VIC-Regular" w:hAnsi="VIC-Regular" w:cs="VIC-Regular"/>
          <w:sz w:val="20"/>
          <w:szCs w:val="20"/>
        </w:rPr>
        <w:t>1.32</w:t>
      </w:r>
    </w:p>
    <w:p w14:paraId="0AE2BC8C" w14:textId="2359C559"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length (cm) </w:t>
      </w:r>
      <w:r w:rsidR="004A71E4">
        <w:rPr>
          <w:rFonts w:ascii="VIC-Regular" w:hAnsi="VIC-Regular" w:cs="VIC-Regular"/>
          <w:sz w:val="20"/>
          <w:szCs w:val="20"/>
        </w:rPr>
        <w:tab/>
      </w:r>
      <w:r w:rsidR="00225D89" w:rsidRPr="004A71E4">
        <w:rPr>
          <w:rFonts w:ascii="VIC-Regular" w:hAnsi="VIC-Regular" w:cs="VIC-Regular"/>
          <w:sz w:val="20"/>
          <w:szCs w:val="20"/>
        </w:rPr>
        <w:t>36.5</w:t>
      </w:r>
    </w:p>
    <w:p w14:paraId="3767F923" w14:textId="1E9108D8"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weight (kg) </w:t>
      </w:r>
      <w:r w:rsidR="004A71E4">
        <w:rPr>
          <w:rFonts w:ascii="VIC-Regular" w:hAnsi="VIC-Regular" w:cs="VIC-Regular"/>
          <w:sz w:val="20"/>
          <w:szCs w:val="20"/>
        </w:rPr>
        <w:tab/>
      </w:r>
      <w:r w:rsidR="00225D89" w:rsidRPr="004A71E4">
        <w:rPr>
          <w:rFonts w:ascii="VIC-Regular" w:hAnsi="VIC-Regular" w:cs="VIC-Regular"/>
          <w:sz w:val="20"/>
          <w:szCs w:val="20"/>
        </w:rPr>
        <w:t>0.53</w:t>
      </w:r>
    </w:p>
    <w:p w14:paraId="2ACD88FC" w14:textId="684C5F8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 of the catch that is legal size </w:t>
      </w:r>
      <w:r w:rsidR="004A71E4">
        <w:rPr>
          <w:rFonts w:ascii="VIC-Regular" w:hAnsi="VIC-Regular" w:cs="VIC-Regular"/>
          <w:sz w:val="20"/>
          <w:szCs w:val="20"/>
        </w:rPr>
        <w:tab/>
      </w:r>
      <w:r w:rsidR="00225D89" w:rsidRPr="004A71E4">
        <w:rPr>
          <w:rFonts w:ascii="VIC-Regular" w:hAnsi="VIC-Regular" w:cs="VIC-Regular"/>
          <w:sz w:val="20"/>
          <w:szCs w:val="20"/>
        </w:rPr>
        <w:t>NA</w:t>
      </w:r>
    </w:p>
    <w:p w14:paraId="2A0CFA26"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5C2582B" w14:textId="24596E15" w:rsidR="007715BF" w:rsidRPr="00213413" w:rsidRDefault="00482591" w:rsidP="007715BF">
      <w:pPr>
        <w:autoSpaceDE w:val="0"/>
        <w:autoSpaceDN w:val="0"/>
        <w:adjustRightInd w:val="0"/>
        <w:spacing w:after="0" w:line="240" w:lineRule="auto"/>
        <w:rPr>
          <w:rFonts w:cs="VIC-Regular"/>
          <w:b/>
          <w:bCs/>
          <w:color w:val="002060"/>
        </w:rPr>
      </w:pPr>
      <w:bookmarkStart w:id="8" w:name="_Hlk83121629"/>
      <w:r>
        <w:rPr>
          <w:rFonts w:cs="VIC-Regular"/>
          <w:b/>
          <w:bCs/>
          <w:color w:val="002060"/>
        </w:rPr>
        <w:t xml:space="preserve">The abundance of Trout Cod </w:t>
      </w:r>
      <w:r w:rsidR="00C538FE" w:rsidRPr="00213413">
        <w:rPr>
          <w:rFonts w:cs="VIC-Regular"/>
          <w:b/>
          <w:bCs/>
          <w:color w:val="002060"/>
        </w:rPr>
        <w:t>(</w:t>
      </w:r>
      <w:r w:rsidR="00C538FE" w:rsidRPr="00213413">
        <w:rPr>
          <w:rFonts w:cs="VIC-Regular"/>
          <w:b/>
          <w:bCs/>
          <w:i/>
          <w:iCs/>
          <w:color w:val="002060"/>
        </w:rPr>
        <w:t>Maccullochella macquariensis</w:t>
      </w:r>
      <w:r w:rsidR="00C538FE" w:rsidRPr="00213413">
        <w:rPr>
          <w:rFonts w:cs="VIC-Regular"/>
          <w:b/>
          <w:bCs/>
          <w:color w:val="002060"/>
        </w:rPr>
        <w:t xml:space="preserve">) </w:t>
      </w:r>
      <w:r>
        <w:rPr>
          <w:rFonts w:cs="VIC-Regular"/>
          <w:b/>
          <w:bCs/>
          <w:color w:val="002060"/>
        </w:rPr>
        <w:t xml:space="preserve">has been low downstream </w:t>
      </w:r>
      <w:r w:rsidR="00C538FE">
        <w:rPr>
          <w:rFonts w:cs="VIC-Regular"/>
          <w:b/>
          <w:bCs/>
          <w:color w:val="002060"/>
        </w:rPr>
        <w:t xml:space="preserve">of </w:t>
      </w:r>
      <w:r>
        <w:rPr>
          <w:rFonts w:cs="VIC-Regular"/>
          <w:b/>
          <w:bCs/>
          <w:color w:val="002060"/>
        </w:rPr>
        <w:t xml:space="preserve">Lake Nagambie for 20 plus years compared to historical abundances. </w:t>
      </w:r>
      <w:r w:rsidRPr="00A231A4">
        <w:rPr>
          <w:rFonts w:cs="VIC-Regular"/>
          <w:b/>
          <w:bCs/>
          <w:color w:val="002060"/>
        </w:rPr>
        <w:t xml:space="preserve">The </w:t>
      </w:r>
      <w:r w:rsidR="00225D89" w:rsidRPr="00A231A4">
        <w:rPr>
          <w:rFonts w:cs="VIC-Regular"/>
          <w:b/>
          <w:bCs/>
          <w:color w:val="002060"/>
        </w:rPr>
        <w:t>abundances of Trout Cod recorded</w:t>
      </w:r>
      <w:r w:rsidRPr="00A231A4">
        <w:rPr>
          <w:rFonts w:cs="VIC-Regular"/>
          <w:b/>
          <w:bCs/>
          <w:color w:val="002060"/>
        </w:rPr>
        <w:t xml:space="preserve"> by NFRC</w:t>
      </w:r>
      <w:r w:rsidR="00225D89" w:rsidRPr="00A231A4">
        <w:rPr>
          <w:rFonts w:cs="VIC-Regular"/>
          <w:b/>
          <w:bCs/>
          <w:color w:val="002060"/>
        </w:rPr>
        <w:t xml:space="preserve"> in 2018, 2020 and 2021</w:t>
      </w:r>
      <w:r w:rsidR="001E657F" w:rsidRPr="00A231A4">
        <w:rPr>
          <w:rFonts w:cs="VIC-Regular"/>
          <w:b/>
          <w:bCs/>
          <w:color w:val="002060"/>
        </w:rPr>
        <w:t xml:space="preserve"> </w:t>
      </w:r>
      <w:r w:rsidR="00EF7C82" w:rsidRPr="00A231A4">
        <w:rPr>
          <w:rFonts w:cs="VIC-Regular"/>
          <w:b/>
          <w:bCs/>
          <w:color w:val="002060"/>
        </w:rPr>
        <w:t xml:space="preserve">were lower </w:t>
      </w:r>
      <w:r w:rsidR="00225D89" w:rsidRPr="00A231A4">
        <w:rPr>
          <w:rFonts w:cs="VIC-Regular"/>
          <w:b/>
          <w:bCs/>
          <w:color w:val="002060"/>
        </w:rPr>
        <w:t>compared to 2017 and 2019</w:t>
      </w:r>
      <w:r w:rsidR="001E657F" w:rsidRPr="00A231A4">
        <w:rPr>
          <w:rFonts w:cs="VIC-Regular"/>
          <w:b/>
          <w:bCs/>
          <w:color w:val="002060"/>
        </w:rPr>
        <w:t>.</w:t>
      </w:r>
      <w:r w:rsidR="001E657F" w:rsidRPr="00213413">
        <w:rPr>
          <w:rFonts w:cs="VIC-Regular"/>
          <w:b/>
          <w:bCs/>
          <w:color w:val="002060"/>
        </w:rPr>
        <w:t xml:space="preserve"> </w:t>
      </w:r>
      <w:r w:rsidR="001E657F">
        <w:rPr>
          <w:rFonts w:cs="VIC-Regular"/>
          <w:b/>
          <w:bCs/>
          <w:color w:val="002060"/>
        </w:rPr>
        <w:t>This was likely owing, at least partly, to high flows and associated high turbidity reducing the likelihood of capturing fish, particularly in 2020 and 2021.</w:t>
      </w:r>
      <w:r>
        <w:rPr>
          <w:rFonts w:cs="VIC-Regular"/>
          <w:b/>
          <w:bCs/>
          <w:color w:val="002060"/>
        </w:rPr>
        <w:t xml:space="preserve"> </w:t>
      </w:r>
      <w:r w:rsidR="00BB682A">
        <w:rPr>
          <w:rFonts w:cs="VIC-Regular"/>
          <w:b/>
          <w:bCs/>
          <w:color w:val="002060"/>
        </w:rPr>
        <w:t>M</w:t>
      </w:r>
      <w:r w:rsidR="00225D89" w:rsidRPr="00213413">
        <w:rPr>
          <w:rFonts w:cs="VIC-Regular"/>
          <w:b/>
          <w:bCs/>
          <w:color w:val="002060"/>
        </w:rPr>
        <w:t>ultiple size classes of fish including young-of-year/1+ old fish and mature fish were caught in</w:t>
      </w:r>
      <w:r w:rsidR="00BB682A">
        <w:rPr>
          <w:rFonts w:cs="VIC-Regular"/>
          <w:b/>
          <w:bCs/>
          <w:color w:val="002060"/>
        </w:rPr>
        <w:t xml:space="preserve"> 2021 (Figure </w:t>
      </w:r>
      <w:r w:rsidR="00942077">
        <w:rPr>
          <w:rFonts w:cs="VIC-Regular"/>
          <w:b/>
          <w:bCs/>
          <w:color w:val="002060"/>
        </w:rPr>
        <w:t>8</w:t>
      </w:r>
      <w:r w:rsidR="00BB682A">
        <w:rPr>
          <w:rFonts w:cs="VIC-Regular"/>
          <w:b/>
          <w:bCs/>
          <w:color w:val="002060"/>
        </w:rPr>
        <w:t>) with these size classes captured in</w:t>
      </w:r>
      <w:r w:rsidR="00225D89" w:rsidRPr="00213413">
        <w:rPr>
          <w:rFonts w:cs="VIC-Regular"/>
          <w:b/>
          <w:bCs/>
          <w:color w:val="002060"/>
        </w:rPr>
        <w:t xml:space="preserve"> all five years</w:t>
      </w:r>
      <w:r w:rsidR="00BB682A">
        <w:rPr>
          <w:rFonts w:cs="VIC-Regular"/>
          <w:b/>
          <w:bCs/>
          <w:color w:val="002060"/>
        </w:rPr>
        <w:t xml:space="preserve"> of NFRC sampling (Figure </w:t>
      </w:r>
      <w:r w:rsidR="00942077">
        <w:rPr>
          <w:rFonts w:cs="VIC-Regular"/>
          <w:b/>
          <w:bCs/>
          <w:color w:val="002060"/>
        </w:rPr>
        <w:t>9</w:t>
      </w:r>
      <w:r w:rsidR="00BB682A">
        <w:rPr>
          <w:rFonts w:cs="VIC-Regular"/>
          <w:b/>
          <w:bCs/>
          <w:color w:val="002060"/>
        </w:rPr>
        <w:t>). This</w:t>
      </w:r>
      <w:r w:rsidR="00225D89" w:rsidRPr="00213413">
        <w:rPr>
          <w:rFonts w:cs="VIC-Regular"/>
          <w:b/>
          <w:bCs/>
          <w:color w:val="002060"/>
        </w:rPr>
        <w:t xml:space="preserve"> </w:t>
      </w:r>
      <w:r w:rsidR="00BB682A" w:rsidRPr="00213413">
        <w:rPr>
          <w:rFonts w:cs="VIC-Regular"/>
          <w:b/>
          <w:bCs/>
          <w:color w:val="002060"/>
        </w:rPr>
        <w:t>indicat</w:t>
      </w:r>
      <w:r w:rsidR="00BB682A">
        <w:rPr>
          <w:rFonts w:cs="VIC-Regular"/>
          <w:b/>
          <w:bCs/>
          <w:color w:val="002060"/>
        </w:rPr>
        <w:t>es</w:t>
      </w:r>
      <w:r w:rsidR="00BB682A" w:rsidRPr="00213413">
        <w:rPr>
          <w:rFonts w:cs="VIC-Regular"/>
          <w:b/>
          <w:bCs/>
          <w:color w:val="002060"/>
        </w:rPr>
        <w:t xml:space="preserve"> </w:t>
      </w:r>
      <w:r w:rsidR="00225D89" w:rsidRPr="00213413">
        <w:rPr>
          <w:rFonts w:cs="VIC-Regular"/>
          <w:b/>
          <w:bCs/>
          <w:color w:val="002060"/>
        </w:rPr>
        <w:t>that Trout Cod persistence is high in this section of Goulburn River</w:t>
      </w:r>
      <w:r w:rsidR="00BB682A">
        <w:rPr>
          <w:rFonts w:cs="VIC-Regular"/>
          <w:b/>
          <w:bCs/>
          <w:color w:val="002060"/>
        </w:rPr>
        <w:t xml:space="preserve">. </w:t>
      </w:r>
      <w:r w:rsidR="00B342FA">
        <w:rPr>
          <w:rFonts w:cs="VIC-Regular"/>
          <w:b/>
          <w:bCs/>
          <w:color w:val="002060"/>
        </w:rPr>
        <w:t>However, v</w:t>
      </w:r>
      <w:r w:rsidR="008C44E2" w:rsidRPr="00213413">
        <w:rPr>
          <w:rFonts w:cs="VIC-Regular"/>
          <w:b/>
          <w:bCs/>
          <w:color w:val="002060"/>
        </w:rPr>
        <w:t>ery</w:t>
      </w:r>
      <w:r w:rsidR="00225D89" w:rsidRPr="00213413">
        <w:rPr>
          <w:rFonts w:cs="VIC-Regular"/>
          <w:b/>
          <w:bCs/>
          <w:color w:val="002060"/>
        </w:rPr>
        <w:t xml:space="preserve"> few Trout Cod have been caught downstream </w:t>
      </w:r>
      <w:r w:rsidR="00C538FE">
        <w:rPr>
          <w:rFonts w:cs="VIC-Regular"/>
          <w:b/>
          <w:bCs/>
          <w:color w:val="002060"/>
        </w:rPr>
        <w:t xml:space="preserve">of </w:t>
      </w:r>
      <w:r w:rsidR="00225D89" w:rsidRPr="00213413">
        <w:rPr>
          <w:rFonts w:cs="VIC-Regular"/>
          <w:b/>
          <w:bCs/>
          <w:color w:val="002060"/>
        </w:rPr>
        <w:t>Shepparton, indicating a restricted distribution</w:t>
      </w:r>
      <w:r w:rsidR="00343286">
        <w:rPr>
          <w:rFonts w:cs="VIC-Regular"/>
          <w:b/>
          <w:bCs/>
          <w:color w:val="002060"/>
        </w:rPr>
        <w:t xml:space="preserve"> between Shepparton and Lake Nagambie</w:t>
      </w:r>
      <w:r w:rsidR="00225D89" w:rsidRPr="00213413">
        <w:rPr>
          <w:rFonts w:cs="VIC-Regular"/>
          <w:b/>
          <w:bCs/>
          <w:color w:val="002060"/>
        </w:rPr>
        <w:t>.</w:t>
      </w:r>
      <w:r w:rsidR="00BB682A">
        <w:rPr>
          <w:rFonts w:cs="VIC-Regular"/>
          <w:b/>
          <w:bCs/>
          <w:color w:val="002060"/>
        </w:rPr>
        <w:t xml:space="preserve"> This is consistent with other </w:t>
      </w:r>
      <w:r w:rsidR="00F416C6">
        <w:rPr>
          <w:rFonts w:cs="VIC-Regular"/>
          <w:b/>
          <w:bCs/>
          <w:color w:val="002060"/>
        </w:rPr>
        <w:t>research</w:t>
      </w:r>
      <w:r w:rsidR="00BB682A">
        <w:rPr>
          <w:rFonts w:cs="VIC-Regular"/>
          <w:b/>
          <w:bCs/>
          <w:color w:val="002060"/>
        </w:rPr>
        <w:t xml:space="preserve">, </w:t>
      </w:r>
      <w:r w:rsidR="00A231A4">
        <w:rPr>
          <w:rFonts w:cs="VIC-Regular"/>
          <w:b/>
          <w:bCs/>
          <w:color w:val="002060"/>
        </w:rPr>
        <w:t>including the Long</w:t>
      </w:r>
      <w:r w:rsidR="005D2D1D">
        <w:rPr>
          <w:rFonts w:cs="VIC-Regular"/>
          <w:b/>
          <w:bCs/>
          <w:color w:val="002060"/>
        </w:rPr>
        <w:t>-</w:t>
      </w:r>
      <w:r w:rsidR="00A231A4">
        <w:rPr>
          <w:rFonts w:cs="VIC-Regular"/>
          <w:b/>
          <w:bCs/>
          <w:color w:val="002060"/>
        </w:rPr>
        <w:t>Term Intervention Monitoring program.</w:t>
      </w:r>
    </w:p>
    <w:bookmarkEnd w:id="8"/>
    <w:p w14:paraId="79B20929" w14:textId="6EA01CF1" w:rsidR="00225D89" w:rsidRPr="004A5FE5" w:rsidRDefault="00C538FE" w:rsidP="007715BF">
      <w:pPr>
        <w:autoSpaceDE w:val="0"/>
        <w:autoSpaceDN w:val="0"/>
        <w:adjustRightInd w:val="0"/>
        <w:spacing w:after="0" w:line="240" w:lineRule="auto"/>
        <w:rPr>
          <w:rFonts w:ascii="VIC-Light" w:hAnsi="VIC-Light" w:cs="VIC-Light"/>
          <w:b/>
          <w:bCs/>
          <w:color w:val="414142"/>
          <w:sz w:val="18"/>
          <w:szCs w:val="18"/>
        </w:rPr>
      </w:pPr>
      <w:r>
        <w:rPr>
          <w:rFonts w:ascii="VIC-Light" w:hAnsi="VIC-Light" w:cs="VIC-Light"/>
          <w:b/>
          <w:bCs/>
          <w:color w:val="414142"/>
          <w:sz w:val="18"/>
          <w:szCs w:val="18"/>
        </w:rPr>
        <w:t xml:space="preserve"> </w:t>
      </w:r>
    </w:p>
    <w:p w14:paraId="6455C41A"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49511647" w14:textId="027FE12C" w:rsidR="007715BF" w:rsidRPr="00213413" w:rsidRDefault="00425DF3" w:rsidP="007715BF">
      <w:pPr>
        <w:autoSpaceDE w:val="0"/>
        <w:autoSpaceDN w:val="0"/>
        <w:adjustRightInd w:val="0"/>
        <w:spacing w:after="0" w:line="240" w:lineRule="auto"/>
        <w:rPr>
          <w:rFonts w:cs="VIC-Light"/>
          <w:color w:val="414142"/>
        </w:rPr>
      </w:pPr>
      <w:r>
        <w:rPr>
          <w:rFonts w:cs="VIC-Regular"/>
        </w:rPr>
        <w:t>There has been n</w:t>
      </w:r>
      <w:r w:rsidR="00225D89" w:rsidRPr="00213413">
        <w:rPr>
          <w:rFonts w:cs="VIC-Regular"/>
        </w:rPr>
        <w:t xml:space="preserve">o stocking below Lake Nagambie </w:t>
      </w:r>
      <w:r w:rsidRPr="00213413">
        <w:rPr>
          <w:rFonts w:cs="VIC-Regular"/>
        </w:rPr>
        <w:t xml:space="preserve">(where </w:t>
      </w:r>
      <w:r>
        <w:rPr>
          <w:rFonts w:cs="VIC-Regular"/>
        </w:rPr>
        <w:t>NFRC surveys occur</w:t>
      </w:r>
      <w:r w:rsidR="00225D89" w:rsidRPr="00213413">
        <w:rPr>
          <w:rFonts w:cs="VIC-Regular"/>
        </w:rPr>
        <w:t>) since 1997</w:t>
      </w:r>
      <w:r w:rsidR="008C44E2" w:rsidRPr="00213413">
        <w:rPr>
          <w:rFonts w:cs="VIC-Regular"/>
        </w:rPr>
        <w:t>. Between 1993 and 1997</w:t>
      </w:r>
      <w:r>
        <w:rPr>
          <w:rFonts w:cs="VIC-Regular"/>
        </w:rPr>
        <w:t>,</w:t>
      </w:r>
      <w:r w:rsidR="008C44E2" w:rsidRPr="00213413">
        <w:rPr>
          <w:rFonts w:cs="VIC-Regular"/>
        </w:rPr>
        <w:t xml:space="preserve"> a total of </w:t>
      </w:r>
      <w:r w:rsidR="00225D89" w:rsidRPr="00213413">
        <w:rPr>
          <w:rFonts w:cs="VIC-Regular"/>
        </w:rPr>
        <w:t xml:space="preserve">58,500 </w:t>
      </w:r>
      <w:r w:rsidR="008C44E2" w:rsidRPr="00213413">
        <w:rPr>
          <w:rFonts w:cs="VIC-Regular"/>
        </w:rPr>
        <w:t xml:space="preserve">fish were </w:t>
      </w:r>
      <w:r w:rsidR="00225D89" w:rsidRPr="00213413">
        <w:rPr>
          <w:rFonts w:cs="VIC-Regular"/>
        </w:rPr>
        <w:t>stocked</w:t>
      </w:r>
      <w:r w:rsidR="00BB682A">
        <w:rPr>
          <w:rFonts w:cs="VIC-Regular"/>
        </w:rPr>
        <w:t xml:space="preserve"> below Lake Nagambie</w:t>
      </w:r>
      <w:r w:rsidR="00225D89" w:rsidRPr="00213413">
        <w:rPr>
          <w:rFonts w:cs="VIC-Regular"/>
        </w:rPr>
        <w:t>.</w:t>
      </w:r>
      <w:r w:rsidR="007715BF" w:rsidRPr="00213413">
        <w:rPr>
          <w:rFonts w:cs="VIC-Light"/>
          <w:color w:val="414142"/>
        </w:rPr>
        <w:br w:type="page"/>
      </w:r>
    </w:p>
    <w:p w14:paraId="44EAA12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84CF043" w14:textId="6575BEC4" w:rsidR="007715BF" w:rsidRDefault="005B46C6"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1244B41" wp14:editId="152730BD">
            <wp:extent cx="5731510" cy="3436620"/>
            <wp:effectExtent l="0" t="0" r="254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6B1FB1D" w14:textId="3ABD8278"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8</w:t>
      </w:r>
      <w:r>
        <w:rPr>
          <w:rFonts w:ascii="VIC-Light" w:hAnsi="VIC-Light" w:cs="VIC-Light"/>
          <w:color w:val="414142"/>
          <w:sz w:val="18"/>
          <w:szCs w:val="18"/>
        </w:rPr>
        <w:t>. The densities of recruits, juveniles and adult Trout Cod in the Goulburn River from 2017 to 2021.</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4B63B2E5" w:rsidR="007715BF" w:rsidRPr="004A5FE5" w:rsidRDefault="005B46C6"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AD2CDD6" wp14:editId="2CE0475A">
            <wp:extent cx="5731510" cy="3436620"/>
            <wp:effectExtent l="0" t="0" r="254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0BA5144" w14:textId="10299630" w:rsidR="001C02F9" w:rsidRDefault="001C02F9" w:rsidP="001C02F9">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9</w:t>
      </w:r>
      <w:r>
        <w:rPr>
          <w:rFonts w:ascii="VIC-Light" w:hAnsi="VIC-Light" w:cs="VIC-Light"/>
          <w:color w:val="414142"/>
          <w:sz w:val="18"/>
          <w:szCs w:val="18"/>
        </w:rPr>
        <w:t>. The size range percentage of Trout Cod in the Goulburn River in 2021.</w:t>
      </w:r>
    </w:p>
    <w:p w14:paraId="35FBCE4E" w14:textId="77777777" w:rsidR="004A5FE5" w:rsidRDefault="004A5FE5" w:rsidP="005B6B70">
      <w:pPr>
        <w:autoSpaceDE w:val="0"/>
        <w:autoSpaceDN w:val="0"/>
        <w:adjustRightInd w:val="0"/>
        <w:spacing w:after="0" w:line="240" w:lineRule="auto"/>
        <w:rPr>
          <w:rFonts w:ascii="VIC-Light" w:hAnsi="VIC-Light" w:cs="VIC-Light"/>
          <w:color w:val="414142"/>
          <w:sz w:val="18"/>
          <w:szCs w:val="18"/>
        </w:rPr>
      </w:pPr>
    </w:p>
    <w:sectPr w:rsidR="004A5FE5">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755AC" w14:textId="77777777" w:rsidR="0011683D" w:rsidRDefault="0011683D" w:rsidP="005B6B70">
      <w:pPr>
        <w:spacing w:after="0" w:line="240" w:lineRule="auto"/>
      </w:pPr>
      <w:r>
        <w:separator/>
      </w:r>
    </w:p>
  </w:endnote>
  <w:endnote w:type="continuationSeparator" w:id="0">
    <w:p w14:paraId="34A557E6" w14:textId="77777777" w:rsidR="0011683D" w:rsidRDefault="0011683D" w:rsidP="005B6B70">
      <w:pPr>
        <w:spacing w:after="0" w:line="240" w:lineRule="auto"/>
      </w:pPr>
      <w:r>
        <w:continuationSeparator/>
      </w:r>
    </w:p>
  </w:endnote>
  <w:endnote w:type="continuationNotice" w:id="1">
    <w:p w14:paraId="4F64C720" w14:textId="77777777" w:rsidR="0011683D" w:rsidRDefault="001168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IC-Light">
    <w:altName w:val="V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V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3DD18" w14:textId="77777777" w:rsidR="002324EB" w:rsidRDefault="00232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E85E8" w14:textId="6EAA4A70" w:rsidR="006E0649" w:rsidRDefault="006E0649">
    <w:pPr>
      <w:pStyle w:val="Footer"/>
    </w:pPr>
    <w:r>
      <w:rPr>
        <w:noProof/>
      </w:rPr>
      <mc:AlternateContent>
        <mc:Choice Requires="wps">
          <w:drawing>
            <wp:anchor distT="0" distB="0" distL="114300" distR="114300" simplePos="0" relativeHeight="251659264" behindDoc="0" locked="0" layoutInCell="0" allowOverlap="1" wp14:anchorId="15F68A73" wp14:editId="2062A186">
              <wp:simplePos x="0" y="0"/>
              <wp:positionH relativeFrom="page">
                <wp:posOffset>0</wp:posOffset>
              </wp:positionH>
              <wp:positionV relativeFrom="page">
                <wp:posOffset>10227945</wp:posOffset>
              </wp:positionV>
              <wp:extent cx="7560310" cy="273050"/>
              <wp:effectExtent l="0" t="0" r="0" b="12700"/>
              <wp:wrapNone/>
              <wp:docPr id="2" name="MSIPCMbb044215a1bdf0f4ae65f5fb"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3E878" w14:textId="038FC8AE" w:rsidR="006E0649" w:rsidRPr="006E0649" w:rsidRDefault="006E0649" w:rsidP="006E0649">
                          <w:pPr>
                            <w:spacing w:after="0"/>
                            <w:jc w:val="center"/>
                            <w:rPr>
                              <w:rFonts w:ascii="Calibri" w:hAnsi="Calibri" w:cs="Calibri"/>
                              <w:color w:val="000000"/>
                              <w:sz w:val="24"/>
                            </w:rPr>
                          </w:pPr>
                          <w:r w:rsidRPr="006E0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F68A73" id="_x0000_t202" coordsize="21600,21600" o:spt="202" path="m,l,21600r21600,l21600,xe">
              <v:stroke joinstyle="miter"/>
              <v:path gradientshapeok="t" o:connecttype="rect"/>
            </v:shapetype>
            <v:shape id="MSIPCMbb044215a1bdf0f4ae65f5fb"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CrZAU6wAgAARwUAAA4A&#10;AAAAAAAAAAAAAAAALgIAAGRycy9lMm9Eb2MueG1sUEsBAi0AFAAGAAgAAAAhAJ/VQezfAAAACwEA&#10;AA8AAAAAAAAAAAAAAAAACgUAAGRycy9kb3ducmV2LnhtbFBLBQYAAAAABAAEAPMAAAAWBgAAAAA=&#10;" o:allowincell="f" filled="f" stroked="f" strokeweight=".5pt">
              <v:fill o:detectmouseclick="t"/>
              <v:textbox inset=",0,,0">
                <w:txbxContent>
                  <w:p w14:paraId="4C83E878" w14:textId="038FC8AE" w:rsidR="006E0649" w:rsidRPr="006E0649" w:rsidRDefault="006E0649" w:rsidP="006E0649">
                    <w:pPr>
                      <w:spacing w:after="0"/>
                      <w:jc w:val="center"/>
                      <w:rPr>
                        <w:rFonts w:ascii="Calibri" w:hAnsi="Calibri" w:cs="Calibri"/>
                        <w:color w:val="000000"/>
                        <w:sz w:val="24"/>
                      </w:rPr>
                    </w:pPr>
                    <w:r w:rsidRPr="006E0649">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A11F7" w14:textId="77777777" w:rsidR="002324EB" w:rsidRDefault="00232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CEF68" w14:textId="77777777" w:rsidR="0011683D" w:rsidRDefault="0011683D" w:rsidP="005B6B70">
      <w:pPr>
        <w:spacing w:after="0" w:line="240" w:lineRule="auto"/>
      </w:pPr>
      <w:r>
        <w:separator/>
      </w:r>
    </w:p>
  </w:footnote>
  <w:footnote w:type="continuationSeparator" w:id="0">
    <w:p w14:paraId="731053CB" w14:textId="77777777" w:rsidR="0011683D" w:rsidRDefault="0011683D" w:rsidP="005B6B70">
      <w:pPr>
        <w:spacing w:after="0" w:line="240" w:lineRule="auto"/>
      </w:pPr>
      <w:r>
        <w:continuationSeparator/>
      </w:r>
    </w:p>
  </w:footnote>
  <w:footnote w:type="continuationNotice" w:id="1">
    <w:p w14:paraId="3A08F308" w14:textId="77777777" w:rsidR="0011683D" w:rsidRDefault="001168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B01C8" w14:textId="77777777" w:rsidR="002324EB" w:rsidRDefault="00232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DA13E" w14:textId="77777777" w:rsidR="002324EB" w:rsidRDefault="002324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BDEBB" w14:textId="77777777" w:rsidR="002324EB" w:rsidRDefault="002324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ED6E87"/>
    <w:multiLevelType w:val="hybridMultilevel"/>
    <w:tmpl w:val="164CA0AA"/>
    <w:lvl w:ilvl="0" w:tplc="96C6B8AC">
      <w:numFmt w:val="bullet"/>
      <w:lvlText w:val="-"/>
      <w:lvlJc w:val="left"/>
      <w:pPr>
        <w:ind w:left="720" w:hanging="360"/>
      </w:pPr>
      <w:rPr>
        <w:rFonts w:ascii="Calibri" w:eastAsiaTheme="minorHAnsi" w:hAnsi="Calibri" w:cs="Calibri" w:hint="default"/>
        <w:color w:val="4141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41F0B00"/>
    <w:multiLevelType w:val="hybridMultilevel"/>
    <w:tmpl w:val="B9FEC9B6"/>
    <w:lvl w:ilvl="0" w:tplc="97308D36">
      <w:start w:val="2"/>
      <w:numFmt w:val="bullet"/>
      <w:lvlText w:val=""/>
      <w:lvlJc w:val="left"/>
      <w:pPr>
        <w:ind w:left="720" w:hanging="360"/>
      </w:pPr>
      <w:rPr>
        <w:rFonts w:ascii="Symbol" w:eastAsiaTheme="minorHAnsi" w:hAnsi="Symbol" w:cs="VIC-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525A"/>
    <w:rsid w:val="00011525"/>
    <w:rsid w:val="00011800"/>
    <w:rsid w:val="00014CB3"/>
    <w:rsid w:val="00020534"/>
    <w:rsid w:val="00027A27"/>
    <w:rsid w:val="00034DAD"/>
    <w:rsid w:val="00052827"/>
    <w:rsid w:val="00052861"/>
    <w:rsid w:val="00056216"/>
    <w:rsid w:val="0006317C"/>
    <w:rsid w:val="000643DC"/>
    <w:rsid w:val="00070807"/>
    <w:rsid w:val="000708E3"/>
    <w:rsid w:val="00072E3D"/>
    <w:rsid w:val="00075203"/>
    <w:rsid w:val="00080A37"/>
    <w:rsid w:val="0008487F"/>
    <w:rsid w:val="000849C8"/>
    <w:rsid w:val="000A72FB"/>
    <w:rsid w:val="000B304E"/>
    <w:rsid w:val="000B3CCD"/>
    <w:rsid w:val="000B6C49"/>
    <w:rsid w:val="000B75DD"/>
    <w:rsid w:val="000C1DCE"/>
    <w:rsid w:val="000C2625"/>
    <w:rsid w:val="000C4711"/>
    <w:rsid w:val="000C5E7E"/>
    <w:rsid w:val="000D0230"/>
    <w:rsid w:val="000D053F"/>
    <w:rsid w:val="000D0E93"/>
    <w:rsid w:val="000D208C"/>
    <w:rsid w:val="000D6F06"/>
    <w:rsid w:val="000E142C"/>
    <w:rsid w:val="000E26B8"/>
    <w:rsid w:val="000F13BA"/>
    <w:rsid w:val="000F1470"/>
    <w:rsid w:val="000F6AA8"/>
    <w:rsid w:val="001013B4"/>
    <w:rsid w:val="00106E27"/>
    <w:rsid w:val="00106EB4"/>
    <w:rsid w:val="001102E9"/>
    <w:rsid w:val="001148F5"/>
    <w:rsid w:val="0011683D"/>
    <w:rsid w:val="00120D33"/>
    <w:rsid w:val="00127238"/>
    <w:rsid w:val="00130C80"/>
    <w:rsid w:val="001373EC"/>
    <w:rsid w:val="00137AA5"/>
    <w:rsid w:val="00142371"/>
    <w:rsid w:val="00142A06"/>
    <w:rsid w:val="001442BA"/>
    <w:rsid w:val="0014587E"/>
    <w:rsid w:val="0015157B"/>
    <w:rsid w:val="00152539"/>
    <w:rsid w:val="001549DC"/>
    <w:rsid w:val="0016089F"/>
    <w:rsid w:val="00163AD0"/>
    <w:rsid w:val="00166CD4"/>
    <w:rsid w:val="00167B4C"/>
    <w:rsid w:val="0017516B"/>
    <w:rsid w:val="0018123D"/>
    <w:rsid w:val="00183467"/>
    <w:rsid w:val="00184778"/>
    <w:rsid w:val="00187C27"/>
    <w:rsid w:val="001900AC"/>
    <w:rsid w:val="00194F0F"/>
    <w:rsid w:val="001A12FB"/>
    <w:rsid w:val="001A1A9F"/>
    <w:rsid w:val="001A6C8A"/>
    <w:rsid w:val="001B0002"/>
    <w:rsid w:val="001B78AB"/>
    <w:rsid w:val="001C02F9"/>
    <w:rsid w:val="001C03A5"/>
    <w:rsid w:val="001C7E1F"/>
    <w:rsid w:val="001D0C43"/>
    <w:rsid w:val="001D2284"/>
    <w:rsid w:val="001D2D8F"/>
    <w:rsid w:val="001E657F"/>
    <w:rsid w:val="001E6C73"/>
    <w:rsid w:val="001E6F3A"/>
    <w:rsid w:val="001E7843"/>
    <w:rsid w:val="001F1E35"/>
    <w:rsid w:val="001F59A9"/>
    <w:rsid w:val="001F628E"/>
    <w:rsid w:val="00201543"/>
    <w:rsid w:val="002024DB"/>
    <w:rsid w:val="00213413"/>
    <w:rsid w:val="0021598A"/>
    <w:rsid w:val="00220328"/>
    <w:rsid w:val="002243C2"/>
    <w:rsid w:val="00225D89"/>
    <w:rsid w:val="00232307"/>
    <w:rsid w:val="002324EB"/>
    <w:rsid w:val="00233354"/>
    <w:rsid w:val="00237480"/>
    <w:rsid w:val="002450CD"/>
    <w:rsid w:val="00246593"/>
    <w:rsid w:val="00247130"/>
    <w:rsid w:val="0026185C"/>
    <w:rsid w:val="00272F12"/>
    <w:rsid w:val="00273F0B"/>
    <w:rsid w:val="002870AC"/>
    <w:rsid w:val="002B342F"/>
    <w:rsid w:val="002B48AE"/>
    <w:rsid w:val="002B542C"/>
    <w:rsid w:val="002B5B57"/>
    <w:rsid w:val="002B5F02"/>
    <w:rsid w:val="002B6E06"/>
    <w:rsid w:val="002C69A7"/>
    <w:rsid w:val="002D1C37"/>
    <w:rsid w:val="002E0310"/>
    <w:rsid w:val="002F2BDF"/>
    <w:rsid w:val="002F619E"/>
    <w:rsid w:val="002F6322"/>
    <w:rsid w:val="003060BA"/>
    <w:rsid w:val="00316D8F"/>
    <w:rsid w:val="003220C1"/>
    <w:rsid w:val="00322FED"/>
    <w:rsid w:val="00325797"/>
    <w:rsid w:val="003266E9"/>
    <w:rsid w:val="003307F2"/>
    <w:rsid w:val="00333837"/>
    <w:rsid w:val="003339AD"/>
    <w:rsid w:val="00335ADE"/>
    <w:rsid w:val="003365C4"/>
    <w:rsid w:val="003365F4"/>
    <w:rsid w:val="00343286"/>
    <w:rsid w:val="00345335"/>
    <w:rsid w:val="00351BE4"/>
    <w:rsid w:val="0035253C"/>
    <w:rsid w:val="00353C3C"/>
    <w:rsid w:val="00353D03"/>
    <w:rsid w:val="003548A9"/>
    <w:rsid w:val="00356712"/>
    <w:rsid w:val="0036094D"/>
    <w:rsid w:val="00360BFB"/>
    <w:rsid w:val="003714AA"/>
    <w:rsid w:val="00376F63"/>
    <w:rsid w:val="00386714"/>
    <w:rsid w:val="0038712D"/>
    <w:rsid w:val="0039721D"/>
    <w:rsid w:val="003A0B0E"/>
    <w:rsid w:val="003A384F"/>
    <w:rsid w:val="003A3E33"/>
    <w:rsid w:val="003A48AA"/>
    <w:rsid w:val="003B194E"/>
    <w:rsid w:val="003B2486"/>
    <w:rsid w:val="003B6B1C"/>
    <w:rsid w:val="003C0F42"/>
    <w:rsid w:val="003C1F67"/>
    <w:rsid w:val="003C6139"/>
    <w:rsid w:val="003C6B48"/>
    <w:rsid w:val="003C6BBA"/>
    <w:rsid w:val="003C7083"/>
    <w:rsid w:val="003C7D91"/>
    <w:rsid w:val="003D0183"/>
    <w:rsid w:val="003D050E"/>
    <w:rsid w:val="003E4101"/>
    <w:rsid w:val="00405B45"/>
    <w:rsid w:val="00407572"/>
    <w:rsid w:val="004128EB"/>
    <w:rsid w:val="00412AB7"/>
    <w:rsid w:val="004250D9"/>
    <w:rsid w:val="00425DF3"/>
    <w:rsid w:val="004334A6"/>
    <w:rsid w:val="004410B7"/>
    <w:rsid w:val="00443472"/>
    <w:rsid w:val="00446D1D"/>
    <w:rsid w:val="004518AC"/>
    <w:rsid w:val="00451C9B"/>
    <w:rsid w:val="00451E05"/>
    <w:rsid w:val="00453294"/>
    <w:rsid w:val="00456646"/>
    <w:rsid w:val="00460295"/>
    <w:rsid w:val="0046066F"/>
    <w:rsid w:val="004655C6"/>
    <w:rsid w:val="004668C3"/>
    <w:rsid w:val="00470F3F"/>
    <w:rsid w:val="004812A9"/>
    <w:rsid w:val="00482591"/>
    <w:rsid w:val="00483852"/>
    <w:rsid w:val="00486F9D"/>
    <w:rsid w:val="004A26CA"/>
    <w:rsid w:val="004A52E3"/>
    <w:rsid w:val="004A56FA"/>
    <w:rsid w:val="004A5FE5"/>
    <w:rsid w:val="004A705A"/>
    <w:rsid w:val="004A71E4"/>
    <w:rsid w:val="004B3FE2"/>
    <w:rsid w:val="004B456D"/>
    <w:rsid w:val="004C513D"/>
    <w:rsid w:val="004D2045"/>
    <w:rsid w:val="004D3DDF"/>
    <w:rsid w:val="004E1E26"/>
    <w:rsid w:val="004E5E58"/>
    <w:rsid w:val="004F102D"/>
    <w:rsid w:val="00500672"/>
    <w:rsid w:val="00500F9D"/>
    <w:rsid w:val="0050429D"/>
    <w:rsid w:val="0050559F"/>
    <w:rsid w:val="005055CA"/>
    <w:rsid w:val="00510C09"/>
    <w:rsid w:val="00516E99"/>
    <w:rsid w:val="005201FE"/>
    <w:rsid w:val="005229B6"/>
    <w:rsid w:val="00522E64"/>
    <w:rsid w:val="00527F47"/>
    <w:rsid w:val="005331AB"/>
    <w:rsid w:val="0053738C"/>
    <w:rsid w:val="00540AB3"/>
    <w:rsid w:val="00541FFF"/>
    <w:rsid w:val="00542661"/>
    <w:rsid w:val="0055016F"/>
    <w:rsid w:val="0055787F"/>
    <w:rsid w:val="00564C32"/>
    <w:rsid w:val="00570110"/>
    <w:rsid w:val="0057130E"/>
    <w:rsid w:val="0057464C"/>
    <w:rsid w:val="005753CF"/>
    <w:rsid w:val="00576075"/>
    <w:rsid w:val="0058143E"/>
    <w:rsid w:val="0058441B"/>
    <w:rsid w:val="005864F0"/>
    <w:rsid w:val="00586F19"/>
    <w:rsid w:val="00594611"/>
    <w:rsid w:val="00594E3C"/>
    <w:rsid w:val="005A3330"/>
    <w:rsid w:val="005B4606"/>
    <w:rsid w:val="005B46C6"/>
    <w:rsid w:val="005B4CBC"/>
    <w:rsid w:val="005B5C24"/>
    <w:rsid w:val="005B6B70"/>
    <w:rsid w:val="005B7CF5"/>
    <w:rsid w:val="005C48B1"/>
    <w:rsid w:val="005D2D1D"/>
    <w:rsid w:val="005D322B"/>
    <w:rsid w:val="005D48E8"/>
    <w:rsid w:val="005D6D68"/>
    <w:rsid w:val="005E2C09"/>
    <w:rsid w:val="005E45A0"/>
    <w:rsid w:val="005F0DE6"/>
    <w:rsid w:val="005F490D"/>
    <w:rsid w:val="005F5F65"/>
    <w:rsid w:val="006044A1"/>
    <w:rsid w:val="0060504F"/>
    <w:rsid w:val="00605D14"/>
    <w:rsid w:val="00614E5A"/>
    <w:rsid w:val="00620333"/>
    <w:rsid w:val="00620847"/>
    <w:rsid w:val="00620C45"/>
    <w:rsid w:val="00622E67"/>
    <w:rsid w:val="00624A5D"/>
    <w:rsid w:val="006272F2"/>
    <w:rsid w:val="00636CC2"/>
    <w:rsid w:val="006373B8"/>
    <w:rsid w:val="00637F5B"/>
    <w:rsid w:val="00640FD7"/>
    <w:rsid w:val="0064406A"/>
    <w:rsid w:val="006466CF"/>
    <w:rsid w:val="00647558"/>
    <w:rsid w:val="00652943"/>
    <w:rsid w:val="00656BDB"/>
    <w:rsid w:val="0066278D"/>
    <w:rsid w:val="00664FA2"/>
    <w:rsid w:val="00667651"/>
    <w:rsid w:val="0067189F"/>
    <w:rsid w:val="00677C0D"/>
    <w:rsid w:val="0068075E"/>
    <w:rsid w:val="006944C0"/>
    <w:rsid w:val="00694B77"/>
    <w:rsid w:val="00695BCE"/>
    <w:rsid w:val="006965A1"/>
    <w:rsid w:val="006B182F"/>
    <w:rsid w:val="006B3376"/>
    <w:rsid w:val="006B3E4F"/>
    <w:rsid w:val="006B42B6"/>
    <w:rsid w:val="006C0403"/>
    <w:rsid w:val="006C3F36"/>
    <w:rsid w:val="006C4FFB"/>
    <w:rsid w:val="006D4B45"/>
    <w:rsid w:val="006D65E6"/>
    <w:rsid w:val="006E0649"/>
    <w:rsid w:val="006E1D63"/>
    <w:rsid w:val="006E259C"/>
    <w:rsid w:val="006E5542"/>
    <w:rsid w:val="006E68EB"/>
    <w:rsid w:val="006F1DA9"/>
    <w:rsid w:val="006F49FC"/>
    <w:rsid w:val="006F75C4"/>
    <w:rsid w:val="006F7BBD"/>
    <w:rsid w:val="00700E35"/>
    <w:rsid w:val="007012B0"/>
    <w:rsid w:val="0071287B"/>
    <w:rsid w:val="00712A73"/>
    <w:rsid w:val="00713436"/>
    <w:rsid w:val="00723E77"/>
    <w:rsid w:val="00724D4C"/>
    <w:rsid w:val="007256C2"/>
    <w:rsid w:val="00726325"/>
    <w:rsid w:val="0073662D"/>
    <w:rsid w:val="00741968"/>
    <w:rsid w:val="007458A5"/>
    <w:rsid w:val="00747219"/>
    <w:rsid w:val="0074790A"/>
    <w:rsid w:val="007515B5"/>
    <w:rsid w:val="007521A2"/>
    <w:rsid w:val="00752BE6"/>
    <w:rsid w:val="00752C67"/>
    <w:rsid w:val="00752D1A"/>
    <w:rsid w:val="00763CB6"/>
    <w:rsid w:val="00767B1A"/>
    <w:rsid w:val="007715BF"/>
    <w:rsid w:val="007741FC"/>
    <w:rsid w:val="00784B89"/>
    <w:rsid w:val="007909BF"/>
    <w:rsid w:val="00791103"/>
    <w:rsid w:val="00792275"/>
    <w:rsid w:val="007937F4"/>
    <w:rsid w:val="00797CA9"/>
    <w:rsid w:val="007A5E5E"/>
    <w:rsid w:val="007B09D4"/>
    <w:rsid w:val="007C0883"/>
    <w:rsid w:val="007C2516"/>
    <w:rsid w:val="007D0983"/>
    <w:rsid w:val="007D0A4D"/>
    <w:rsid w:val="007D0F65"/>
    <w:rsid w:val="007D16CC"/>
    <w:rsid w:val="007D4A75"/>
    <w:rsid w:val="007D5717"/>
    <w:rsid w:val="007E1686"/>
    <w:rsid w:val="007E1900"/>
    <w:rsid w:val="007E47DC"/>
    <w:rsid w:val="007E4F05"/>
    <w:rsid w:val="007EADF0"/>
    <w:rsid w:val="007F2069"/>
    <w:rsid w:val="007F2B4D"/>
    <w:rsid w:val="007F36A9"/>
    <w:rsid w:val="007F5DDC"/>
    <w:rsid w:val="00800731"/>
    <w:rsid w:val="00803042"/>
    <w:rsid w:val="0080741E"/>
    <w:rsid w:val="0081096A"/>
    <w:rsid w:val="0081191A"/>
    <w:rsid w:val="0081479C"/>
    <w:rsid w:val="00826135"/>
    <w:rsid w:val="00831228"/>
    <w:rsid w:val="00835CE0"/>
    <w:rsid w:val="00837C99"/>
    <w:rsid w:val="008404CC"/>
    <w:rsid w:val="00840999"/>
    <w:rsid w:val="00842332"/>
    <w:rsid w:val="00843473"/>
    <w:rsid w:val="008435C8"/>
    <w:rsid w:val="008436B7"/>
    <w:rsid w:val="00846189"/>
    <w:rsid w:val="008507B5"/>
    <w:rsid w:val="00851365"/>
    <w:rsid w:val="0085365F"/>
    <w:rsid w:val="00856CA2"/>
    <w:rsid w:val="00865DA2"/>
    <w:rsid w:val="008667CE"/>
    <w:rsid w:val="00866997"/>
    <w:rsid w:val="00867A6E"/>
    <w:rsid w:val="00873C3D"/>
    <w:rsid w:val="00887F4D"/>
    <w:rsid w:val="00892712"/>
    <w:rsid w:val="00896DF0"/>
    <w:rsid w:val="008A06E8"/>
    <w:rsid w:val="008A19B9"/>
    <w:rsid w:val="008A225E"/>
    <w:rsid w:val="008A5C10"/>
    <w:rsid w:val="008A781E"/>
    <w:rsid w:val="008B0C9F"/>
    <w:rsid w:val="008B1EAD"/>
    <w:rsid w:val="008B4DD8"/>
    <w:rsid w:val="008B64A4"/>
    <w:rsid w:val="008B7B60"/>
    <w:rsid w:val="008C0BD0"/>
    <w:rsid w:val="008C1267"/>
    <w:rsid w:val="008C1A8C"/>
    <w:rsid w:val="008C32D4"/>
    <w:rsid w:val="008C44E2"/>
    <w:rsid w:val="008D05A1"/>
    <w:rsid w:val="008D76BC"/>
    <w:rsid w:val="008E3A50"/>
    <w:rsid w:val="008E5423"/>
    <w:rsid w:val="008F6A7C"/>
    <w:rsid w:val="00903BEE"/>
    <w:rsid w:val="00905771"/>
    <w:rsid w:val="009110C6"/>
    <w:rsid w:val="009121FD"/>
    <w:rsid w:val="00913EFB"/>
    <w:rsid w:val="00917E6B"/>
    <w:rsid w:val="0092168C"/>
    <w:rsid w:val="00932D22"/>
    <w:rsid w:val="009340BE"/>
    <w:rsid w:val="009403B1"/>
    <w:rsid w:val="00942077"/>
    <w:rsid w:val="009437E2"/>
    <w:rsid w:val="009474BC"/>
    <w:rsid w:val="00950057"/>
    <w:rsid w:val="00954A22"/>
    <w:rsid w:val="0096141A"/>
    <w:rsid w:val="00965865"/>
    <w:rsid w:val="00965CC0"/>
    <w:rsid w:val="009665C5"/>
    <w:rsid w:val="009677A2"/>
    <w:rsid w:val="00972FEA"/>
    <w:rsid w:val="00975F6B"/>
    <w:rsid w:val="0098051B"/>
    <w:rsid w:val="009844F7"/>
    <w:rsid w:val="00985825"/>
    <w:rsid w:val="00986513"/>
    <w:rsid w:val="00987EED"/>
    <w:rsid w:val="0099170A"/>
    <w:rsid w:val="00994356"/>
    <w:rsid w:val="009952CA"/>
    <w:rsid w:val="009A01FB"/>
    <w:rsid w:val="009A1467"/>
    <w:rsid w:val="009A4A91"/>
    <w:rsid w:val="009A6D67"/>
    <w:rsid w:val="009A700A"/>
    <w:rsid w:val="009A7D7D"/>
    <w:rsid w:val="009B73D1"/>
    <w:rsid w:val="009C03B7"/>
    <w:rsid w:val="009C47B1"/>
    <w:rsid w:val="009C511D"/>
    <w:rsid w:val="009C5EFA"/>
    <w:rsid w:val="009C6B35"/>
    <w:rsid w:val="009D0FD3"/>
    <w:rsid w:val="009D3C6E"/>
    <w:rsid w:val="009D3D2E"/>
    <w:rsid w:val="009D42C3"/>
    <w:rsid w:val="009D46D6"/>
    <w:rsid w:val="009D6FCE"/>
    <w:rsid w:val="009E1CF3"/>
    <w:rsid w:val="00A0219B"/>
    <w:rsid w:val="00A03173"/>
    <w:rsid w:val="00A032C7"/>
    <w:rsid w:val="00A0504E"/>
    <w:rsid w:val="00A06585"/>
    <w:rsid w:val="00A06DE7"/>
    <w:rsid w:val="00A14DE8"/>
    <w:rsid w:val="00A15B65"/>
    <w:rsid w:val="00A231A4"/>
    <w:rsid w:val="00A2352A"/>
    <w:rsid w:val="00A23BFA"/>
    <w:rsid w:val="00A25441"/>
    <w:rsid w:val="00A25607"/>
    <w:rsid w:val="00A362F6"/>
    <w:rsid w:val="00A3700A"/>
    <w:rsid w:val="00A37272"/>
    <w:rsid w:val="00A4329F"/>
    <w:rsid w:val="00A4345B"/>
    <w:rsid w:val="00A43E64"/>
    <w:rsid w:val="00A45021"/>
    <w:rsid w:val="00A45AD7"/>
    <w:rsid w:val="00A51DF4"/>
    <w:rsid w:val="00A53B2E"/>
    <w:rsid w:val="00A57506"/>
    <w:rsid w:val="00A57971"/>
    <w:rsid w:val="00A57A20"/>
    <w:rsid w:val="00A61D27"/>
    <w:rsid w:val="00A62DEC"/>
    <w:rsid w:val="00A63490"/>
    <w:rsid w:val="00A63702"/>
    <w:rsid w:val="00A67A3C"/>
    <w:rsid w:val="00A73A3B"/>
    <w:rsid w:val="00A73AE8"/>
    <w:rsid w:val="00A73B56"/>
    <w:rsid w:val="00A77E28"/>
    <w:rsid w:val="00A82083"/>
    <w:rsid w:val="00A84A96"/>
    <w:rsid w:val="00A84FE9"/>
    <w:rsid w:val="00A86754"/>
    <w:rsid w:val="00A87594"/>
    <w:rsid w:val="00A902DE"/>
    <w:rsid w:val="00A913A8"/>
    <w:rsid w:val="00A919F0"/>
    <w:rsid w:val="00A97971"/>
    <w:rsid w:val="00AA218E"/>
    <w:rsid w:val="00AA43B1"/>
    <w:rsid w:val="00AB2E43"/>
    <w:rsid w:val="00AC042A"/>
    <w:rsid w:val="00AC237D"/>
    <w:rsid w:val="00AC6281"/>
    <w:rsid w:val="00AD4790"/>
    <w:rsid w:val="00AD7F20"/>
    <w:rsid w:val="00AE13E5"/>
    <w:rsid w:val="00AE4E5B"/>
    <w:rsid w:val="00AE6D30"/>
    <w:rsid w:val="00AE784B"/>
    <w:rsid w:val="00AF09F5"/>
    <w:rsid w:val="00B00624"/>
    <w:rsid w:val="00B01554"/>
    <w:rsid w:val="00B0341D"/>
    <w:rsid w:val="00B044D0"/>
    <w:rsid w:val="00B05C1C"/>
    <w:rsid w:val="00B06A0C"/>
    <w:rsid w:val="00B10430"/>
    <w:rsid w:val="00B147BA"/>
    <w:rsid w:val="00B17DC8"/>
    <w:rsid w:val="00B25528"/>
    <w:rsid w:val="00B342FA"/>
    <w:rsid w:val="00B37059"/>
    <w:rsid w:val="00B40031"/>
    <w:rsid w:val="00B400A6"/>
    <w:rsid w:val="00B40390"/>
    <w:rsid w:val="00B40884"/>
    <w:rsid w:val="00B40BDA"/>
    <w:rsid w:val="00B4550D"/>
    <w:rsid w:val="00B500F3"/>
    <w:rsid w:val="00B5421E"/>
    <w:rsid w:val="00B54CBC"/>
    <w:rsid w:val="00B55F3A"/>
    <w:rsid w:val="00B56825"/>
    <w:rsid w:val="00B57421"/>
    <w:rsid w:val="00B57624"/>
    <w:rsid w:val="00B60434"/>
    <w:rsid w:val="00B604A9"/>
    <w:rsid w:val="00B62DF9"/>
    <w:rsid w:val="00B64427"/>
    <w:rsid w:val="00B6622A"/>
    <w:rsid w:val="00B84C66"/>
    <w:rsid w:val="00B929A8"/>
    <w:rsid w:val="00B952A8"/>
    <w:rsid w:val="00BA166B"/>
    <w:rsid w:val="00BA6B8E"/>
    <w:rsid w:val="00BB00AC"/>
    <w:rsid w:val="00BB0EE0"/>
    <w:rsid w:val="00BB42BB"/>
    <w:rsid w:val="00BB682A"/>
    <w:rsid w:val="00BB7374"/>
    <w:rsid w:val="00BC41B6"/>
    <w:rsid w:val="00BD0EB7"/>
    <w:rsid w:val="00BD23B2"/>
    <w:rsid w:val="00BD53CF"/>
    <w:rsid w:val="00BD546C"/>
    <w:rsid w:val="00BD5BA0"/>
    <w:rsid w:val="00BE13AF"/>
    <w:rsid w:val="00BE2CBE"/>
    <w:rsid w:val="00BE6BA1"/>
    <w:rsid w:val="00BF062D"/>
    <w:rsid w:val="00BF1FBF"/>
    <w:rsid w:val="00BF55D9"/>
    <w:rsid w:val="00C04557"/>
    <w:rsid w:val="00C05DCF"/>
    <w:rsid w:val="00C10B78"/>
    <w:rsid w:val="00C14C10"/>
    <w:rsid w:val="00C173F3"/>
    <w:rsid w:val="00C25609"/>
    <w:rsid w:val="00C348EC"/>
    <w:rsid w:val="00C3596B"/>
    <w:rsid w:val="00C35EA2"/>
    <w:rsid w:val="00C36DA7"/>
    <w:rsid w:val="00C41189"/>
    <w:rsid w:val="00C42396"/>
    <w:rsid w:val="00C42A47"/>
    <w:rsid w:val="00C43369"/>
    <w:rsid w:val="00C47B10"/>
    <w:rsid w:val="00C5047D"/>
    <w:rsid w:val="00C538FE"/>
    <w:rsid w:val="00C623DB"/>
    <w:rsid w:val="00C62E20"/>
    <w:rsid w:val="00C70196"/>
    <w:rsid w:val="00C7182F"/>
    <w:rsid w:val="00C8081F"/>
    <w:rsid w:val="00C81F29"/>
    <w:rsid w:val="00C834FD"/>
    <w:rsid w:val="00C84A4E"/>
    <w:rsid w:val="00C85A04"/>
    <w:rsid w:val="00C92C0B"/>
    <w:rsid w:val="00C940D0"/>
    <w:rsid w:val="00CA0449"/>
    <w:rsid w:val="00CA37FA"/>
    <w:rsid w:val="00CA4D0C"/>
    <w:rsid w:val="00CA6155"/>
    <w:rsid w:val="00CA68CD"/>
    <w:rsid w:val="00CB3909"/>
    <w:rsid w:val="00CB4CD0"/>
    <w:rsid w:val="00CB5135"/>
    <w:rsid w:val="00CC0BE5"/>
    <w:rsid w:val="00CC2F5D"/>
    <w:rsid w:val="00CC5CDE"/>
    <w:rsid w:val="00CD5EE8"/>
    <w:rsid w:val="00CD6FB6"/>
    <w:rsid w:val="00CD7123"/>
    <w:rsid w:val="00CE068F"/>
    <w:rsid w:val="00CE44E6"/>
    <w:rsid w:val="00CE4C44"/>
    <w:rsid w:val="00CE570E"/>
    <w:rsid w:val="00CE60D7"/>
    <w:rsid w:val="00CE6E2A"/>
    <w:rsid w:val="00CE77A7"/>
    <w:rsid w:val="00CE7CCB"/>
    <w:rsid w:val="00CF156C"/>
    <w:rsid w:val="00CF609D"/>
    <w:rsid w:val="00CF62F5"/>
    <w:rsid w:val="00CF73C3"/>
    <w:rsid w:val="00D02BA5"/>
    <w:rsid w:val="00D05921"/>
    <w:rsid w:val="00D10429"/>
    <w:rsid w:val="00D10C13"/>
    <w:rsid w:val="00D10D0D"/>
    <w:rsid w:val="00D163F7"/>
    <w:rsid w:val="00D21F17"/>
    <w:rsid w:val="00D22057"/>
    <w:rsid w:val="00D249BB"/>
    <w:rsid w:val="00D24A22"/>
    <w:rsid w:val="00D26405"/>
    <w:rsid w:val="00D30440"/>
    <w:rsid w:val="00D35133"/>
    <w:rsid w:val="00D41F0B"/>
    <w:rsid w:val="00D51E9F"/>
    <w:rsid w:val="00D5219E"/>
    <w:rsid w:val="00D524F5"/>
    <w:rsid w:val="00D550DC"/>
    <w:rsid w:val="00D552DC"/>
    <w:rsid w:val="00D6080B"/>
    <w:rsid w:val="00D6225B"/>
    <w:rsid w:val="00D6346C"/>
    <w:rsid w:val="00D63C9E"/>
    <w:rsid w:val="00D6743A"/>
    <w:rsid w:val="00D70EDF"/>
    <w:rsid w:val="00D7434F"/>
    <w:rsid w:val="00D804EF"/>
    <w:rsid w:val="00D82874"/>
    <w:rsid w:val="00D83160"/>
    <w:rsid w:val="00D9170F"/>
    <w:rsid w:val="00D96FDB"/>
    <w:rsid w:val="00DA35CD"/>
    <w:rsid w:val="00DA56C0"/>
    <w:rsid w:val="00DA607C"/>
    <w:rsid w:val="00DB0CBB"/>
    <w:rsid w:val="00DB50E0"/>
    <w:rsid w:val="00DC24E8"/>
    <w:rsid w:val="00DC7D56"/>
    <w:rsid w:val="00DD3483"/>
    <w:rsid w:val="00DD3B22"/>
    <w:rsid w:val="00DD7D7E"/>
    <w:rsid w:val="00DE0E58"/>
    <w:rsid w:val="00DE5A5D"/>
    <w:rsid w:val="00DF2E9E"/>
    <w:rsid w:val="00DF7CFE"/>
    <w:rsid w:val="00E00AF7"/>
    <w:rsid w:val="00E03979"/>
    <w:rsid w:val="00E05276"/>
    <w:rsid w:val="00E0642E"/>
    <w:rsid w:val="00E176F4"/>
    <w:rsid w:val="00E20E5E"/>
    <w:rsid w:val="00E20E9E"/>
    <w:rsid w:val="00E238BA"/>
    <w:rsid w:val="00E2394E"/>
    <w:rsid w:val="00E300D9"/>
    <w:rsid w:val="00E35042"/>
    <w:rsid w:val="00E40FDD"/>
    <w:rsid w:val="00E43FB7"/>
    <w:rsid w:val="00E468B3"/>
    <w:rsid w:val="00E56771"/>
    <w:rsid w:val="00E62696"/>
    <w:rsid w:val="00E62E82"/>
    <w:rsid w:val="00E6331B"/>
    <w:rsid w:val="00E63509"/>
    <w:rsid w:val="00E667A7"/>
    <w:rsid w:val="00E73DD8"/>
    <w:rsid w:val="00E74A19"/>
    <w:rsid w:val="00E7550A"/>
    <w:rsid w:val="00E812D7"/>
    <w:rsid w:val="00E843BD"/>
    <w:rsid w:val="00E844D6"/>
    <w:rsid w:val="00E84515"/>
    <w:rsid w:val="00E84975"/>
    <w:rsid w:val="00E85CCB"/>
    <w:rsid w:val="00E87F77"/>
    <w:rsid w:val="00EA2740"/>
    <w:rsid w:val="00EA3864"/>
    <w:rsid w:val="00EA6AF6"/>
    <w:rsid w:val="00EA7329"/>
    <w:rsid w:val="00EA765B"/>
    <w:rsid w:val="00EB0307"/>
    <w:rsid w:val="00EB0786"/>
    <w:rsid w:val="00EB1E89"/>
    <w:rsid w:val="00EB28EB"/>
    <w:rsid w:val="00EC22FE"/>
    <w:rsid w:val="00EC2481"/>
    <w:rsid w:val="00EC51F1"/>
    <w:rsid w:val="00EC5CC8"/>
    <w:rsid w:val="00ED4A92"/>
    <w:rsid w:val="00ED6187"/>
    <w:rsid w:val="00ED6B0F"/>
    <w:rsid w:val="00ED7A8F"/>
    <w:rsid w:val="00EF0A17"/>
    <w:rsid w:val="00EF384B"/>
    <w:rsid w:val="00EF5EFD"/>
    <w:rsid w:val="00EF7C82"/>
    <w:rsid w:val="00F10DE8"/>
    <w:rsid w:val="00F12071"/>
    <w:rsid w:val="00F17100"/>
    <w:rsid w:val="00F2350F"/>
    <w:rsid w:val="00F35429"/>
    <w:rsid w:val="00F36B4A"/>
    <w:rsid w:val="00F416C6"/>
    <w:rsid w:val="00F42F0C"/>
    <w:rsid w:val="00F449D8"/>
    <w:rsid w:val="00F50524"/>
    <w:rsid w:val="00F51A63"/>
    <w:rsid w:val="00F57FD9"/>
    <w:rsid w:val="00F639AD"/>
    <w:rsid w:val="00F63DA7"/>
    <w:rsid w:val="00F64745"/>
    <w:rsid w:val="00F77FFB"/>
    <w:rsid w:val="00F81F3D"/>
    <w:rsid w:val="00F823CD"/>
    <w:rsid w:val="00F86362"/>
    <w:rsid w:val="00F93F53"/>
    <w:rsid w:val="00F947EE"/>
    <w:rsid w:val="00F956DD"/>
    <w:rsid w:val="00FA31A0"/>
    <w:rsid w:val="00FA5DFB"/>
    <w:rsid w:val="00FA6F6F"/>
    <w:rsid w:val="00FB3764"/>
    <w:rsid w:val="00FC52ED"/>
    <w:rsid w:val="00FD1712"/>
    <w:rsid w:val="00FD1FD4"/>
    <w:rsid w:val="00FD2203"/>
    <w:rsid w:val="00FD732E"/>
    <w:rsid w:val="00FE6736"/>
    <w:rsid w:val="00FE75F6"/>
    <w:rsid w:val="00FF0151"/>
    <w:rsid w:val="00FF30E3"/>
    <w:rsid w:val="00FF3113"/>
    <w:rsid w:val="018C48A0"/>
    <w:rsid w:val="024CAD38"/>
    <w:rsid w:val="03A2E64B"/>
    <w:rsid w:val="047148D0"/>
    <w:rsid w:val="05CEFD7E"/>
    <w:rsid w:val="06651338"/>
    <w:rsid w:val="06A97185"/>
    <w:rsid w:val="06C9B306"/>
    <w:rsid w:val="07524792"/>
    <w:rsid w:val="0982E401"/>
    <w:rsid w:val="09B5C62E"/>
    <w:rsid w:val="0A23DED0"/>
    <w:rsid w:val="0B18CC5B"/>
    <w:rsid w:val="0B67EFA4"/>
    <w:rsid w:val="0CA8316A"/>
    <w:rsid w:val="0DCDFF99"/>
    <w:rsid w:val="0E770525"/>
    <w:rsid w:val="0EB44DE5"/>
    <w:rsid w:val="1000DCEC"/>
    <w:rsid w:val="111E36B1"/>
    <w:rsid w:val="1422E9C2"/>
    <w:rsid w:val="14FCB8C8"/>
    <w:rsid w:val="161D0C4E"/>
    <w:rsid w:val="16551939"/>
    <w:rsid w:val="18994A4E"/>
    <w:rsid w:val="19C51574"/>
    <w:rsid w:val="2169F5D9"/>
    <w:rsid w:val="22F0852C"/>
    <w:rsid w:val="23440D38"/>
    <w:rsid w:val="23C5901C"/>
    <w:rsid w:val="23E5740F"/>
    <w:rsid w:val="23E5E2DE"/>
    <w:rsid w:val="24F7C65C"/>
    <w:rsid w:val="25C07259"/>
    <w:rsid w:val="2AA70060"/>
    <w:rsid w:val="2AC38A1A"/>
    <w:rsid w:val="2B8448F5"/>
    <w:rsid w:val="313A838B"/>
    <w:rsid w:val="335D68A5"/>
    <w:rsid w:val="33BACB8A"/>
    <w:rsid w:val="33F60C3F"/>
    <w:rsid w:val="36554EC5"/>
    <w:rsid w:val="390386D8"/>
    <w:rsid w:val="395DDAEE"/>
    <w:rsid w:val="3A06E747"/>
    <w:rsid w:val="3A508510"/>
    <w:rsid w:val="3B736E8F"/>
    <w:rsid w:val="3BB89C53"/>
    <w:rsid w:val="3C0A486A"/>
    <w:rsid w:val="3D60B466"/>
    <w:rsid w:val="3E6DDD3F"/>
    <w:rsid w:val="4172C6F4"/>
    <w:rsid w:val="424BE707"/>
    <w:rsid w:val="44394F80"/>
    <w:rsid w:val="464C5649"/>
    <w:rsid w:val="4717C11A"/>
    <w:rsid w:val="4729295A"/>
    <w:rsid w:val="473CA77D"/>
    <w:rsid w:val="4A85D9DC"/>
    <w:rsid w:val="4ABA1819"/>
    <w:rsid w:val="4B6479D8"/>
    <w:rsid w:val="4B9478AD"/>
    <w:rsid w:val="4BA5373F"/>
    <w:rsid w:val="4BF5FEC4"/>
    <w:rsid w:val="4C040FCC"/>
    <w:rsid w:val="4C847BDB"/>
    <w:rsid w:val="4D91476C"/>
    <w:rsid w:val="4ECBCC02"/>
    <w:rsid w:val="4ED0369D"/>
    <w:rsid w:val="4F55FA57"/>
    <w:rsid w:val="505944FF"/>
    <w:rsid w:val="5363FB9C"/>
    <w:rsid w:val="5635FA1D"/>
    <w:rsid w:val="56AD53C2"/>
    <w:rsid w:val="56F3E5AD"/>
    <w:rsid w:val="57947C4A"/>
    <w:rsid w:val="587AD102"/>
    <w:rsid w:val="587C5158"/>
    <w:rsid w:val="5BE7148F"/>
    <w:rsid w:val="5C1FF97C"/>
    <w:rsid w:val="5E22A93C"/>
    <w:rsid w:val="5F21947E"/>
    <w:rsid w:val="5F267006"/>
    <w:rsid w:val="6062E7BD"/>
    <w:rsid w:val="6071065F"/>
    <w:rsid w:val="60C93278"/>
    <w:rsid w:val="61369CE0"/>
    <w:rsid w:val="629F15D0"/>
    <w:rsid w:val="639056C8"/>
    <w:rsid w:val="6724E5C8"/>
    <w:rsid w:val="6801C04F"/>
    <w:rsid w:val="68F0382E"/>
    <w:rsid w:val="69703AB5"/>
    <w:rsid w:val="6A85498F"/>
    <w:rsid w:val="6B54B480"/>
    <w:rsid w:val="6BA2308E"/>
    <w:rsid w:val="6CDED569"/>
    <w:rsid w:val="6CE4AE0B"/>
    <w:rsid w:val="6E8D99FA"/>
    <w:rsid w:val="712612C5"/>
    <w:rsid w:val="713D0F42"/>
    <w:rsid w:val="7187078C"/>
    <w:rsid w:val="7224E116"/>
    <w:rsid w:val="724EC3F3"/>
    <w:rsid w:val="737A57E6"/>
    <w:rsid w:val="75AE5764"/>
    <w:rsid w:val="76EAF7A2"/>
    <w:rsid w:val="77E243FA"/>
    <w:rsid w:val="78FC35A6"/>
    <w:rsid w:val="792C68A4"/>
    <w:rsid w:val="7953FEB7"/>
    <w:rsid w:val="7A84725D"/>
    <w:rsid w:val="7C03C208"/>
    <w:rsid w:val="7C3209E2"/>
    <w:rsid w:val="7C548D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13711"/>
  <w15:chartTrackingRefBased/>
  <w15:docId w15:val="{87589D4E-107B-43B1-814A-8F457DE4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E5E5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831228"/>
    <w:pPr>
      <w:spacing w:after="0" w:line="240" w:lineRule="auto"/>
    </w:pPr>
  </w:style>
  <w:style w:type="character" w:styleId="FollowedHyperlink">
    <w:name w:val="FollowedHyperlink"/>
    <w:basedOn w:val="DefaultParagraphFont"/>
    <w:uiPriority w:val="99"/>
    <w:semiHidden/>
    <w:unhideWhenUsed/>
    <w:rsid w:val="005C48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05718">
      <w:bodyDiv w:val="1"/>
      <w:marLeft w:val="0"/>
      <w:marRight w:val="0"/>
      <w:marTop w:val="0"/>
      <w:marBottom w:val="0"/>
      <w:divBdr>
        <w:top w:val="none" w:sz="0" w:space="0" w:color="auto"/>
        <w:left w:val="none" w:sz="0" w:space="0" w:color="auto"/>
        <w:bottom w:val="none" w:sz="0" w:space="0" w:color="auto"/>
        <w:right w:val="none" w:sz="0" w:space="0" w:color="auto"/>
      </w:divBdr>
    </w:div>
    <w:div w:id="500661561">
      <w:bodyDiv w:val="1"/>
      <w:marLeft w:val="0"/>
      <w:marRight w:val="0"/>
      <w:marTop w:val="0"/>
      <w:marBottom w:val="0"/>
      <w:divBdr>
        <w:top w:val="none" w:sz="0" w:space="0" w:color="auto"/>
        <w:left w:val="none" w:sz="0" w:space="0" w:color="auto"/>
        <w:bottom w:val="none" w:sz="0" w:space="0" w:color="auto"/>
        <w:right w:val="none" w:sz="0" w:space="0" w:color="auto"/>
      </w:divBdr>
    </w:div>
    <w:div w:id="196348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vfa.vic.gov.au/"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bcma.vic.gov.au/"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flow-mer.org.au/selected-area-lower-goulburn-river/"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ri.vic.gov.au/research/rivers-and-estuaries/assessing-benefits-of-water-for-the-environment"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2</Value>
      <Value>42</Value>
      <Value>1</Value>
      <Value>3</Value>
      <Value>36</Value>
      <Value>35</Value>
      <Value>34</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Programs</TermName>
          <TermId xmlns="http://schemas.microsoft.com/office/infopath/2007/PartnerControls">3b87ecc1-0a6c-42ab-8d99-da92c155faed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 xmlns="a5f32de4-e402-4188-b034-e71ca7d22e54">DOCID92-289785998-156</_dlc_DocId>
    <_dlc_DocIdUrl xmlns="a5f32de4-e402-4188-b034-e71ca7d22e54">
      <Url>https://delwpvicgovau.sharepoint.com/sites/ecm_92/_layouts/15/DocIdRedir.aspx?ID=DOCID92-289785998-156</Url>
      <Description>DOCID92-289785998-156</Description>
    </_dlc_DocIdUrl>
    <ma32622f3dc2450999d9a8c3f9f71c0e xmlns="78d79c37-d1e8-43be-8423-8b5a873e908d">
      <Terms xmlns="http://schemas.microsoft.com/office/infopath/2007/PartnerControls"/>
    </ma32622f3dc2450999d9a8c3f9f71c0e>
    <kd1afe63598044c081c46c46ce9365fb xmlns="78d79c37-d1e8-43be-8423-8b5a873e908d">
      <Terms xmlns="http://schemas.microsoft.com/office/infopath/2007/PartnerControls"/>
    </kd1afe63598044c081c46c46ce9365fb>
  </documentManagement>
</p:properties>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D9397E4C-AC9A-40AA-A5E8-9E9AEEF81A54}">
  <ds:schemaRefs>
    <ds:schemaRef ds:uri="http://schemas.microsoft.com/office/2006/metadata/customXsn"/>
  </ds:schemaRefs>
</ds:datastoreItem>
</file>

<file path=customXml/itemProps2.xml><?xml version="1.0" encoding="utf-8"?>
<ds:datastoreItem xmlns:ds="http://schemas.openxmlformats.org/officeDocument/2006/customXml" ds:itemID="{EDDEDC0C-3C3D-4D58-A228-95EB0D9C7E0B}">
  <ds:schemaRefs>
    <ds:schemaRef ds:uri="http://schemas.microsoft.com/sharepoint/events"/>
  </ds:schemaRefs>
</ds:datastoreItem>
</file>

<file path=customXml/itemProps3.xml><?xml version="1.0" encoding="utf-8"?>
<ds:datastoreItem xmlns:ds="http://schemas.openxmlformats.org/officeDocument/2006/customXml" ds:itemID="{074C66EF-2272-4BA7-87DB-D632AB9A7F2D}">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78d79c37-d1e8-43be-8423-8b5a873e908d"/>
  </ds:schemaRefs>
</ds:datastoreItem>
</file>

<file path=customXml/itemProps4.xml><?xml version="1.0" encoding="utf-8"?>
<ds:datastoreItem xmlns:ds="http://schemas.openxmlformats.org/officeDocument/2006/customXml" ds:itemID="{484F23ED-1A75-42D1-907C-8D38FAF07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3C77E2-FD4C-4095-95D1-7F8EEC3D1DC4}">
  <ds:schemaRefs>
    <ds:schemaRef ds:uri="http://schemas.microsoft.com/sharepoint/v3/contenttype/forms"/>
  </ds:schemaRefs>
</ds:datastoreItem>
</file>

<file path=customXml/itemProps6.xml><?xml version="1.0" encoding="utf-8"?>
<ds:datastoreItem xmlns:ds="http://schemas.openxmlformats.org/officeDocument/2006/customXml" ds:itemID="{C4A55D65-F394-4A64-9813-E0C78F3E1ED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12</Pages>
  <Words>2241</Words>
  <Characters>12779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NFRC Goulburn River</vt:lpstr>
    </vt:vector>
  </TitlesOfParts>
  <Company/>
  <LinksUpToDate>false</LinksUpToDate>
  <CharactersWithSpaces>14991</CharactersWithSpaces>
  <SharedDoc>false</SharedDoc>
  <HLinks>
    <vt:vector size="24" baseType="variant">
      <vt:variant>
        <vt:i4>2752562</vt:i4>
      </vt:variant>
      <vt:variant>
        <vt:i4>9</vt:i4>
      </vt:variant>
      <vt:variant>
        <vt:i4>0</vt:i4>
      </vt:variant>
      <vt:variant>
        <vt:i4>5</vt:i4>
      </vt:variant>
      <vt:variant>
        <vt:lpwstr>https://vfa.vic.gov.au/</vt:lpwstr>
      </vt:variant>
      <vt:variant>
        <vt:lpwstr/>
      </vt:variant>
      <vt:variant>
        <vt:i4>1704000</vt:i4>
      </vt:variant>
      <vt:variant>
        <vt:i4>6</vt:i4>
      </vt:variant>
      <vt:variant>
        <vt:i4>0</vt:i4>
      </vt:variant>
      <vt:variant>
        <vt:i4>5</vt:i4>
      </vt:variant>
      <vt:variant>
        <vt:lpwstr>https://www.gbcma.vic.gov.au/</vt:lpwstr>
      </vt:variant>
      <vt:variant>
        <vt:lpwstr/>
      </vt:variant>
      <vt:variant>
        <vt:i4>720965</vt:i4>
      </vt:variant>
      <vt:variant>
        <vt:i4>3</vt:i4>
      </vt:variant>
      <vt:variant>
        <vt:i4>0</vt:i4>
      </vt:variant>
      <vt:variant>
        <vt:i4>5</vt:i4>
      </vt:variant>
      <vt:variant>
        <vt:lpwstr>https://flow-mer.org.au/selected-area-lower-goulburn-river/</vt:lpwstr>
      </vt:variant>
      <vt:variant>
        <vt:lpwstr>1586230436921-75a07616-bcb3</vt:lpwstr>
      </vt:variant>
      <vt:variant>
        <vt:i4>720901</vt:i4>
      </vt:variant>
      <vt:variant>
        <vt:i4>0</vt:i4>
      </vt:variant>
      <vt:variant>
        <vt:i4>0</vt:i4>
      </vt:variant>
      <vt:variant>
        <vt:i4>5</vt:i4>
      </vt:variant>
      <vt:variant>
        <vt:lpwstr>https://www.ari.vic.gov.au/research/rivers-and-estuaries/assessing-benefits-of-water-for-the-environment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Goulburn River</dc:title>
  <dc:subject/>
  <dc:creator>Pam E Clunie (DELWP)</dc:creator>
  <cp:keywords/>
  <dc:description/>
  <cp:lastModifiedBy>Pam E Clunie (DELWP)</cp:lastModifiedBy>
  <cp:revision>38</cp:revision>
  <dcterms:created xsi:type="dcterms:W3CDTF">2021-09-21T05:43:00Z</dcterms:created>
  <dcterms:modified xsi:type="dcterms:W3CDTF">2021-12-01T01:41:00Z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2021-08-23T03:28:21Z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9d4d1b0a-7f63-4ba1-b4ca-9d1f066afc05</vt:lpwstr>
  </property>
  <property fmtid="{D5CDD505-2E9C-101B-9397-08002B2CF9AE}" pid="8" name="MSIP_Label_4257e2ab-f512-40e2-9c9a-c64247360765_ContentBits">
    <vt:lpwstr>2</vt:lpwstr>
  </property>
  <property fmtid="{D5CDD505-2E9C-101B-9397-08002B2CF9AE}" pid="9" name="ContentTypeId">
    <vt:lpwstr>0x0101002517F445A0F35E449C98AAD631F2B0384F001B9B85187BE8484DBBBC3E2AB5070AFC</vt:lpwstr>
  </property>
  <property fmtid="{D5CDD505-2E9C-101B-9397-08002B2CF9AE}" pid="10" name="_dlc_DocIdItemGuid">
    <vt:lpwstr>5050f28f-f2e5-487f-83a6-417ea623ef48</vt:lpwstr>
  </property>
  <property fmtid="{D5CDD505-2E9C-101B-9397-08002B2CF9AE}" pid="11" name="Section">
    <vt:lpwstr>42;#Research and Monitoring|76de7b5b-c253-4943-ae4d-8c716d87157e</vt:lpwstr>
  </property>
  <property fmtid="{D5CDD505-2E9C-101B-9397-08002B2CF9AE}" pid="12" name="Agency">
    <vt:lpwstr>1;#Department of Environment, Land, Water and Planning|607a3f87-1228-4cd9-82a5-076aa8776274</vt:lpwstr>
  </property>
  <property fmtid="{D5CDD505-2E9C-101B-9397-08002B2CF9AE}" pid="13" name="Branch">
    <vt:lpwstr>36;#Waterway Programs|3b87ecc1-0a6c-42ab-8d99-da92c155faed</vt:lpwstr>
  </property>
  <property fmtid="{D5CDD505-2E9C-101B-9397-08002B2CF9AE}" pid="14" name="Division">
    <vt:lpwstr>35;#Catchments, Waterways, Cities and Towns|7d51cb01-2ad3-4f3b-ab4e-43c4a1b541d8</vt:lpwstr>
  </property>
  <property fmtid="{D5CDD505-2E9C-101B-9397-08002B2CF9AE}" pid="15" name="Group1">
    <vt:lpwstr>34;#Water and Catchments|04babe5f-fe90-4982-9f33-c4fc8f4bb63f</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Sub-Section">
    <vt:lpwstr/>
  </property>
  <property fmtid="{D5CDD505-2E9C-101B-9397-08002B2CF9AE}" pid="19" name="o85941e134754762b9719660a258a6e6">
    <vt:lpwstr/>
  </property>
  <property fmtid="{D5CDD505-2E9C-101B-9397-08002B2CF9AE}" pid="20" name="Reference_x0020_Type">
    <vt:lpwstr/>
  </property>
  <property fmtid="{D5CDD505-2E9C-101B-9397-08002B2CF9AE}" pid="21" name="Location_x0020_Type">
    <vt:lpwstr/>
  </property>
  <property fmtid="{D5CDD505-2E9C-101B-9397-08002B2CF9AE}" pid="22" name="Copyright_x0020_Licence_x0020_Name">
    <vt:lpwstr/>
  </property>
  <property fmtid="{D5CDD505-2E9C-101B-9397-08002B2CF9AE}" pid="23" name="df723ab3fe1c4eb7a0b151674e7ac40d">
    <vt:lpwstr/>
  </property>
  <property fmtid="{D5CDD505-2E9C-101B-9397-08002B2CF9AE}" pid="24" name="Copyright_x0020_License_x0020_Type">
    <vt:lpwstr/>
  </property>
  <property fmtid="{D5CDD505-2E9C-101B-9397-08002B2CF9AE}" pid="25" name="o2e611f6ba3e4c8f9a895dfb7980639e">
    <vt:lpwstr/>
  </property>
  <property fmtid="{D5CDD505-2E9C-101B-9397-08002B2CF9AE}" pid="26" name="ld508a88e6264ce89693af80a72862cb">
    <vt:lpwstr/>
  </property>
  <property fmtid="{D5CDD505-2E9C-101B-9397-08002B2CF9AE}" pid="27" name="Copyright Licence Name">
    <vt:lpwstr/>
  </property>
  <property fmtid="{D5CDD505-2E9C-101B-9397-08002B2CF9AE}" pid="28" name="Location Type">
    <vt:lpwstr/>
  </property>
  <property fmtid="{D5CDD505-2E9C-101B-9397-08002B2CF9AE}" pid="29" name="Reference Type">
    <vt:lpwstr/>
  </property>
  <property fmtid="{D5CDD505-2E9C-101B-9397-08002B2CF9AE}" pid="30" name="Copyright License Type">
    <vt:lpwstr/>
  </property>
  <property fmtid="{D5CDD505-2E9C-101B-9397-08002B2CF9AE}" pid="31" name="Document type">
    <vt:lpwstr/>
  </property>
  <property fmtid="{D5CDD505-2E9C-101B-9397-08002B2CF9AE}" pid="32" name="Records Classification">
    <vt:lpwstr/>
  </property>
  <property fmtid="{D5CDD505-2E9C-101B-9397-08002B2CF9AE}" pid="33" name="SharedWithUsers">
    <vt:lpwstr>381;#David J Reid (DELWP);#382;#Fiona Y Warry (DELWP);#21;#Paul Reich (DELWP);#22;#Justin P OConnor (DELWP);#55;#Jason A Lieschke (DELWP)</vt:lpwstr>
  </property>
</Properties>
</file>